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1C" w:rsidRDefault="00E3211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ПОРІВНЯЛЬНА ТАБЛИЦЯ </w:t>
      </w:r>
    </w:p>
    <w:p w:rsidR="00645E1C" w:rsidRDefault="00E3211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до </w:t>
      </w:r>
      <w:proofErr w:type="spellStart"/>
      <w:r>
        <w:rPr>
          <w:rFonts w:ascii="Times New Roman" w:eastAsia="Times New Roman" w:hAnsi="Times New Roman" w:cs="Times New Roman"/>
          <w:b/>
          <w:sz w:val="24"/>
          <w:szCs w:val="24"/>
          <w:highlight w:val="white"/>
        </w:rPr>
        <w:t>проєкту</w:t>
      </w:r>
      <w:proofErr w:type="spellEnd"/>
      <w:r>
        <w:rPr>
          <w:rFonts w:ascii="Times New Roman" w:eastAsia="Times New Roman" w:hAnsi="Times New Roman" w:cs="Times New Roman"/>
          <w:b/>
          <w:sz w:val="24"/>
          <w:szCs w:val="24"/>
          <w:highlight w:val="white"/>
        </w:rPr>
        <w:t xml:space="preserve"> Закону України</w:t>
      </w:r>
    </w:p>
    <w:p w:rsidR="00645E1C" w:rsidRDefault="00E32112">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“Про внесення змін до деяких Законів України щодо стимулювання розвитку наукових парків”</w:t>
      </w:r>
    </w:p>
    <w:p w:rsidR="00645E1C" w:rsidRDefault="00645E1C">
      <w:pPr>
        <w:rPr>
          <w:rFonts w:ascii="Times New Roman" w:eastAsia="Times New Roman" w:hAnsi="Times New Roman" w:cs="Times New Roman"/>
          <w:sz w:val="24"/>
          <w:szCs w:val="24"/>
          <w:highlight w:val="white"/>
        </w:rPr>
      </w:pPr>
    </w:p>
    <w:tbl>
      <w:tblPr>
        <w:tblStyle w:val="a5"/>
        <w:tblW w:w="137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6"/>
        <w:gridCol w:w="6876"/>
      </w:tblGrid>
      <w:tr w:rsidR="00645E1C">
        <w:tc>
          <w:tcPr>
            <w:tcW w:w="687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645E1C" w:rsidRDefault="00E32112">
            <w:pPr>
              <w:widowControl w:val="0"/>
              <w:spacing w:before="240" w:after="240" w:line="240" w:lineRule="auto"/>
              <w:ind w:left="140" w:right="1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Зміст положення (норми) </w:t>
            </w:r>
            <w:proofErr w:type="spellStart"/>
            <w:r>
              <w:rPr>
                <w:rFonts w:ascii="Times New Roman" w:eastAsia="Times New Roman" w:hAnsi="Times New Roman" w:cs="Times New Roman"/>
                <w:b/>
                <w:sz w:val="24"/>
                <w:szCs w:val="24"/>
                <w:highlight w:val="white"/>
              </w:rPr>
              <w:t>акта</w:t>
            </w:r>
            <w:proofErr w:type="spellEnd"/>
            <w:r>
              <w:rPr>
                <w:rFonts w:ascii="Times New Roman" w:eastAsia="Times New Roman" w:hAnsi="Times New Roman" w:cs="Times New Roman"/>
                <w:b/>
                <w:sz w:val="24"/>
                <w:szCs w:val="24"/>
                <w:highlight w:val="white"/>
              </w:rPr>
              <w:t xml:space="preserve"> законодавства</w:t>
            </w:r>
          </w:p>
        </w:tc>
        <w:tc>
          <w:tcPr>
            <w:tcW w:w="687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645E1C" w:rsidRDefault="00E32112">
            <w:pPr>
              <w:widowControl w:val="0"/>
              <w:spacing w:before="240" w:after="240" w:line="240" w:lineRule="auto"/>
              <w:ind w:left="140" w:right="-143"/>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Зміст відповідного положення (норми) </w:t>
            </w:r>
            <w:proofErr w:type="spellStart"/>
            <w:r>
              <w:rPr>
                <w:rFonts w:ascii="Times New Roman" w:eastAsia="Times New Roman" w:hAnsi="Times New Roman" w:cs="Times New Roman"/>
                <w:b/>
                <w:sz w:val="24"/>
                <w:szCs w:val="24"/>
                <w:highlight w:val="white"/>
              </w:rPr>
              <w:t>проєкту</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акта</w:t>
            </w:r>
            <w:proofErr w:type="spellEnd"/>
          </w:p>
        </w:tc>
      </w:tr>
      <w:tr w:rsidR="00645E1C">
        <w:tc>
          <w:tcPr>
            <w:tcW w:w="13752" w:type="dxa"/>
            <w:gridSpan w:val="2"/>
            <w:shd w:val="clear" w:color="auto" w:fill="auto"/>
            <w:tcMar>
              <w:top w:w="100" w:type="dxa"/>
              <w:left w:w="100" w:type="dxa"/>
              <w:bottom w:w="100" w:type="dxa"/>
              <w:right w:w="100" w:type="dxa"/>
            </w:tcMar>
          </w:tcPr>
          <w:p w:rsidR="00645E1C" w:rsidRDefault="00E32112">
            <w:pPr>
              <w:pStyle w:val="1"/>
              <w:spacing w:before="0" w:line="240" w:lineRule="auto"/>
              <w:jc w:val="center"/>
              <w:rPr>
                <w:rFonts w:ascii="Times New Roman" w:eastAsia="Times New Roman" w:hAnsi="Times New Roman" w:cs="Times New Roman"/>
                <w:sz w:val="24"/>
                <w:szCs w:val="24"/>
              </w:rPr>
            </w:pPr>
            <w:bookmarkStart w:id="0" w:name="_x7dftdoaur1" w:colFirst="0" w:colLast="0"/>
            <w:bookmarkEnd w:id="0"/>
            <w:r>
              <w:rPr>
                <w:rFonts w:ascii="Times New Roman" w:eastAsia="Times New Roman" w:hAnsi="Times New Roman" w:cs="Times New Roman"/>
                <w:sz w:val="24"/>
                <w:szCs w:val="24"/>
              </w:rPr>
              <w:t>Закон України від 15.05.2003 № 755-IV</w:t>
            </w:r>
          </w:p>
          <w:bookmarkStart w:id="1" w:name="_np2km6fomik6" w:colFirst="0" w:colLast="0"/>
          <w:bookmarkEnd w:id="1"/>
          <w:p w:rsidR="00645E1C" w:rsidRDefault="00E32112">
            <w:pPr>
              <w:pStyle w:val="1"/>
              <w:widowControl w:val="0"/>
              <w:spacing w:before="0" w:line="240" w:lineRule="auto"/>
              <w:jc w:val="center"/>
              <w:rPr>
                <w:rFonts w:ascii="Times New Roman" w:eastAsia="Times New Roman" w:hAnsi="Times New Roman" w:cs="Times New Roman"/>
                <w:sz w:val="24"/>
                <w:szCs w:val="24"/>
              </w:rPr>
            </w:pPr>
            <w:r>
              <w:fldChar w:fldCharType="begin"/>
            </w:r>
            <w:r>
              <w:instrText xml:space="preserve"> HYPERLINK "https://zakon.rada.gov.ua/laws/show/755-15" \l "Text%D0%BD%D1%83%20%D1%80%D0%B5%D1%94%D1%81%D1%82%D1%80%D0%B0%D1%86%D1%96%D1%8E%20%D1%8E%D1%80%D0%B8%D0%B4%D0%B8%D1%87%D0%BD%D0%B8%D1%85%20%D0%BE%D1%81%D1%96%D0%B1,%20%D1%84%D1%96%D0%B7%D0%B8%D1%8</w:instrText>
            </w:r>
            <w:r>
              <w:instrText>7%D0%BD%D0%B8%D1%85%20%D0%BE%D1%81%D1%96%D0%B1%20-%20%D0%BF%D1%96%D0%B4%D0%BF%D1%80%D0%B8%D1%94%D0%BC%D1%86%D1%96%D0%B2%20%D1%82%D0%B0%20%D0%B3%D1%80%D0%BE%D0%BC%D0%B0%D0%B4%D1%81%D1%8C%D0%BA%D0%B8%D1%85%20%D1%84%D0%BE%D1%80%D0%BC%D1%83%D0%B2%D0%B0%D0%BD%D</w:instrText>
            </w:r>
            <w:r>
              <w:instrText xml:space="preserve">1%8C" \h </w:instrText>
            </w:r>
            <w:r>
              <w:fldChar w:fldCharType="separate"/>
            </w:r>
            <w:r>
              <w:rPr>
                <w:rFonts w:ascii="Times New Roman" w:eastAsia="Times New Roman" w:hAnsi="Times New Roman" w:cs="Times New Roman"/>
                <w:color w:val="1155CC"/>
                <w:sz w:val="24"/>
                <w:szCs w:val="24"/>
                <w:u w:val="single"/>
              </w:rPr>
              <w:t>Про державну реєстрацію юридичних осіб, фізичних осіб - підприємців та громадських формувань</w:t>
            </w:r>
            <w:r>
              <w:rPr>
                <w:rFonts w:ascii="Times New Roman" w:eastAsia="Times New Roman" w:hAnsi="Times New Roman" w:cs="Times New Roman"/>
                <w:color w:val="1155CC"/>
                <w:sz w:val="24"/>
                <w:szCs w:val="24"/>
                <w:u w:val="single"/>
              </w:rPr>
              <w:fldChar w:fldCharType="end"/>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Стаття 6. </w:t>
            </w:r>
            <w:r>
              <w:rPr>
                <w:rFonts w:ascii="Times New Roman" w:eastAsia="Times New Roman" w:hAnsi="Times New Roman" w:cs="Times New Roman"/>
                <w:sz w:val="24"/>
                <w:szCs w:val="24"/>
                <w:highlight w:val="white"/>
              </w:rPr>
              <w:t>Державний реєстратор</w:t>
            </w:r>
          </w:p>
          <w:p w:rsidR="00645E1C" w:rsidRDefault="00E32112">
            <w:pPr>
              <w:widowControl w:val="0"/>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Державний реєстратор:</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Пункт відсутній.</w:t>
            </w:r>
          </w:p>
        </w:tc>
        <w:tc>
          <w:tcPr>
            <w:tcW w:w="6876" w:type="dxa"/>
            <w:shd w:val="clear" w:color="auto" w:fill="auto"/>
            <w:tcMar>
              <w:top w:w="100" w:type="dxa"/>
              <w:left w:w="100" w:type="dxa"/>
              <w:bottom w:w="100" w:type="dxa"/>
              <w:right w:w="100" w:type="dxa"/>
            </w:tcMar>
          </w:tcPr>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Стаття 6. </w:t>
            </w:r>
            <w:r>
              <w:rPr>
                <w:rFonts w:ascii="Times New Roman" w:eastAsia="Times New Roman" w:hAnsi="Times New Roman" w:cs="Times New Roman"/>
                <w:sz w:val="24"/>
                <w:szCs w:val="24"/>
                <w:highlight w:val="white"/>
              </w:rPr>
              <w:t>Державний реєстратор</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Державний реєстратор:</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w:t>
            </w:r>
            <w:r>
              <w:rPr>
                <w:rFonts w:ascii="Times New Roman" w:eastAsia="Times New Roman" w:hAnsi="Times New Roman" w:cs="Times New Roman"/>
                <w:b/>
                <w:sz w:val="24"/>
                <w:szCs w:val="24"/>
                <w:highlight w:val="white"/>
                <w:vertAlign w:val="superscript"/>
              </w:rPr>
              <w:t>-5</w:t>
            </w:r>
            <w:r>
              <w:rPr>
                <w:rFonts w:ascii="Times New Roman" w:eastAsia="Times New Roman" w:hAnsi="Times New Roman" w:cs="Times New Roman"/>
                <w:b/>
                <w:sz w:val="24"/>
                <w:szCs w:val="24"/>
                <w:highlight w:val="white"/>
              </w:rPr>
              <w:t>) перевіряє засновників наукового парку на відповідність вимогам Закону “Про наукові парки”;</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Стаття 28. </w:t>
            </w:r>
            <w:r>
              <w:rPr>
                <w:rFonts w:ascii="Times New Roman" w:eastAsia="Times New Roman" w:hAnsi="Times New Roman" w:cs="Times New Roman"/>
                <w:sz w:val="24"/>
                <w:szCs w:val="24"/>
                <w:highlight w:val="white"/>
              </w:rPr>
              <w:t>Відмова у державній реєстрації</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Підстави для відмови у державній реєстрації:</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Пункт відсутній.</w:t>
            </w:r>
          </w:p>
          <w:p w:rsidR="00645E1C" w:rsidRDefault="00645E1C">
            <w:pPr>
              <w:widowControl w:val="0"/>
              <w:shd w:val="clear" w:color="auto" w:fill="FFFFFF"/>
              <w:spacing w:after="160" w:line="240" w:lineRule="auto"/>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b/>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Пункт відсутній.</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 Стаття 28. </w:t>
            </w:r>
            <w:r>
              <w:rPr>
                <w:rFonts w:ascii="Times New Roman" w:eastAsia="Times New Roman" w:hAnsi="Times New Roman" w:cs="Times New Roman"/>
                <w:sz w:val="24"/>
                <w:szCs w:val="24"/>
                <w:highlight w:val="white"/>
              </w:rPr>
              <w:t>Відмова у державній реєстрації</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Підстави для відмови у державній реєстрації:</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r>
              <w:rPr>
                <w:rFonts w:ascii="Times New Roman" w:eastAsia="Times New Roman" w:hAnsi="Times New Roman" w:cs="Times New Roman"/>
                <w:b/>
                <w:sz w:val="24"/>
                <w:szCs w:val="24"/>
                <w:highlight w:val="white"/>
                <w:vertAlign w:val="superscript"/>
              </w:rPr>
              <w:t>-4</w:t>
            </w:r>
            <w:r>
              <w:rPr>
                <w:rFonts w:ascii="Times New Roman" w:eastAsia="Times New Roman" w:hAnsi="Times New Roman" w:cs="Times New Roman"/>
                <w:b/>
                <w:sz w:val="24"/>
                <w:szCs w:val="24"/>
                <w:highlight w:val="white"/>
              </w:rPr>
              <w:t xml:space="preserve">) встановлення факту відсутності серед засновників наукового парку закладу вищої освіти або наукової установи;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14) щодо наукового парку, який має на меті набути статусу </w:t>
            </w:r>
            <w:r>
              <w:rPr>
                <w:rFonts w:ascii="Times New Roman" w:eastAsia="Times New Roman" w:hAnsi="Times New Roman" w:cs="Times New Roman"/>
                <w:b/>
                <w:sz w:val="24"/>
                <w:szCs w:val="24"/>
                <w:highlight w:val="white"/>
              </w:rPr>
              <w:t xml:space="preserve">юридичної особи, але не має у складі засновників закладів вищої освіти та/або наукових установ,  або має у </w:t>
            </w:r>
            <w:r>
              <w:rPr>
                <w:rFonts w:ascii="Times New Roman" w:eastAsia="Times New Roman" w:hAnsi="Times New Roman" w:cs="Times New Roman"/>
                <w:b/>
                <w:sz w:val="24"/>
                <w:szCs w:val="24"/>
                <w:highlight w:val="white"/>
              </w:rPr>
              <w:lastRenderedPageBreak/>
              <w:t>складі засновників заклади вищої освіти та/або наукові установи з розміром частки  в статутному капіталі  менш як  10%.</w:t>
            </w:r>
          </w:p>
        </w:tc>
      </w:tr>
      <w:bookmarkStart w:id="2" w:name="_hv5wq8yixyfb" w:colFirst="0" w:colLast="0"/>
      <w:bookmarkEnd w:id="2"/>
      <w:tr w:rsidR="00645E1C">
        <w:trPr>
          <w:trHeight w:val="440"/>
        </w:trPr>
        <w:tc>
          <w:tcPr>
            <w:tcW w:w="13752" w:type="dxa"/>
            <w:gridSpan w:val="2"/>
            <w:tcMar>
              <w:top w:w="100" w:type="dxa"/>
              <w:left w:w="100" w:type="dxa"/>
              <w:bottom w:w="100" w:type="dxa"/>
              <w:right w:w="100" w:type="dxa"/>
            </w:tcMar>
          </w:tcPr>
          <w:p w:rsidR="00645E1C" w:rsidRDefault="00E32112">
            <w:pPr>
              <w:pStyle w:val="1"/>
              <w:spacing w:before="0"/>
              <w:jc w:val="center"/>
              <w:rPr>
                <w:rFonts w:ascii="Times New Roman" w:eastAsia="Times New Roman" w:hAnsi="Times New Roman" w:cs="Times New Roman"/>
                <w:sz w:val="24"/>
                <w:szCs w:val="24"/>
              </w:rPr>
            </w:pPr>
            <w:r>
              <w:lastRenderedPageBreak/>
              <w:fldChar w:fldCharType="begin"/>
            </w:r>
            <w:r>
              <w:instrText xml:space="preserve"> HYPERLINK "https://zakon.</w:instrText>
            </w:r>
            <w:r>
              <w:instrText xml:space="preserve">rada.gov.ua/laws/show/185-16" \l "Text" \h </w:instrText>
            </w:r>
            <w:r>
              <w:fldChar w:fldCharType="separate"/>
            </w:r>
            <w:r>
              <w:rPr>
                <w:rFonts w:ascii="Times New Roman" w:eastAsia="Times New Roman" w:hAnsi="Times New Roman" w:cs="Times New Roman"/>
                <w:color w:val="1155CC"/>
                <w:sz w:val="24"/>
                <w:szCs w:val="24"/>
                <w:u w:val="single"/>
              </w:rPr>
              <w:t>Закон України від 21.09.2006 № 185-V</w:t>
            </w:r>
            <w:r>
              <w:rPr>
                <w:rFonts w:ascii="Times New Roman" w:eastAsia="Times New Roman" w:hAnsi="Times New Roman" w:cs="Times New Roman"/>
                <w:color w:val="1155CC"/>
                <w:sz w:val="24"/>
                <w:szCs w:val="24"/>
                <w:u w:val="single"/>
              </w:rPr>
              <w:fldChar w:fldCharType="end"/>
            </w:r>
          </w:p>
          <w:p w:rsidR="00645E1C" w:rsidRDefault="00E32112">
            <w:pPr>
              <w:pStyle w:val="1"/>
              <w:spacing w:before="0"/>
              <w:jc w:val="center"/>
              <w:rPr>
                <w:rFonts w:ascii="Times New Roman" w:eastAsia="Times New Roman" w:hAnsi="Times New Roman" w:cs="Times New Roman"/>
                <w:sz w:val="24"/>
                <w:szCs w:val="24"/>
              </w:rPr>
            </w:pPr>
            <w:bookmarkStart w:id="3" w:name="_h80pzvibx5ok" w:colFirst="0" w:colLast="0"/>
            <w:bookmarkEnd w:id="3"/>
            <w:r>
              <w:rPr>
                <w:rFonts w:ascii="Times New Roman" w:eastAsia="Times New Roman" w:hAnsi="Times New Roman" w:cs="Times New Roman"/>
                <w:sz w:val="24"/>
                <w:szCs w:val="24"/>
              </w:rPr>
              <w:t xml:space="preserve"> “Про управління об'єктами державної власності”</w:t>
            </w:r>
          </w:p>
        </w:tc>
      </w:tr>
      <w:tr w:rsidR="00645E1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t>Стаття 3.</w:t>
            </w:r>
            <w:r w:rsidRPr="00E32112">
              <w:rPr>
                <w:rFonts w:ascii="Times New Roman" w:eastAsia="Times New Roman" w:hAnsi="Times New Roman" w:cs="Times New Roman"/>
                <w:sz w:val="24"/>
                <w:szCs w:val="24"/>
                <w:highlight w:val="white"/>
              </w:rPr>
              <w:t xml:space="preserve"> Об'єкти управління державної власності</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sidRPr="00E32112">
              <w:rPr>
                <w:rFonts w:ascii="Times New Roman" w:eastAsia="Times New Roman" w:hAnsi="Times New Roman" w:cs="Times New Roman"/>
                <w:sz w:val="24"/>
                <w:szCs w:val="24"/>
                <w:highlight w:val="white"/>
              </w:rPr>
              <w:t xml:space="preserve">2. Дія цього Закону не поширюється на управління об'єктами власності Українського народу, визначеними </w:t>
            </w:r>
            <w:hyperlink r:id="rId5" w:anchor="n4204">
              <w:r w:rsidRPr="00E32112">
                <w:rPr>
                  <w:rFonts w:ascii="Times New Roman" w:eastAsia="Times New Roman" w:hAnsi="Times New Roman" w:cs="Times New Roman"/>
                  <w:sz w:val="24"/>
                  <w:szCs w:val="24"/>
                  <w:highlight w:val="white"/>
                </w:rPr>
                <w:t>частиною першою</w:t>
              </w:r>
            </w:hyperlink>
            <w:r w:rsidRPr="00E32112">
              <w:rPr>
                <w:rFonts w:ascii="Times New Roman" w:eastAsia="Times New Roman" w:hAnsi="Times New Roman" w:cs="Times New Roman"/>
                <w:sz w:val="24"/>
                <w:szCs w:val="24"/>
                <w:highlight w:val="white"/>
              </w:rPr>
              <w:t xml:space="preserve"> статті 13 Конституції України, а також на здій</w:t>
            </w:r>
            <w:r w:rsidRPr="00E32112">
              <w:rPr>
                <w:rFonts w:ascii="Times New Roman" w:eastAsia="Times New Roman" w:hAnsi="Times New Roman" w:cs="Times New Roman"/>
                <w:sz w:val="24"/>
                <w:szCs w:val="24"/>
                <w:highlight w:val="white"/>
              </w:rPr>
              <w:t>снення прав інтелектуальної власності та корпоративні права, що виникли внаслідок участі державних наукових (науково-дослідних, науково-технологічних, науково-технічних, науково-практичних) установ та державних університетів, академій, інститутів у створен</w:t>
            </w:r>
            <w:r w:rsidRPr="00E32112">
              <w:rPr>
                <w:rFonts w:ascii="Times New Roman" w:eastAsia="Times New Roman" w:hAnsi="Times New Roman" w:cs="Times New Roman"/>
                <w:sz w:val="24"/>
                <w:szCs w:val="24"/>
                <w:highlight w:val="white"/>
              </w:rPr>
              <w:t>ні господарських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 Дія цього Закону не поширюється на управління об'єктами власності Українського на</w:t>
            </w:r>
            <w:r w:rsidRPr="00E32112">
              <w:rPr>
                <w:rFonts w:ascii="Times New Roman" w:eastAsia="Times New Roman" w:hAnsi="Times New Roman" w:cs="Times New Roman"/>
                <w:sz w:val="24"/>
                <w:szCs w:val="24"/>
                <w:highlight w:val="white"/>
              </w:rPr>
              <w:t xml:space="preserve">роду, визначеними </w:t>
            </w:r>
            <w:hyperlink r:id="rId6" w:anchor="n4204">
              <w:r>
                <w:rPr>
                  <w:rFonts w:ascii="Times New Roman" w:eastAsia="Times New Roman" w:hAnsi="Times New Roman" w:cs="Times New Roman"/>
                  <w:color w:val="000099"/>
                  <w:sz w:val="24"/>
                  <w:szCs w:val="24"/>
                  <w:highlight w:val="white"/>
                  <w:u w:val="single"/>
                </w:rPr>
                <w:t>частиною першою</w:t>
              </w:r>
            </w:hyperlink>
            <w:r>
              <w:rPr>
                <w:rFonts w:ascii="Times New Roman" w:eastAsia="Times New Roman" w:hAnsi="Times New Roman" w:cs="Times New Roman"/>
                <w:color w:val="333333"/>
                <w:sz w:val="24"/>
                <w:szCs w:val="24"/>
                <w:highlight w:val="white"/>
              </w:rPr>
              <w:t xml:space="preserve"> </w:t>
            </w:r>
            <w:r w:rsidRPr="00E32112">
              <w:rPr>
                <w:rFonts w:ascii="Times New Roman" w:eastAsia="Times New Roman" w:hAnsi="Times New Roman" w:cs="Times New Roman"/>
                <w:sz w:val="24"/>
                <w:szCs w:val="24"/>
                <w:highlight w:val="white"/>
              </w:rPr>
              <w:t>статті 13 Конституції України, а також на здійснення прав інтелектуальної власності та корпоративні права, що виникли внаслідок уч</w:t>
            </w:r>
            <w:r w:rsidRPr="00E32112">
              <w:rPr>
                <w:rFonts w:ascii="Times New Roman" w:eastAsia="Times New Roman" w:hAnsi="Times New Roman" w:cs="Times New Roman"/>
                <w:sz w:val="24"/>
                <w:szCs w:val="24"/>
                <w:highlight w:val="white"/>
              </w:rPr>
              <w:t xml:space="preserve">асті державних наукових (науково-дослідних, науково-технологічних, науково-технічних, науково-практичних) установ та державних університетів, академій, інститутів у створенні господарських товариств шляхом внесення до статутного капіталу такого </w:t>
            </w:r>
            <w:r w:rsidRPr="00E32112">
              <w:rPr>
                <w:rFonts w:ascii="Times New Roman" w:eastAsia="Times New Roman" w:hAnsi="Times New Roman" w:cs="Times New Roman"/>
                <w:sz w:val="24"/>
                <w:szCs w:val="24"/>
                <w:highlight w:val="white"/>
              </w:rPr>
              <w:lastRenderedPageBreak/>
              <w:t xml:space="preserve">товариства </w:t>
            </w:r>
            <w:r w:rsidRPr="00E32112">
              <w:rPr>
                <w:rFonts w:ascii="Times New Roman" w:eastAsia="Times New Roman" w:hAnsi="Times New Roman" w:cs="Times New Roman"/>
                <w:sz w:val="24"/>
                <w:szCs w:val="24"/>
                <w:highlight w:val="white"/>
              </w:rPr>
              <w:t>майнових прав інтелектуальної власності, що належать цим установам та навчальним закладам.</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color w:val="333333"/>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t>
            </w:r>
          </w:p>
        </w:t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lastRenderedPageBreak/>
              <w:t>Стаття 3.</w:t>
            </w:r>
            <w:r w:rsidRPr="00E32112">
              <w:rPr>
                <w:rFonts w:ascii="Times New Roman" w:eastAsia="Times New Roman" w:hAnsi="Times New Roman" w:cs="Times New Roman"/>
                <w:sz w:val="24"/>
                <w:szCs w:val="24"/>
                <w:highlight w:val="white"/>
              </w:rPr>
              <w:t xml:space="preserve"> Об'єкти управління державної власності</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2. Дія цього Закону не поширюється на управління об'єктами власності Українського народу, визначеними </w:t>
            </w:r>
            <w:hyperlink r:id="rId7" w:anchor="n4204">
              <w:r>
                <w:rPr>
                  <w:rFonts w:ascii="Times New Roman" w:eastAsia="Times New Roman" w:hAnsi="Times New Roman" w:cs="Times New Roman"/>
                  <w:color w:val="000099"/>
                  <w:sz w:val="24"/>
                  <w:szCs w:val="24"/>
                  <w:highlight w:val="white"/>
                  <w:u w:val="single"/>
                </w:rPr>
                <w:t>частиною першою</w:t>
              </w:r>
            </w:hyperlink>
            <w:r>
              <w:rPr>
                <w:rFonts w:ascii="Times New Roman" w:eastAsia="Times New Roman" w:hAnsi="Times New Roman" w:cs="Times New Roman"/>
                <w:color w:val="333333"/>
                <w:sz w:val="24"/>
                <w:szCs w:val="24"/>
                <w:highlight w:val="white"/>
              </w:rPr>
              <w:t xml:space="preserve"> </w:t>
            </w:r>
            <w:r w:rsidRPr="00E32112">
              <w:rPr>
                <w:rFonts w:ascii="Times New Roman" w:eastAsia="Times New Roman" w:hAnsi="Times New Roman" w:cs="Times New Roman"/>
                <w:sz w:val="24"/>
                <w:szCs w:val="24"/>
                <w:highlight w:val="white"/>
              </w:rPr>
              <w:t xml:space="preserve">статті 13 Конституції України, а також на здійснення прав інтелектуальної власності та корпоративні права, що виникли внаслідок участі державних наукових </w:t>
            </w:r>
            <w:r w:rsidRPr="00E32112">
              <w:rPr>
                <w:rFonts w:ascii="Times New Roman" w:eastAsia="Times New Roman" w:hAnsi="Times New Roman" w:cs="Times New Roman"/>
                <w:sz w:val="24"/>
                <w:szCs w:val="24"/>
                <w:highlight w:val="white"/>
              </w:rPr>
              <w:t>(науково-дослідних, науково-технологічних, науково-технічних, науково-практичних) установ та державних університетів, академій, інститутів у створенні господарських товариств шляхом внесення до статутного капіталу такого товариства майнових прав інтелектуа</w:t>
            </w:r>
            <w:r w:rsidRPr="00E32112">
              <w:rPr>
                <w:rFonts w:ascii="Times New Roman" w:eastAsia="Times New Roman" w:hAnsi="Times New Roman" w:cs="Times New Roman"/>
                <w:sz w:val="24"/>
                <w:szCs w:val="24"/>
                <w:highlight w:val="white"/>
              </w:rPr>
              <w:t xml:space="preserve">льної власності, що належать цим установам та навчальним закладам. Дія цього Закону не поширюється на управління об'єктами власності Українського народу, визначеними частиною першою статті 13 Конституції України, а також на здійснення прав інтелектуальної </w:t>
            </w:r>
            <w:r w:rsidRPr="00E32112">
              <w:rPr>
                <w:rFonts w:ascii="Times New Roman" w:eastAsia="Times New Roman" w:hAnsi="Times New Roman" w:cs="Times New Roman"/>
                <w:sz w:val="24"/>
                <w:szCs w:val="24"/>
                <w:highlight w:val="white"/>
              </w:rPr>
              <w:t>власності та корпоративні права, що виникли внаслідок участі державних наукових (науково-дослідних, науково-технологічних, науково-технічних, науково-практичних) установ та державних університетів, академій, інститутів у створенні господарських товариств ш</w:t>
            </w:r>
            <w:r w:rsidRPr="00E32112">
              <w:rPr>
                <w:rFonts w:ascii="Times New Roman" w:eastAsia="Times New Roman" w:hAnsi="Times New Roman" w:cs="Times New Roman"/>
                <w:sz w:val="24"/>
                <w:szCs w:val="24"/>
                <w:highlight w:val="white"/>
              </w:rPr>
              <w:t xml:space="preserve">ляхом внесення до статутного капіталу такого </w:t>
            </w:r>
            <w:r w:rsidRPr="00E32112">
              <w:rPr>
                <w:rFonts w:ascii="Times New Roman" w:eastAsia="Times New Roman" w:hAnsi="Times New Roman" w:cs="Times New Roman"/>
                <w:sz w:val="24"/>
                <w:szCs w:val="24"/>
                <w:highlight w:val="white"/>
              </w:rPr>
              <w:lastRenderedPageBreak/>
              <w:t>товариства: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 </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b/>
                <w:sz w:val="24"/>
                <w:szCs w:val="24"/>
                <w:highlight w:val="white"/>
              </w:rPr>
              <w:t>1) майнових прав інтелектуальної власності, що належать цим установам та навчальним закладам;</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b/>
                <w:sz w:val="24"/>
                <w:szCs w:val="24"/>
                <w:highlight w:val="white"/>
              </w:rPr>
              <w:t xml:space="preserve">2)  грошових коштів у сумі, що не перевищують вартість товарів та послуг, зазначену в пункті 1 частини </w:t>
            </w:r>
            <w:r w:rsidRPr="00E32112">
              <w:rPr>
                <w:rFonts w:ascii="Times New Roman" w:eastAsia="Times New Roman" w:hAnsi="Times New Roman" w:cs="Times New Roman"/>
                <w:b/>
                <w:sz w:val="24"/>
                <w:szCs w:val="24"/>
                <w:highlight w:val="white"/>
              </w:rPr>
              <w:t>першої статті 3 Закону України “Про публічні закупівлі”.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t>
            </w:r>
          </w:p>
        </w:tc>
      </w:tr>
      <w:tr w:rsidR="00645E1C">
        <w:trPr>
          <w:trHeight w:val="440"/>
        </w:trPr>
        <w:tc>
          <w:tcPr>
            <w:tcW w:w="13752" w:type="dxa"/>
            <w:gridSpan w:val="2"/>
            <w:shd w:val="clear" w:color="auto" w:fill="auto"/>
            <w:tcMar>
              <w:top w:w="100" w:type="dxa"/>
              <w:left w:w="100" w:type="dxa"/>
              <w:bottom w:w="100" w:type="dxa"/>
              <w:right w:w="100" w:type="dxa"/>
            </w:tcMar>
          </w:tcPr>
          <w:p w:rsidR="00645E1C" w:rsidRDefault="00E32112">
            <w:pPr>
              <w:pStyle w:val="1"/>
              <w:spacing w:before="0"/>
              <w:jc w:val="center"/>
              <w:rPr>
                <w:rFonts w:ascii="Times New Roman" w:eastAsia="Times New Roman" w:hAnsi="Times New Roman" w:cs="Times New Roman"/>
                <w:sz w:val="24"/>
                <w:szCs w:val="24"/>
              </w:rPr>
            </w:pPr>
            <w:bookmarkStart w:id="4" w:name="_3a0o77ofrr1t" w:colFirst="0" w:colLast="0"/>
            <w:bookmarkEnd w:id="4"/>
            <w:r>
              <w:rPr>
                <w:rFonts w:ascii="Times New Roman" w:eastAsia="Times New Roman" w:hAnsi="Times New Roman" w:cs="Times New Roman"/>
                <w:sz w:val="24"/>
                <w:szCs w:val="24"/>
              </w:rPr>
              <w:lastRenderedPageBreak/>
              <w:t xml:space="preserve"> Закон України від 25.06.2009 № 1563-VI</w:t>
            </w:r>
          </w:p>
          <w:bookmarkStart w:id="5" w:name="_9kghh8cx4q9c" w:colFirst="0" w:colLast="0"/>
          <w:bookmarkEnd w:id="5"/>
          <w:p w:rsidR="00645E1C" w:rsidRDefault="00E32112">
            <w:pPr>
              <w:pStyle w:val="1"/>
              <w:spacing w:before="0"/>
              <w:jc w:val="center"/>
              <w:rPr>
                <w:rFonts w:ascii="Times New Roman" w:eastAsia="Times New Roman" w:hAnsi="Times New Roman" w:cs="Times New Roman"/>
                <w:sz w:val="24"/>
                <w:szCs w:val="24"/>
              </w:rPr>
            </w:pPr>
            <w:r>
              <w:fldChar w:fldCharType="begin"/>
            </w:r>
            <w:r>
              <w:instrText xml:space="preserve"> HYPERLINK "https://zakon.rada.gov.ua/go/1563-17" \h </w:instrText>
            </w:r>
            <w:r>
              <w:fldChar w:fldCharType="separate"/>
            </w:r>
            <w:r>
              <w:rPr>
                <w:rFonts w:ascii="Times New Roman" w:eastAsia="Times New Roman" w:hAnsi="Times New Roman" w:cs="Times New Roman"/>
                <w:color w:val="1155CC"/>
                <w:sz w:val="24"/>
                <w:szCs w:val="24"/>
                <w:u w:val="single"/>
              </w:rPr>
              <w:t>Про наукові парки</w:t>
            </w:r>
            <w:r>
              <w:rPr>
                <w:rFonts w:ascii="Times New Roman" w:eastAsia="Times New Roman" w:hAnsi="Times New Roman" w:cs="Times New Roman"/>
                <w:color w:val="1155CC"/>
                <w:sz w:val="24"/>
                <w:szCs w:val="24"/>
                <w:u w:val="single"/>
              </w:rPr>
              <w:fldChar w:fldCharType="end"/>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Стаття 1. </w:t>
            </w:r>
            <w:r>
              <w:rPr>
                <w:rFonts w:ascii="Times New Roman" w:eastAsia="Times New Roman" w:hAnsi="Times New Roman" w:cs="Times New Roman"/>
                <w:sz w:val="24"/>
                <w:szCs w:val="24"/>
                <w:highlight w:val="white"/>
              </w:rPr>
              <w:t>Визначення термінів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цьому Законі терміни вживаються в такому значенні: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договір про партнерство з науковим парком - договір між науковим парком і </w:t>
            </w:r>
            <w:r>
              <w:rPr>
                <w:rFonts w:ascii="Times New Roman" w:eastAsia="Times New Roman" w:hAnsi="Times New Roman" w:cs="Times New Roman"/>
                <w:b/>
                <w:sz w:val="24"/>
                <w:szCs w:val="24"/>
                <w:highlight w:val="white"/>
              </w:rPr>
              <w:t>суб’єктами господарювання щодо умов участі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суб’єктів господарювання</w:t>
            </w:r>
            <w:r>
              <w:rPr>
                <w:rFonts w:ascii="Times New Roman" w:eastAsia="Times New Roman" w:hAnsi="Times New Roman" w:cs="Times New Roman"/>
                <w:sz w:val="24"/>
                <w:szCs w:val="24"/>
                <w:highlight w:val="white"/>
              </w:rPr>
              <w:t xml:space="preserve"> у процесі розроблення та виконання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засновники наукового парку (далі - засновники (учасники, акціонери) - заклад вищої освіти та/або наукова установа та інші юридичні особи, що уклали засновницький договір про створення наукового парку або затвердили його установчий документ;</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науковий парк -</w:t>
            </w:r>
            <w:r>
              <w:rPr>
                <w:rFonts w:ascii="Times New Roman" w:eastAsia="Times New Roman" w:hAnsi="Times New Roman" w:cs="Times New Roman"/>
                <w:sz w:val="24"/>
                <w:szCs w:val="24"/>
                <w:highlight w:val="white"/>
              </w:rPr>
              <w:t xml:space="preserve"> юридична особа, що створюється у формі господарського товариства, яке повинно мати у складі учасників </w:t>
            </w:r>
            <w:r>
              <w:rPr>
                <w:rFonts w:ascii="Times New Roman" w:eastAsia="Times New Roman" w:hAnsi="Times New Roman" w:cs="Times New Roman"/>
                <w:sz w:val="24"/>
                <w:szCs w:val="24"/>
                <w:highlight w:val="white"/>
              </w:rPr>
              <w:lastRenderedPageBreak/>
              <w:t>не менше одного закладу вищої освіти та/або наукової установи;</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партнери наукового парку - суб’єкти господарювання, що уклали з науковим парком договір </w:t>
            </w:r>
            <w:r>
              <w:rPr>
                <w:rFonts w:ascii="Times New Roman" w:eastAsia="Times New Roman" w:hAnsi="Times New Roman" w:cs="Times New Roman"/>
                <w:sz w:val="24"/>
                <w:szCs w:val="24"/>
                <w:highlight w:val="white"/>
              </w:rPr>
              <w:t>про партнерство;</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 </w:t>
            </w:r>
            <w:r>
              <w:rPr>
                <w:rFonts w:ascii="Times New Roman" w:eastAsia="Times New Roman" w:hAnsi="Times New Roman" w:cs="Times New Roman"/>
                <w:sz w:val="24"/>
                <w:szCs w:val="24"/>
                <w:highlight w:val="white"/>
              </w:rPr>
              <w:t>Визначення термінів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цьому Законі терміни вживаються в такому значенні: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договір про партнерство з науковим парком - договір між науковим парком і </w:t>
            </w:r>
            <w:r>
              <w:rPr>
                <w:rFonts w:ascii="Times New Roman" w:eastAsia="Times New Roman" w:hAnsi="Times New Roman" w:cs="Times New Roman"/>
                <w:b/>
                <w:sz w:val="24"/>
                <w:szCs w:val="24"/>
                <w:highlight w:val="white"/>
              </w:rPr>
              <w:t xml:space="preserve">фізичними та/або юридичними особами  щодо умов участі </w:t>
            </w:r>
            <w:r>
              <w:rPr>
                <w:rFonts w:ascii="Times New Roman" w:eastAsia="Times New Roman" w:hAnsi="Times New Roman" w:cs="Times New Roman"/>
                <w:sz w:val="24"/>
                <w:szCs w:val="24"/>
                <w:highlight w:val="white"/>
              </w:rPr>
              <w:t>у процесі ро</w:t>
            </w:r>
            <w:r>
              <w:rPr>
                <w:rFonts w:ascii="Times New Roman" w:eastAsia="Times New Roman" w:hAnsi="Times New Roman" w:cs="Times New Roman"/>
                <w:sz w:val="24"/>
                <w:szCs w:val="24"/>
                <w:highlight w:val="white"/>
              </w:rPr>
              <w:t>зроблення та виконання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засновники наукового парку (далі - засновники (учасники, акціонери) - заклад вищої освіти та/або наукова установа та інші </w:t>
            </w:r>
            <w:r>
              <w:rPr>
                <w:rFonts w:ascii="Times New Roman" w:eastAsia="Times New Roman" w:hAnsi="Times New Roman" w:cs="Times New Roman"/>
                <w:b/>
                <w:sz w:val="24"/>
                <w:szCs w:val="24"/>
                <w:highlight w:val="white"/>
              </w:rPr>
              <w:t>фізичні та/або</w:t>
            </w:r>
            <w:r>
              <w:rPr>
                <w:rFonts w:ascii="Times New Roman" w:eastAsia="Times New Roman" w:hAnsi="Times New Roman" w:cs="Times New Roman"/>
                <w:sz w:val="24"/>
                <w:szCs w:val="24"/>
                <w:highlight w:val="white"/>
              </w:rPr>
              <w:t xml:space="preserve"> юридичні особи, що уклали засновницький договір про створення науковог</w:t>
            </w:r>
            <w:r>
              <w:rPr>
                <w:rFonts w:ascii="Times New Roman" w:eastAsia="Times New Roman" w:hAnsi="Times New Roman" w:cs="Times New Roman"/>
                <w:sz w:val="24"/>
                <w:szCs w:val="24"/>
                <w:highlight w:val="white"/>
              </w:rPr>
              <w:t>о парку або затвердили його установчий документ;</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науковий парк - юридична особа, що створюється у формі господарського товариства, яке повинно мати у складі учасників </w:t>
            </w:r>
            <w:r>
              <w:rPr>
                <w:rFonts w:ascii="Times New Roman" w:eastAsia="Times New Roman" w:hAnsi="Times New Roman" w:cs="Times New Roman"/>
                <w:sz w:val="24"/>
                <w:szCs w:val="24"/>
                <w:highlight w:val="white"/>
              </w:rPr>
              <w:lastRenderedPageBreak/>
              <w:t xml:space="preserve">не менше одного закладу вищої освіти та/або наукової установи, </w:t>
            </w:r>
            <w:r>
              <w:rPr>
                <w:rFonts w:ascii="Times New Roman" w:eastAsia="Times New Roman" w:hAnsi="Times New Roman" w:cs="Times New Roman"/>
                <w:b/>
                <w:sz w:val="24"/>
                <w:szCs w:val="24"/>
                <w:highlight w:val="white"/>
              </w:rPr>
              <w:t>при цьому частка в статутн</w:t>
            </w:r>
            <w:r>
              <w:rPr>
                <w:rFonts w:ascii="Times New Roman" w:eastAsia="Times New Roman" w:hAnsi="Times New Roman" w:cs="Times New Roman"/>
                <w:b/>
                <w:sz w:val="24"/>
                <w:szCs w:val="24"/>
                <w:highlight w:val="white"/>
              </w:rPr>
              <w:t>ому капіталі, що сукупно належить закладам вищої освіти та/або науковим установам не може бути меншою за 10 %;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партнери наукового парку - </w:t>
            </w:r>
            <w:r>
              <w:rPr>
                <w:rFonts w:ascii="Times New Roman" w:eastAsia="Times New Roman" w:hAnsi="Times New Roman" w:cs="Times New Roman"/>
                <w:b/>
                <w:sz w:val="24"/>
                <w:szCs w:val="24"/>
                <w:highlight w:val="white"/>
              </w:rPr>
              <w:t>фізичні та/або</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юридичні особи,</w:t>
            </w:r>
            <w:r>
              <w:rPr>
                <w:rFonts w:ascii="Times New Roman" w:eastAsia="Times New Roman" w:hAnsi="Times New Roman" w:cs="Times New Roman"/>
                <w:sz w:val="24"/>
                <w:szCs w:val="24"/>
                <w:highlight w:val="white"/>
              </w:rPr>
              <w:t xml:space="preserve"> що уклали з науковим парком договір про партнерство;</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color w:val="333333"/>
                <w:sz w:val="24"/>
                <w:szCs w:val="24"/>
                <w:highlight w:val="white"/>
              </w:rPr>
              <w:t>проект наукового парку, якому може</w:t>
            </w:r>
            <w:r>
              <w:rPr>
                <w:rFonts w:ascii="Times New Roman" w:eastAsia="Times New Roman" w:hAnsi="Times New Roman" w:cs="Times New Roman"/>
                <w:b/>
                <w:color w:val="333333"/>
                <w:sz w:val="24"/>
                <w:szCs w:val="24"/>
                <w:highlight w:val="white"/>
              </w:rPr>
              <w:t xml:space="preserve"> надаватись державна підтримка - проект наукового парку, спрямований на вирішення  пріоритетних державних потреб, що визначені у законах України, указах Президента України, програмах  діяльності Кабінету  Міністрів  України,  а  також  у міжнародних догово</w:t>
            </w:r>
            <w:r>
              <w:rPr>
                <w:rFonts w:ascii="Times New Roman" w:eastAsia="Times New Roman" w:hAnsi="Times New Roman" w:cs="Times New Roman"/>
                <w:b/>
                <w:color w:val="333333"/>
                <w:sz w:val="24"/>
                <w:szCs w:val="24"/>
                <w:highlight w:val="white"/>
              </w:rPr>
              <w:t>рах, та є актуальними на момент повідомлення центрального органу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w:t>
            </w:r>
            <w:r>
              <w:rPr>
                <w:rFonts w:ascii="Times New Roman" w:eastAsia="Times New Roman" w:hAnsi="Times New Roman" w:cs="Times New Roman"/>
                <w:b/>
                <w:color w:val="333333"/>
                <w:sz w:val="24"/>
                <w:szCs w:val="24"/>
                <w:highlight w:val="white"/>
              </w:rPr>
              <w:t>у (передачі) технологій.</w:t>
            </w:r>
          </w:p>
        </w:tc>
      </w:tr>
      <w:tr w:rsidR="00645E1C">
        <w:tc>
          <w:tcPr>
            <w:tcW w:w="6876" w:type="dxa"/>
            <w:shd w:val="clear" w:color="auto" w:fill="auto"/>
            <w:tcMar>
              <w:top w:w="100" w:type="dxa"/>
              <w:left w:w="100" w:type="dxa"/>
              <w:bottom w:w="100" w:type="dxa"/>
              <w:right w:w="100" w:type="dxa"/>
            </w:tcMar>
          </w:tcPr>
          <w:p w:rsidR="00645E1C" w:rsidRPr="00E32112"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lastRenderedPageBreak/>
              <w:t>Стаття 5.</w:t>
            </w:r>
            <w:r w:rsidRPr="00E32112">
              <w:rPr>
                <w:rFonts w:ascii="Times New Roman" w:eastAsia="Times New Roman" w:hAnsi="Times New Roman" w:cs="Times New Roman"/>
                <w:sz w:val="24"/>
                <w:szCs w:val="24"/>
                <w:highlight w:val="white"/>
              </w:rPr>
              <w:t xml:space="preserve"> Установчий документ наукового парку</w:t>
            </w:r>
          </w:p>
          <w:p w:rsidR="00645E1C" w:rsidRPr="00E32112"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w:t>
            </w:r>
          </w:p>
          <w:p w:rsidR="00645E1C" w:rsidRPr="00E32112"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sz w:val="24"/>
                <w:szCs w:val="24"/>
                <w:highlight w:val="white"/>
              </w:rPr>
              <w:t>4. Науковий парк повинен мати програму розвитку, що затверджується у порядку, визначеному установчим документом, у якій зазначаються стратегічні цілі, конкретні кроки щодо їх реалізації, очікувані результати та показники їх виконання. Програма розвитку нау</w:t>
            </w:r>
            <w:r w:rsidRPr="00E32112">
              <w:rPr>
                <w:rFonts w:ascii="Times New Roman" w:eastAsia="Times New Roman" w:hAnsi="Times New Roman" w:cs="Times New Roman"/>
                <w:sz w:val="24"/>
                <w:szCs w:val="24"/>
                <w:highlight w:val="white"/>
              </w:rPr>
              <w:t>кового парку затверджується засновниками (учасниками, акціонерами) у тримісячний строк після його створення та оновлюється за потреби.</w:t>
            </w:r>
          </w:p>
        </w:tc>
        <w:tc>
          <w:tcPr>
            <w:tcW w:w="6876" w:type="dxa"/>
            <w:shd w:val="clear" w:color="auto" w:fill="auto"/>
            <w:tcMar>
              <w:top w:w="100" w:type="dxa"/>
              <w:left w:w="100" w:type="dxa"/>
              <w:bottom w:w="100" w:type="dxa"/>
              <w:right w:w="100" w:type="dxa"/>
            </w:tcMar>
          </w:tcPr>
          <w:p w:rsidR="00645E1C" w:rsidRPr="00E32112"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t>Стаття 5.</w:t>
            </w:r>
            <w:r w:rsidRPr="00E32112">
              <w:rPr>
                <w:rFonts w:ascii="Times New Roman" w:eastAsia="Times New Roman" w:hAnsi="Times New Roman" w:cs="Times New Roman"/>
                <w:sz w:val="24"/>
                <w:szCs w:val="24"/>
                <w:highlight w:val="white"/>
              </w:rPr>
              <w:t xml:space="preserve"> Установчий документ наукового парку</w:t>
            </w:r>
          </w:p>
          <w:p w:rsidR="00645E1C" w:rsidRPr="00E32112"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w:t>
            </w:r>
          </w:p>
          <w:p w:rsidR="00645E1C" w:rsidRPr="00E32112"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sz w:val="24"/>
                <w:szCs w:val="24"/>
                <w:highlight w:val="white"/>
              </w:rPr>
              <w:t>4. Науковий парк повинен мати програму розвитку, що затверджується у поря</w:t>
            </w:r>
            <w:r w:rsidRPr="00E32112">
              <w:rPr>
                <w:rFonts w:ascii="Times New Roman" w:eastAsia="Times New Roman" w:hAnsi="Times New Roman" w:cs="Times New Roman"/>
                <w:sz w:val="24"/>
                <w:szCs w:val="24"/>
                <w:highlight w:val="white"/>
              </w:rPr>
              <w:t>дку, визначеному установчим документом, у якій зазначаються стратегічні цілі конкретні кроки щодо їх реалізації, очікувані результати та показники їх виконання. Програма розвитку наукового парку затверджується засновниками</w:t>
            </w:r>
            <w:r w:rsidRPr="00E32112">
              <w:rPr>
                <w:rFonts w:ascii="Times New Roman" w:eastAsia="Times New Roman" w:hAnsi="Times New Roman" w:cs="Times New Roman"/>
                <w:b/>
                <w:sz w:val="24"/>
                <w:szCs w:val="24"/>
                <w:highlight w:val="white"/>
              </w:rPr>
              <w:t xml:space="preserve"> </w:t>
            </w:r>
            <w:r w:rsidRPr="00E32112">
              <w:rPr>
                <w:rFonts w:ascii="Times New Roman" w:eastAsia="Times New Roman" w:hAnsi="Times New Roman" w:cs="Times New Roman"/>
                <w:sz w:val="24"/>
                <w:szCs w:val="24"/>
                <w:highlight w:val="white"/>
              </w:rPr>
              <w:t xml:space="preserve">(учасниками, акціонерами) </w:t>
            </w:r>
            <w:r w:rsidRPr="00E32112">
              <w:rPr>
                <w:rFonts w:ascii="Times New Roman" w:eastAsia="Times New Roman" w:hAnsi="Times New Roman" w:cs="Times New Roman"/>
                <w:b/>
                <w:sz w:val="24"/>
                <w:szCs w:val="24"/>
                <w:highlight w:val="white"/>
              </w:rPr>
              <w:t>та розм</w:t>
            </w:r>
            <w:r w:rsidRPr="00E32112">
              <w:rPr>
                <w:rFonts w:ascii="Times New Roman" w:eastAsia="Times New Roman" w:hAnsi="Times New Roman" w:cs="Times New Roman"/>
                <w:b/>
                <w:sz w:val="24"/>
                <w:szCs w:val="24"/>
                <w:highlight w:val="white"/>
              </w:rPr>
              <w:t xml:space="preserve">іщується на офіційному </w:t>
            </w:r>
            <w:proofErr w:type="spellStart"/>
            <w:r w:rsidRPr="00E32112">
              <w:rPr>
                <w:rFonts w:ascii="Times New Roman" w:eastAsia="Times New Roman" w:hAnsi="Times New Roman" w:cs="Times New Roman"/>
                <w:b/>
                <w:sz w:val="24"/>
                <w:szCs w:val="24"/>
                <w:highlight w:val="white"/>
              </w:rPr>
              <w:t>вебсайті</w:t>
            </w:r>
            <w:proofErr w:type="spellEnd"/>
            <w:r w:rsidRPr="00E32112">
              <w:rPr>
                <w:rFonts w:ascii="Times New Roman" w:eastAsia="Times New Roman" w:hAnsi="Times New Roman" w:cs="Times New Roman"/>
                <w:b/>
                <w:sz w:val="24"/>
                <w:szCs w:val="24"/>
                <w:highlight w:val="white"/>
              </w:rPr>
              <w:t xml:space="preserve"> наукового парку та в Національній електронній науково-інформаційній системі</w:t>
            </w:r>
            <w:r w:rsidRPr="00E32112">
              <w:rPr>
                <w:rFonts w:ascii="Times New Roman" w:eastAsia="Times New Roman" w:hAnsi="Times New Roman" w:cs="Times New Roman"/>
                <w:b/>
                <w:sz w:val="24"/>
                <w:szCs w:val="24"/>
                <w:highlight w:val="white"/>
              </w:rPr>
              <w:t xml:space="preserve"> </w:t>
            </w:r>
            <w:r w:rsidRPr="00E32112">
              <w:rPr>
                <w:rFonts w:ascii="Times New Roman" w:eastAsia="Times New Roman" w:hAnsi="Times New Roman" w:cs="Times New Roman"/>
                <w:b/>
                <w:sz w:val="24"/>
                <w:szCs w:val="24"/>
                <w:highlight w:val="white"/>
              </w:rPr>
              <w:t xml:space="preserve"> </w:t>
            </w:r>
            <w:r w:rsidRPr="00E32112">
              <w:rPr>
                <w:rFonts w:ascii="Times New Roman" w:eastAsia="Times New Roman" w:hAnsi="Times New Roman" w:cs="Times New Roman"/>
                <w:sz w:val="24"/>
                <w:szCs w:val="24"/>
                <w:highlight w:val="white"/>
              </w:rPr>
              <w:t xml:space="preserve">у тримісячний </w:t>
            </w:r>
            <w:r w:rsidRPr="00E32112">
              <w:rPr>
                <w:rFonts w:ascii="Times New Roman" w:eastAsia="Times New Roman" w:hAnsi="Times New Roman" w:cs="Times New Roman"/>
                <w:sz w:val="24"/>
                <w:szCs w:val="24"/>
                <w:highlight w:val="white"/>
              </w:rPr>
              <w:lastRenderedPageBreak/>
              <w:t xml:space="preserve">строк після його створення та оновлюється за потреби. </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6. </w:t>
            </w:r>
            <w:r>
              <w:rPr>
                <w:rFonts w:ascii="Times New Roman" w:eastAsia="Times New Roman" w:hAnsi="Times New Roman" w:cs="Times New Roman"/>
                <w:sz w:val="24"/>
                <w:szCs w:val="24"/>
                <w:highlight w:val="white"/>
              </w:rPr>
              <w:t>Обмеження діяльності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рамках діяльності наукового парку не допускається здійснення таких видів діяльності як</w:t>
            </w:r>
            <w:r>
              <w:rPr>
                <w:rFonts w:ascii="Times New Roman" w:eastAsia="Times New Roman" w:hAnsi="Times New Roman" w:cs="Times New Roman"/>
                <w:b/>
                <w:sz w:val="24"/>
                <w:szCs w:val="24"/>
                <w:highlight w:val="white"/>
              </w:rPr>
              <w:t xml:space="preserve"> торговельно-посередницька діяльність,</w:t>
            </w:r>
            <w:r>
              <w:rPr>
                <w:rFonts w:ascii="Times New Roman" w:eastAsia="Times New Roman" w:hAnsi="Times New Roman" w:cs="Times New Roman"/>
                <w:sz w:val="24"/>
                <w:szCs w:val="24"/>
                <w:highlight w:val="white"/>
              </w:rPr>
              <w:t xml:space="preserve"> надання послуг побутового призначення, виробництво і переробка підакцизних товарів та інших, що не відповідають меті наукового па</w:t>
            </w:r>
            <w:r>
              <w:rPr>
                <w:rFonts w:ascii="Times New Roman" w:eastAsia="Times New Roman" w:hAnsi="Times New Roman" w:cs="Times New Roman"/>
                <w:sz w:val="24"/>
                <w:szCs w:val="24"/>
                <w:highlight w:val="white"/>
              </w:rPr>
              <w:t>рку.</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Стаття 6. </w:t>
            </w:r>
            <w:r>
              <w:rPr>
                <w:rFonts w:ascii="Times New Roman" w:eastAsia="Times New Roman" w:hAnsi="Times New Roman" w:cs="Times New Roman"/>
                <w:sz w:val="24"/>
                <w:szCs w:val="24"/>
                <w:highlight w:val="white"/>
              </w:rPr>
              <w:t>Обмеження діяльності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рамках діяльності наукового парку не допускається здійснення таких видів діяльності: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надання послуг побутового призначення в розумінні пункту 291.7 статті 291 Податкового кодексу України,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виробництво і</w:t>
            </w:r>
            <w:r>
              <w:rPr>
                <w:rFonts w:ascii="Times New Roman" w:eastAsia="Times New Roman" w:hAnsi="Times New Roman" w:cs="Times New Roman"/>
                <w:b/>
                <w:sz w:val="24"/>
                <w:szCs w:val="24"/>
                <w:highlight w:val="white"/>
              </w:rPr>
              <w:t xml:space="preserve"> переробка підакцизних товарів,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інших видів діяльності, що не відповідають меті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color w:val="FF0000"/>
                <w:sz w:val="24"/>
                <w:szCs w:val="24"/>
                <w:highlight w:val="green"/>
              </w:rPr>
            </w:pPr>
            <w:r>
              <w:rPr>
                <w:rFonts w:ascii="Times New Roman" w:eastAsia="Times New Roman" w:hAnsi="Times New Roman" w:cs="Times New Roman"/>
                <w:b/>
                <w:sz w:val="24"/>
                <w:szCs w:val="24"/>
                <w:highlight w:val="white"/>
              </w:rPr>
              <w:t>Кабінетом Міністрів України можуть визначатися інші обмеження щодо видів діяльності наукових парків.</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Стаття 7. </w:t>
            </w:r>
            <w:r>
              <w:rPr>
                <w:rFonts w:ascii="Times New Roman" w:eastAsia="Times New Roman" w:hAnsi="Times New Roman" w:cs="Times New Roman"/>
                <w:sz w:val="24"/>
                <w:szCs w:val="24"/>
                <w:highlight w:val="white"/>
              </w:rPr>
              <w:t>Створення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Науковий парк повідомляє листом про своє створення центральний орган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w:t>
            </w:r>
            <w:r>
              <w:rPr>
                <w:rFonts w:ascii="Times New Roman" w:eastAsia="Times New Roman" w:hAnsi="Times New Roman" w:cs="Times New Roman"/>
                <w:sz w:val="24"/>
                <w:szCs w:val="24"/>
                <w:highlight w:val="white"/>
              </w:rPr>
              <w:t>рансферу (передачі) технологій, протягом 15 календарних днів з дня його державної реєстрації та надсилає як додатки до зазначеного листа:</w:t>
            </w: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копію установчого документа наукового парку, засвідчену уповноваженою особою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відомості про наявну та потенційну виробничу, інженерну, транспортну і соціальну інфраструктури, що будуть використовуватися в діяльності наукового парку.</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b/>
                <w:sz w:val="24"/>
                <w:szCs w:val="24"/>
                <w:highlight w:val="white"/>
              </w:rPr>
              <w:t xml:space="preserve"> 3. У разі якщо засновниками (учасниками, акціонерами) наукового парку є суб’єкти господарювання державної або комунальної форми власності, що здійснюють свою діяльність на основі права господарського відання або права оперативного управління, рішення про </w:t>
            </w:r>
            <w:r>
              <w:rPr>
                <w:rFonts w:ascii="Times New Roman" w:eastAsia="Times New Roman" w:hAnsi="Times New Roman" w:cs="Times New Roman"/>
                <w:b/>
                <w:sz w:val="24"/>
                <w:szCs w:val="24"/>
                <w:highlight w:val="white"/>
              </w:rPr>
              <w:t xml:space="preserve">участь таких засновників (учасників, акціонерів) у заснуванні наукового парку приймається за погодженням з відповідними уповноваженими органами управління.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Про внесення змін до установчого документа науковий парк протягом 15 календарних днів з дня вн</w:t>
            </w:r>
            <w:r>
              <w:rPr>
                <w:rFonts w:ascii="Times New Roman" w:eastAsia="Times New Roman" w:hAnsi="Times New Roman" w:cs="Times New Roman"/>
                <w:sz w:val="24"/>
                <w:szCs w:val="24"/>
                <w:highlight w:val="white"/>
              </w:rPr>
              <w:t>есення змін повідомляє центральний орган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w:t>
            </w:r>
          </w:p>
          <w:p w:rsidR="00645E1C" w:rsidRDefault="00E32112">
            <w:pPr>
              <w:widowControl w:val="0"/>
              <w:shd w:val="clear" w:color="auto" w:fill="FFFFFF"/>
              <w:spacing w:after="160" w:line="240" w:lineRule="auto"/>
              <w:ind w:firstLine="425"/>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7. Інформація про створені наукові парки, їх установчі документи та зміни до них є публічною, доступ до такої інформації забезпечується </w:t>
            </w:r>
            <w:r>
              <w:rPr>
                <w:rFonts w:ascii="Times New Roman" w:eastAsia="Times New Roman" w:hAnsi="Times New Roman" w:cs="Times New Roman"/>
                <w:b/>
                <w:sz w:val="24"/>
                <w:szCs w:val="24"/>
                <w:highlight w:val="white"/>
              </w:rPr>
              <w:t>засновниками (учасниками, акціонерами) шляхом розміщення на своєму офіційному веб-сайті.</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7. </w:t>
            </w:r>
            <w:r>
              <w:rPr>
                <w:rFonts w:ascii="Times New Roman" w:eastAsia="Times New Roman" w:hAnsi="Times New Roman" w:cs="Times New Roman"/>
                <w:sz w:val="24"/>
                <w:szCs w:val="24"/>
                <w:highlight w:val="white"/>
              </w:rPr>
              <w:t xml:space="preserve">Створення наукового </w:t>
            </w:r>
            <w:r>
              <w:rPr>
                <w:rFonts w:ascii="Times New Roman" w:eastAsia="Times New Roman" w:hAnsi="Times New Roman" w:cs="Times New Roman"/>
                <w:sz w:val="24"/>
                <w:szCs w:val="24"/>
                <w:highlight w:val="white"/>
              </w:rPr>
              <w:t>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Науковий парк повідомляє </w:t>
            </w:r>
            <w:r>
              <w:rPr>
                <w:rFonts w:ascii="Times New Roman" w:eastAsia="Times New Roman" w:hAnsi="Times New Roman" w:cs="Times New Roman"/>
                <w:b/>
                <w:sz w:val="24"/>
                <w:szCs w:val="24"/>
                <w:highlight w:val="white"/>
              </w:rPr>
              <w:t>через Національну електронну науково-інформаційну систему, або, у разі неможливості доступу, засобами поштового зв’язку</w:t>
            </w:r>
            <w:r>
              <w:rPr>
                <w:rFonts w:ascii="Times New Roman" w:eastAsia="Times New Roman" w:hAnsi="Times New Roman" w:cs="Times New Roman"/>
                <w:sz w:val="24"/>
                <w:szCs w:val="24"/>
                <w:highlight w:val="white"/>
              </w:rPr>
              <w:t xml:space="preserve"> про своє створення центральний орган виконавчої влади, що забезпечує формування та реалізує державну</w:t>
            </w:r>
            <w:r>
              <w:rPr>
                <w:rFonts w:ascii="Times New Roman" w:eastAsia="Times New Roman" w:hAnsi="Times New Roman" w:cs="Times New Roman"/>
                <w:sz w:val="24"/>
                <w:szCs w:val="24"/>
                <w:highlight w:val="white"/>
              </w:rPr>
              <w:t xml:space="preserve"> політику у сферах освіти і науки, наукової, науково-технічної діяльності, інноваційної діяльності в зазначених сферах, трансферу (передачі) технологій протягом 7 календарних днів з дня його державної реєстрації та надсилає </w:t>
            </w:r>
            <w:r>
              <w:rPr>
                <w:rFonts w:ascii="Times New Roman" w:eastAsia="Times New Roman" w:hAnsi="Times New Roman" w:cs="Times New Roman"/>
                <w:b/>
                <w:sz w:val="24"/>
                <w:szCs w:val="24"/>
                <w:highlight w:val="white"/>
              </w:rPr>
              <w:t>додатки</w:t>
            </w: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інформацію про розмір с</w:t>
            </w:r>
            <w:r>
              <w:rPr>
                <w:rFonts w:ascii="Times New Roman" w:eastAsia="Times New Roman" w:hAnsi="Times New Roman" w:cs="Times New Roman"/>
                <w:b/>
                <w:sz w:val="24"/>
                <w:szCs w:val="24"/>
                <w:highlight w:val="white"/>
              </w:rPr>
              <w:t xml:space="preserve">татутного капіталу, спосіб  та </w:t>
            </w:r>
            <w:r>
              <w:rPr>
                <w:rFonts w:ascii="Times New Roman" w:eastAsia="Times New Roman" w:hAnsi="Times New Roman" w:cs="Times New Roman"/>
                <w:b/>
                <w:sz w:val="24"/>
                <w:szCs w:val="24"/>
                <w:highlight w:val="white"/>
              </w:rPr>
              <w:lastRenderedPageBreak/>
              <w:t>джерела його формування;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копію установчого документа наукового парку, засвідчену уповноваженою особою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відомості про наявну та потенційну виробничу, інженерну, транспортну і соціальну інфраструктури, що будуть</w:t>
            </w:r>
            <w:r>
              <w:rPr>
                <w:rFonts w:ascii="Times New Roman" w:eastAsia="Times New Roman" w:hAnsi="Times New Roman" w:cs="Times New Roman"/>
                <w:sz w:val="24"/>
                <w:szCs w:val="24"/>
                <w:highlight w:val="white"/>
              </w:rPr>
              <w:t xml:space="preserve"> використовуватися в діяльності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 протягом 10 робоч</w:t>
            </w:r>
            <w:r>
              <w:rPr>
                <w:rFonts w:ascii="Times New Roman" w:eastAsia="Times New Roman" w:hAnsi="Times New Roman" w:cs="Times New Roman"/>
                <w:b/>
                <w:sz w:val="24"/>
                <w:szCs w:val="24"/>
                <w:highlight w:val="white"/>
              </w:rPr>
              <w:t>их днів з дня отримання зазначеного повідомлення та відповідних додатків здійснює перевірку відповідності наукового парку вимогам цього Закону, а також вносить дані до Реєстру наукових парків. Наукові парки не внесені до Реєстру наукових парків не мають пр</w:t>
            </w:r>
            <w:r>
              <w:rPr>
                <w:rFonts w:ascii="Times New Roman" w:eastAsia="Times New Roman" w:hAnsi="Times New Roman" w:cs="Times New Roman"/>
                <w:b/>
                <w:sz w:val="24"/>
                <w:szCs w:val="24"/>
                <w:highlight w:val="white"/>
              </w:rPr>
              <w:t>ава користуватися пільгами визначеними чинним законодавством.</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Порядок ведення Реєстру наукових парків затверджується центральним органом виконавчої влади, що забезпечує формування та реалізує державну політику у сферах освіти і науки, науково-технічної дія</w:t>
            </w:r>
            <w:r>
              <w:rPr>
                <w:rFonts w:ascii="Times New Roman" w:eastAsia="Times New Roman" w:hAnsi="Times New Roman" w:cs="Times New Roman"/>
                <w:b/>
                <w:sz w:val="24"/>
                <w:szCs w:val="24"/>
                <w:highlight w:val="white"/>
              </w:rPr>
              <w:t>льності, інно</w:t>
            </w:r>
            <w:r>
              <w:rPr>
                <w:rFonts w:ascii="Times New Roman" w:eastAsia="Times New Roman" w:hAnsi="Times New Roman" w:cs="Times New Roman"/>
                <w:b/>
                <w:sz w:val="24"/>
                <w:szCs w:val="24"/>
              </w:rPr>
              <w:t>ваційної діяльності.</w:t>
            </w:r>
          </w:p>
          <w:p w:rsidR="00645E1C" w:rsidRPr="00E32112"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sidRPr="00E32112">
              <w:rPr>
                <w:rFonts w:ascii="Times New Roman" w:eastAsia="Times New Roman" w:hAnsi="Times New Roman" w:cs="Times New Roman"/>
                <w:b/>
                <w:sz w:val="24"/>
                <w:szCs w:val="24"/>
              </w:rPr>
              <w:t>Підставою для прийняття рішення про відмову у внесенні в Реєстрі наукових парків є:</w:t>
            </w:r>
          </w:p>
          <w:p w:rsidR="00645E1C" w:rsidRPr="00E32112" w:rsidRDefault="00E32112">
            <w:pPr>
              <w:widowControl w:val="0"/>
              <w:numPr>
                <w:ilvl w:val="0"/>
                <w:numId w:val="1"/>
              </w:numPr>
              <w:shd w:val="clear" w:color="auto" w:fill="FFFFFF"/>
              <w:spacing w:line="240" w:lineRule="auto"/>
              <w:ind w:left="0" w:firstLine="465"/>
              <w:jc w:val="both"/>
              <w:rPr>
                <w:rFonts w:ascii="Times New Roman" w:eastAsia="Times New Roman" w:hAnsi="Times New Roman" w:cs="Times New Roman"/>
                <w:b/>
                <w:sz w:val="24"/>
                <w:szCs w:val="24"/>
              </w:rPr>
            </w:pPr>
            <w:r w:rsidRPr="00E32112">
              <w:rPr>
                <w:rFonts w:ascii="Times New Roman" w:eastAsia="Times New Roman" w:hAnsi="Times New Roman" w:cs="Times New Roman"/>
                <w:b/>
                <w:sz w:val="24"/>
                <w:szCs w:val="24"/>
              </w:rPr>
              <w:t>виявлення недостовірності даних у  документах, надісланих науковим парком;</w:t>
            </w:r>
          </w:p>
          <w:p w:rsidR="00645E1C" w:rsidRDefault="00E32112">
            <w:pPr>
              <w:widowControl w:val="0"/>
              <w:numPr>
                <w:ilvl w:val="0"/>
                <w:numId w:val="1"/>
              </w:numPr>
              <w:shd w:val="clear" w:color="auto" w:fill="FFFFFF"/>
              <w:spacing w:after="160" w:line="240" w:lineRule="auto"/>
              <w:ind w:left="0" w:firstLine="465"/>
              <w:jc w:val="both"/>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наявність відомостей про засновників наукового парку в Державному реєстрі санкцій.</w:t>
            </w:r>
          </w:p>
          <w:p w:rsidR="00645E1C" w:rsidRDefault="00E32112">
            <w:pPr>
              <w:widowControl w:val="0"/>
              <w:shd w:val="clear" w:color="auto" w:fill="FFFFFF"/>
              <w:spacing w:after="16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Норму виключити</w:t>
            </w:r>
            <w:r>
              <w:rPr>
                <w:rFonts w:ascii="Times New Roman" w:eastAsia="Times New Roman" w:hAnsi="Times New Roman" w:cs="Times New Roman"/>
                <w:b/>
                <w:color w:val="333333"/>
                <w:sz w:val="24"/>
                <w:szCs w:val="24"/>
                <w:highlight w:val="white"/>
              </w:rPr>
              <w:t>.</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Про внесення змін до установчого документа науковий парк протягом 15 календарних днів з дня внесення змін повідомляє центральний орган виконавчої в</w:t>
            </w:r>
            <w:r>
              <w:rPr>
                <w:rFonts w:ascii="Times New Roman" w:eastAsia="Times New Roman" w:hAnsi="Times New Roman" w:cs="Times New Roman"/>
                <w:sz w:val="24"/>
                <w:szCs w:val="24"/>
                <w:highlight w:val="white"/>
              </w:rPr>
              <w:t xml:space="preserve">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w:t>
            </w:r>
            <w:r>
              <w:rPr>
                <w:rFonts w:ascii="Times New Roman" w:eastAsia="Times New Roman" w:hAnsi="Times New Roman" w:cs="Times New Roman"/>
                <w:b/>
                <w:sz w:val="24"/>
                <w:szCs w:val="24"/>
                <w:highlight w:val="white"/>
              </w:rPr>
              <w:t>через Національну електронну науково-інформаційну сис</w:t>
            </w:r>
            <w:r>
              <w:rPr>
                <w:rFonts w:ascii="Times New Roman" w:eastAsia="Times New Roman" w:hAnsi="Times New Roman" w:cs="Times New Roman"/>
                <w:b/>
                <w:sz w:val="24"/>
                <w:szCs w:val="24"/>
                <w:highlight w:val="white"/>
              </w:rPr>
              <w:t xml:space="preserve">тему.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Інформація про створені наукові парки, їх установчі документи та зміни до них є публічною, доступ до такої інформації забезпечується: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засновниками (учасниками, акціонерами) шляхом розміщення на своєму офіційному </w:t>
            </w:r>
            <w:proofErr w:type="spellStart"/>
            <w:r>
              <w:rPr>
                <w:rFonts w:ascii="Times New Roman" w:eastAsia="Times New Roman" w:hAnsi="Times New Roman" w:cs="Times New Roman"/>
                <w:b/>
                <w:sz w:val="24"/>
                <w:szCs w:val="24"/>
                <w:highlight w:val="white"/>
              </w:rPr>
              <w:t>вебсайті</w:t>
            </w:r>
            <w:proofErr w:type="spellEnd"/>
            <w:r>
              <w:rPr>
                <w:rFonts w:ascii="Times New Roman" w:eastAsia="Times New Roman" w:hAnsi="Times New Roman" w:cs="Times New Roman"/>
                <w:b/>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shd w:val="clear" w:color="auto" w:fill="FF9900"/>
              </w:rPr>
            </w:pPr>
            <w:r>
              <w:rPr>
                <w:rFonts w:ascii="Times New Roman" w:eastAsia="Times New Roman" w:hAnsi="Times New Roman" w:cs="Times New Roman"/>
                <w:b/>
                <w:sz w:val="24"/>
                <w:szCs w:val="24"/>
                <w:highlight w:val="white"/>
              </w:rPr>
              <w:t>центральним органом вико</w:t>
            </w:r>
            <w:r>
              <w:rPr>
                <w:rFonts w:ascii="Times New Roman" w:eastAsia="Times New Roman" w:hAnsi="Times New Roman" w:cs="Times New Roman"/>
                <w:b/>
                <w:sz w:val="24"/>
                <w:szCs w:val="24"/>
                <w:highlight w:val="white"/>
              </w:rPr>
              <w:t>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 шляхом розміщення в Реєстрі наукових парків у Національній електронній науково-інформаці</w:t>
            </w:r>
            <w:r>
              <w:rPr>
                <w:rFonts w:ascii="Times New Roman" w:eastAsia="Times New Roman" w:hAnsi="Times New Roman" w:cs="Times New Roman"/>
                <w:b/>
                <w:sz w:val="24"/>
                <w:szCs w:val="24"/>
                <w:highlight w:val="white"/>
              </w:rPr>
              <w:t>йній системі.</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15. </w:t>
            </w:r>
            <w:r>
              <w:rPr>
                <w:rFonts w:ascii="Times New Roman" w:eastAsia="Times New Roman" w:hAnsi="Times New Roman" w:cs="Times New Roman"/>
                <w:sz w:val="24"/>
                <w:szCs w:val="24"/>
                <w:highlight w:val="white"/>
              </w:rPr>
              <w:t>Реєстрація проектів наукового парку</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sidRPr="00E32112">
              <w:rPr>
                <w:rFonts w:ascii="Times New Roman" w:eastAsia="Times New Roman" w:hAnsi="Times New Roman" w:cs="Times New Roman"/>
                <w:sz w:val="24"/>
                <w:szCs w:val="24"/>
                <w:highlight w:val="white"/>
              </w:rPr>
              <w:t>Виконавчим органом управління наукового парку здійснюється реєстрація всіх проектів наукового парку, на реалізацію яких укладено договір про партнерство або договір про виконання робіт чи надання послуг на замовлення фізичних і юридичних осіб.</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2. Проект</w:t>
            </w:r>
            <w:r w:rsidRPr="00E32112">
              <w:rPr>
                <w:rFonts w:ascii="Times New Roman" w:eastAsia="Times New Roman" w:hAnsi="Times New Roman" w:cs="Times New Roman"/>
                <w:sz w:val="24"/>
                <w:szCs w:val="24"/>
                <w:highlight w:val="white"/>
              </w:rPr>
              <w:t>и наукового парку, реалізація, яких потребує державної підтримки згідно із статтею 19 цього Закону, підлягають державній реєстрації центральним органом виконавчої влади, що забезпечує формування та реалізує державну політику у сферах освіти і науки, науков</w:t>
            </w:r>
            <w:r w:rsidRPr="00E32112">
              <w:rPr>
                <w:rFonts w:ascii="Times New Roman" w:eastAsia="Times New Roman" w:hAnsi="Times New Roman" w:cs="Times New Roman"/>
                <w:sz w:val="24"/>
                <w:szCs w:val="24"/>
                <w:highlight w:val="white"/>
              </w:rPr>
              <w:t>ої, науково-технічної діяльності, інноваційної діяльності в зазначених сферах, трансферу (передачі) технологій, у порядку, визначеному статтею 13 Закону України "Про інноваційну діяльність",</w:t>
            </w:r>
            <w:r w:rsidRPr="00E32112">
              <w:rPr>
                <w:rFonts w:ascii="Times New Roman" w:eastAsia="Times New Roman" w:hAnsi="Times New Roman" w:cs="Times New Roman"/>
                <w:b/>
                <w:sz w:val="24"/>
                <w:szCs w:val="24"/>
                <w:highlight w:val="white"/>
              </w:rPr>
              <w:t xml:space="preserve"> </w:t>
            </w:r>
            <w:r w:rsidRPr="00E32112">
              <w:rPr>
                <w:rFonts w:ascii="Times New Roman" w:eastAsia="Times New Roman" w:hAnsi="Times New Roman" w:cs="Times New Roman"/>
                <w:sz w:val="24"/>
                <w:szCs w:val="24"/>
                <w:highlight w:val="white"/>
              </w:rPr>
              <w:t>з урахуванням особливостей, встановлених цією статтею.</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Строк розгляду проекту наукового парку, поданого для державної реєстрації як інноваційний, не може перевищувати 45 календарних днів з дати його подання. Під час кваліфікування інноваційних проектів здійснюється їх експертиза відповідно до </w:t>
            </w:r>
            <w:hyperlink r:id="rId8">
              <w:r>
                <w:rPr>
                  <w:rFonts w:ascii="Times New Roman" w:eastAsia="Times New Roman" w:hAnsi="Times New Roman" w:cs="Times New Roman"/>
                  <w:color w:val="000099"/>
                  <w:sz w:val="24"/>
                  <w:szCs w:val="24"/>
                  <w:highlight w:val="white"/>
                  <w:u w:val="single"/>
                </w:rPr>
                <w:t>Закону України</w:t>
              </w:r>
            </w:hyperlink>
            <w:r>
              <w:rPr>
                <w:rFonts w:ascii="Times New Roman" w:eastAsia="Times New Roman" w:hAnsi="Times New Roman" w:cs="Times New Roman"/>
                <w:color w:val="333333"/>
                <w:sz w:val="24"/>
                <w:szCs w:val="24"/>
                <w:highlight w:val="white"/>
              </w:rPr>
              <w:t xml:space="preserve"> </w:t>
            </w:r>
            <w:r w:rsidRPr="00E32112">
              <w:rPr>
                <w:rFonts w:ascii="Times New Roman" w:eastAsia="Times New Roman" w:hAnsi="Times New Roman" w:cs="Times New Roman"/>
                <w:sz w:val="24"/>
                <w:szCs w:val="24"/>
                <w:highlight w:val="white"/>
              </w:rPr>
              <w:t>"Про наукову і науково-технічну експертизу" за рахунок коштів суб’єктів інноваційної діяльності, які подають проекти на державну реєстрацію. Експертиза може здійснюватися за рахунок ко</w:t>
            </w:r>
            <w:r w:rsidRPr="00E32112">
              <w:rPr>
                <w:rFonts w:ascii="Times New Roman" w:eastAsia="Times New Roman" w:hAnsi="Times New Roman" w:cs="Times New Roman"/>
                <w:sz w:val="24"/>
                <w:szCs w:val="24"/>
                <w:highlight w:val="white"/>
              </w:rPr>
              <w:t>штів державного або місцевого бюджетів у випадках, визначених законом.</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color w:val="333333"/>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3. Проекти наукового парку, що виконуються за рахунок коштів наукового парку та його партнерів, коштів замовників або грантів і не передбачають державної підтримки, не потребують де</w:t>
            </w:r>
            <w:r w:rsidRPr="00E32112">
              <w:rPr>
                <w:rFonts w:ascii="Times New Roman" w:eastAsia="Times New Roman" w:hAnsi="Times New Roman" w:cs="Times New Roman"/>
                <w:sz w:val="24"/>
                <w:szCs w:val="24"/>
                <w:highlight w:val="white"/>
              </w:rPr>
              <w:t>ржавної реєстрації.</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4. До проектів наукового парку, що потребують ввезення наукового, лабораторного і дослідницького обладнання, а також комплектуючих та матеріалів, </w:t>
            </w:r>
            <w:r w:rsidRPr="00E32112">
              <w:rPr>
                <w:rFonts w:ascii="Times New Roman" w:eastAsia="Times New Roman" w:hAnsi="Times New Roman" w:cs="Times New Roman"/>
                <w:b/>
                <w:sz w:val="24"/>
                <w:szCs w:val="24"/>
                <w:highlight w:val="white"/>
              </w:rPr>
              <w:t>що не виробляються в Україні,</w:t>
            </w:r>
            <w:r w:rsidRPr="00E32112">
              <w:rPr>
                <w:rFonts w:ascii="Times New Roman" w:eastAsia="Times New Roman" w:hAnsi="Times New Roman" w:cs="Times New Roman"/>
                <w:sz w:val="24"/>
                <w:szCs w:val="24"/>
                <w:highlight w:val="white"/>
              </w:rPr>
              <w:t xml:space="preserve"> додаються документи з номенклатурою та обсягами ввезення так</w:t>
            </w:r>
            <w:r w:rsidRPr="00E32112">
              <w:rPr>
                <w:rFonts w:ascii="Times New Roman" w:eastAsia="Times New Roman" w:hAnsi="Times New Roman" w:cs="Times New Roman"/>
                <w:sz w:val="24"/>
                <w:szCs w:val="24"/>
                <w:highlight w:val="white"/>
              </w:rPr>
              <w:t>ого наукового, лабораторного і дослідницького обладнання, а також комплектуючих та матеріалів. Ці документи є невід'ємною частиною проекту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5. Строк реалізації проекту наукового парку не може перевищувати семи років з дня його державної реє</w:t>
            </w:r>
            <w:r w:rsidRPr="00E32112">
              <w:rPr>
                <w:rFonts w:ascii="Times New Roman" w:eastAsia="Times New Roman" w:hAnsi="Times New Roman" w:cs="Times New Roman"/>
                <w:sz w:val="24"/>
                <w:szCs w:val="24"/>
                <w:highlight w:val="white"/>
              </w:rPr>
              <w:t>страції.</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Стаття 15. </w:t>
            </w:r>
            <w:r>
              <w:rPr>
                <w:rFonts w:ascii="Times New Roman" w:eastAsia="Times New Roman" w:hAnsi="Times New Roman" w:cs="Times New Roman"/>
                <w:sz w:val="24"/>
                <w:szCs w:val="24"/>
                <w:highlight w:val="white"/>
              </w:rPr>
              <w:t>Реєстрація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b/>
                <w:sz w:val="24"/>
                <w:szCs w:val="24"/>
                <w:highlight w:val="white"/>
              </w:rPr>
              <w:t>Виконавчий орган</w:t>
            </w:r>
            <w:r>
              <w:rPr>
                <w:rFonts w:ascii="Times New Roman" w:eastAsia="Times New Roman" w:hAnsi="Times New Roman" w:cs="Times New Roman"/>
                <w:sz w:val="24"/>
                <w:szCs w:val="24"/>
                <w:highlight w:val="white"/>
              </w:rPr>
              <w:t xml:space="preserve"> управління наукового парку з</w:t>
            </w:r>
            <w:r>
              <w:rPr>
                <w:rFonts w:ascii="Times New Roman" w:eastAsia="Times New Roman" w:hAnsi="Times New Roman" w:cs="Times New Roman"/>
                <w:b/>
                <w:sz w:val="24"/>
                <w:szCs w:val="24"/>
                <w:highlight w:val="white"/>
              </w:rPr>
              <w:t>абезпечує ведення обліку</w:t>
            </w:r>
            <w:r>
              <w:rPr>
                <w:rFonts w:ascii="Times New Roman" w:eastAsia="Times New Roman" w:hAnsi="Times New Roman" w:cs="Times New Roman"/>
                <w:sz w:val="24"/>
                <w:szCs w:val="24"/>
                <w:highlight w:val="white"/>
              </w:rPr>
              <w:t xml:space="preserve"> проектів наукового парку, на реалізацію яких укладено договір про партнерство або договір про виконання робіт чи надання послуг</w:t>
            </w:r>
            <w:r>
              <w:rPr>
                <w:rFonts w:ascii="Times New Roman" w:eastAsia="Times New Roman" w:hAnsi="Times New Roman" w:cs="Times New Roman"/>
                <w:sz w:val="24"/>
                <w:szCs w:val="24"/>
                <w:highlight w:val="white"/>
              </w:rPr>
              <w:t xml:space="preserve"> на замовлення фізичних і юридичних осіб.</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Наукові парки, проекти яких потребують  державної підтримки згідно із статтями 19 та 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цього Закону, мають повідомити </w:t>
            </w:r>
            <w:r>
              <w:rPr>
                <w:rFonts w:ascii="Times New Roman" w:eastAsia="Times New Roman" w:hAnsi="Times New Roman" w:cs="Times New Roman"/>
                <w:b/>
                <w:sz w:val="24"/>
                <w:szCs w:val="24"/>
                <w:highlight w:val="white"/>
              </w:rPr>
              <w:t>центральний орган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шляхом внесення інформ</w:t>
            </w:r>
            <w:r>
              <w:rPr>
                <w:rFonts w:ascii="Times New Roman" w:eastAsia="Times New Roman" w:hAnsi="Times New Roman" w:cs="Times New Roman"/>
                <w:b/>
                <w:sz w:val="24"/>
                <w:szCs w:val="24"/>
                <w:highlight w:val="white"/>
              </w:rPr>
              <w:t xml:space="preserve">ації в Національну електронну науково-інформаційну систему з метою отримання </w:t>
            </w:r>
            <w:r>
              <w:rPr>
                <w:rFonts w:ascii="Times New Roman" w:eastAsia="Times New Roman" w:hAnsi="Times New Roman" w:cs="Times New Roman"/>
                <w:b/>
                <w:sz w:val="24"/>
                <w:szCs w:val="24"/>
              </w:rPr>
              <w:t>листа-підтвердження</w:t>
            </w:r>
            <w:r>
              <w:rPr>
                <w:rFonts w:ascii="Times New Roman" w:eastAsia="Times New Roman" w:hAnsi="Times New Roman" w:cs="Times New Roman"/>
                <w:b/>
                <w:sz w:val="24"/>
                <w:szCs w:val="24"/>
                <w:highlight w:val="white"/>
              </w:rPr>
              <w:t xml:space="preserve"> щодо державної підтримки.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Строк розгляду проекту наукового парку, </w:t>
            </w:r>
            <w:r>
              <w:rPr>
                <w:rFonts w:ascii="Times New Roman" w:eastAsia="Times New Roman" w:hAnsi="Times New Roman" w:cs="Times New Roman"/>
                <w:b/>
                <w:sz w:val="24"/>
                <w:szCs w:val="24"/>
                <w:highlight w:val="white"/>
              </w:rPr>
              <w:t xml:space="preserve">центральним органом виконавчої влади, що забезпечує формування та реалізує державну політику </w:t>
            </w:r>
            <w:r>
              <w:rPr>
                <w:rFonts w:ascii="Times New Roman" w:eastAsia="Times New Roman" w:hAnsi="Times New Roman" w:cs="Times New Roman"/>
                <w:b/>
                <w:sz w:val="24"/>
                <w:szCs w:val="24"/>
                <w:highlight w:val="white"/>
              </w:rPr>
              <w:t>у сферах освіти і науки, наукової, науково-технічної діяльності, інноваційної діяльності в зазначених сферах, трансферу (передачі) технологій, не може перевищувати 15</w:t>
            </w:r>
            <w:r>
              <w:rPr>
                <w:rFonts w:ascii="Times New Roman" w:eastAsia="Times New Roman" w:hAnsi="Times New Roman" w:cs="Times New Roman"/>
                <w:sz w:val="24"/>
                <w:szCs w:val="24"/>
                <w:highlight w:val="white"/>
              </w:rPr>
              <w:t xml:space="preserve"> календарних днів з дати його подання.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white"/>
              </w:rPr>
              <w:t>За результатами розгляду повідомлення наукового па</w:t>
            </w:r>
            <w:r>
              <w:rPr>
                <w:rFonts w:ascii="Times New Roman" w:eastAsia="Times New Roman" w:hAnsi="Times New Roman" w:cs="Times New Roman"/>
                <w:b/>
                <w:sz w:val="24"/>
                <w:szCs w:val="24"/>
                <w:highlight w:val="white"/>
              </w:rPr>
              <w:t xml:space="preserve">рку, зазначеним центральним органом виконавчої влади, проект, що потребує державної підтримки, може бути направлено на експертизу,  відповідно до </w:t>
            </w:r>
            <w:hyperlink r:id="rId9">
              <w:r>
                <w:rPr>
                  <w:rFonts w:ascii="Times New Roman" w:eastAsia="Times New Roman" w:hAnsi="Times New Roman" w:cs="Times New Roman"/>
                  <w:b/>
                  <w:sz w:val="24"/>
                  <w:szCs w:val="24"/>
                  <w:highlight w:val="white"/>
                  <w:u w:val="single"/>
                </w:rPr>
                <w:t>Закону України</w:t>
              </w:r>
            </w:hyperlink>
            <w:r>
              <w:rPr>
                <w:rFonts w:ascii="Times New Roman" w:eastAsia="Times New Roman" w:hAnsi="Times New Roman" w:cs="Times New Roman"/>
                <w:b/>
                <w:sz w:val="24"/>
                <w:szCs w:val="24"/>
                <w:highlight w:val="white"/>
              </w:rPr>
              <w:t xml:space="preserve"> "Про наукову і науков</w:t>
            </w:r>
            <w:r>
              <w:rPr>
                <w:rFonts w:ascii="Times New Roman" w:eastAsia="Times New Roman" w:hAnsi="Times New Roman" w:cs="Times New Roman"/>
                <w:b/>
                <w:sz w:val="24"/>
                <w:szCs w:val="24"/>
                <w:highlight w:val="white"/>
              </w:rPr>
              <w:t xml:space="preserve">о-технічну експертизу" за рахунок коштів державного бюджету. </w:t>
            </w:r>
          </w:p>
          <w:p w:rsidR="00645E1C" w:rsidRDefault="00645E1C">
            <w:pPr>
              <w:widowControl w:val="0"/>
              <w:shd w:val="clear" w:color="auto" w:fill="FFFFFF"/>
              <w:spacing w:after="160" w:line="240" w:lineRule="auto"/>
              <w:jc w:val="both"/>
              <w:rPr>
                <w:rFonts w:ascii="Times New Roman" w:eastAsia="Times New Roman" w:hAnsi="Times New Roman" w:cs="Times New Roman"/>
                <w:b/>
                <w:color w:val="333333"/>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b/>
                <w:sz w:val="24"/>
                <w:szCs w:val="24"/>
                <w:highlight w:val="white"/>
              </w:rPr>
              <w:t>Норму виключено.</w:t>
            </w: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Pr="00E32112" w:rsidRDefault="00645E1C">
            <w:pPr>
              <w:widowControl w:val="0"/>
              <w:shd w:val="clear" w:color="auto" w:fill="FFFFFF"/>
              <w:spacing w:after="160" w:line="240" w:lineRule="auto"/>
              <w:jc w:val="both"/>
              <w:rPr>
                <w:rFonts w:ascii="Times New Roman" w:eastAsia="Times New Roman" w:hAnsi="Times New Roman" w:cs="Times New Roman"/>
                <w:b/>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4. До проектів наукового парку, що потребують ввезення наукового, лабораторного і дослідницького обладнання, а також комплектуючих та матеріалів, додаються документи з номенклатурою та обсягами ввезення такого наукового, лабораторного, дослідницького </w:t>
            </w:r>
            <w:r w:rsidRPr="00E32112">
              <w:rPr>
                <w:rFonts w:ascii="Times New Roman" w:eastAsia="Times New Roman" w:hAnsi="Times New Roman" w:cs="Times New Roman"/>
                <w:b/>
                <w:sz w:val="24"/>
                <w:szCs w:val="24"/>
                <w:highlight w:val="white"/>
              </w:rPr>
              <w:t>та</w:t>
            </w:r>
            <w:r w:rsidRPr="00E32112">
              <w:rPr>
                <w:rFonts w:ascii="Times New Roman" w:eastAsia="Times New Roman" w:hAnsi="Times New Roman" w:cs="Times New Roman"/>
                <w:sz w:val="24"/>
                <w:szCs w:val="24"/>
                <w:highlight w:val="white"/>
              </w:rPr>
              <w:t xml:space="preserve"> </w:t>
            </w:r>
            <w:r w:rsidRPr="00E32112">
              <w:rPr>
                <w:rFonts w:ascii="Times New Roman" w:eastAsia="Times New Roman" w:hAnsi="Times New Roman" w:cs="Times New Roman"/>
                <w:b/>
                <w:sz w:val="24"/>
                <w:szCs w:val="24"/>
                <w:highlight w:val="white"/>
              </w:rPr>
              <w:t>ви</w:t>
            </w:r>
            <w:r w:rsidRPr="00E32112">
              <w:rPr>
                <w:rFonts w:ascii="Times New Roman" w:eastAsia="Times New Roman" w:hAnsi="Times New Roman" w:cs="Times New Roman"/>
                <w:b/>
                <w:sz w:val="24"/>
                <w:szCs w:val="24"/>
                <w:highlight w:val="white"/>
              </w:rPr>
              <w:t>робничого</w:t>
            </w:r>
            <w:r w:rsidRPr="00E32112">
              <w:rPr>
                <w:rFonts w:ascii="Times New Roman" w:eastAsia="Times New Roman" w:hAnsi="Times New Roman" w:cs="Times New Roman"/>
                <w:sz w:val="24"/>
                <w:szCs w:val="24"/>
                <w:highlight w:val="white"/>
              </w:rPr>
              <w:t xml:space="preserve"> обладнання, а також комплектуючих та матеріалів. Ці документи є невід'ємною частиною проекту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Строк реалізації проекту наукового парку </w:t>
            </w:r>
            <w:r>
              <w:rPr>
                <w:rFonts w:ascii="Times New Roman" w:eastAsia="Times New Roman" w:hAnsi="Times New Roman" w:cs="Times New Roman"/>
                <w:b/>
                <w:sz w:val="24"/>
                <w:szCs w:val="24"/>
                <w:highlight w:val="white"/>
              </w:rPr>
              <w:t xml:space="preserve">зазначається в проекті наукового парку, договорі про партнерство або договорі про виконання </w:t>
            </w:r>
            <w:r>
              <w:rPr>
                <w:rFonts w:ascii="Times New Roman" w:eastAsia="Times New Roman" w:hAnsi="Times New Roman" w:cs="Times New Roman"/>
                <w:b/>
                <w:sz w:val="24"/>
                <w:szCs w:val="24"/>
                <w:highlight w:val="white"/>
              </w:rPr>
              <w:t>робіт чи надання послуг на замовлення фізичних і юридичних осіб та може бути змінений за згодою сторін.</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16. </w:t>
            </w:r>
            <w:r>
              <w:rPr>
                <w:rFonts w:ascii="Times New Roman" w:eastAsia="Times New Roman" w:hAnsi="Times New Roman" w:cs="Times New Roman"/>
                <w:sz w:val="24"/>
                <w:szCs w:val="24"/>
                <w:highlight w:val="white"/>
              </w:rPr>
              <w:t>Моніторинг реалізації проектів наукових парків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3. Виконавчий орган управління наукового парку подає узагальнений звіт про результати робот</w:t>
            </w:r>
            <w:r>
              <w:rPr>
                <w:rFonts w:ascii="Times New Roman" w:eastAsia="Times New Roman" w:hAnsi="Times New Roman" w:cs="Times New Roman"/>
                <w:sz w:val="24"/>
                <w:szCs w:val="24"/>
                <w:highlight w:val="white"/>
              </w:rPr>
              <w:t>и наукового парку, у тому числі про результати реалізації проектів наукового парку</w:t>
            </w:r>
            <w:r>
              <w:rPr>
                <w:rFonts w:ascii="Times New Roman" w:eastAsia="Times New Roman" w:hAnsi="Times New Roman" w:cs="Times New Roman"/>
                <w:b/>
                <w:sz w:val="24"/>
                <w:szCs w:val="24"/>
                <w:highlight w:val="white"/>
              </w:rPr>
              <w:t>, зареєстрованих відповідно до частини другої статті 15 цього Закону,</w:t>
            </w:r>
            <w:r>
              <w:rPr>
                <w:rFonts w:ascii="Times New Roman" w:eastAsia="Times New Roman" w:hAnsi="Times New Roman" w:cs="Times New Roman"/>
                <w:sz w:val="24"/>
                <w:szCs w:val="24"/>
                <w:highlight w:val="white"/>
              </w:rPr>
              <w:t xml:space="preserve"> до закладу вищої освіти та/або наукової установи та до центрального органу виконавчої влади, що забезпеч</w:t>
            </w:r>
            <w:r>
              <w:rPr>
                <w:rFonts w:ascii="Times New Roman" w:eastAsia="Times New Roman" w:hAnsi="Times New Roman" w:cs="Times New Roman"/>
                <w:sz w:val="24"/>
                <w:szCs w:val="24"/>
                <w:highlight w:val="white"/>
              </w:rPr>
              <w:t xml:space="preserve">ує формування та реалізує державну політику у сферах освіти і науки, наукової, науково-технічної діяльності, інноваційної </w:t>
            </w:r>
            <w:r>
              <w:rPr>
                <w:rFonts w:ascii="Times New Roman" w:eastAsia="Times New Roman" w:hAnsi="Times New Roman" w:cs="Times New Roman"/>
                <w:sz w:val="24"/>
                <w:szCs w:val="24"/>
                <w:highlight w:val="white"/>
              </w:rPr>
              <w:lastRenderedPageBreak/>
              <w:t xml:space="preserve">діяльності в зазначених сферах, трансферу (передачі) технологій, щороку, </w:t>
            </w:r>
            <w:r>
              <w:rPr>
                <w:rFonts w:ascii="Times New Roman" w:eastAsia="Times New Roman" w:hAnsi="Times New Roman" w:cs="Times New Roman"/>
                <w:b/>
                <w:sz w:val="24"/>
                <w:szCs w:val="24"/>
                <w:highlight w:val="white"/>
              </w:rPr>
              <w:t>до 1 лютого, та на їх вимогу за формою, затвердженою зазначен</w:t>
            </w:r>
            <w:r>
              <w:rPr>
                <w:rFonts w:ascii="Times New Roman" w:eastAsia="Times New Roman" w:hAnsi="Times New Roman" w:cs="Times New Roman"/>
                <w:b/>
                <w:sz w:val="24"/>
                <w:szCs w:val="24"/>
                <w:highlight w:val="white"/>
              </w:rPr>
              <w:t>им центральним органом виконавчої влади. До узагальненого звіту включається інформація про досягнення результатів, визначених програмою розвитку наукового парку. Узагальнений звіт також оприлюднюється на офіційному веб-сайті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r>
              <w:rPr>
                <w:rFonts w:ascii="Times New Roman" w:eastAsia="Times New Roman" w:hAnsi="Times New Roman" w:cs="Times New Roman"/>
                <w:b/>
                <w:sz w:val="24"/>
                <w:szCs w:val="24"/>
                <w:highlight w:val="white"/>
              </w:rPr>
              <w:t>.</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Виконавчий орган  управління наукового парку за проектом наукового парку, якому відповідно до цього Закону </w:t>
            </w:r>
            <w:r>
              <w:rPr>
                <w:rFonts w:ascii="Times New Roman" w:eastAsia="Times New Roman" w:hAnsi="Times New Roman" w:cs="Times New Roman"/>
                <w:sz w:val="24"/>
                <w:szCs w:val="24"/>
                <w:highlight w:val="white"/>
              </w:rPr>
              <w:lastRenderedPageBreak/>
              <w:t>надано державну підтримку, у триденний строк з дня прийняття рішення  про припинення  виконання  проекту  наукового парку в повному обсязі або час</w:t>
            </w:r>
            <w:r>
              <w:rPr>
                <w:rFonts w:ascii="Times New Roman" w:eastAsia="Times New Roman" w:hAnsi="Times New Roman" w:cs="Times New Roman"/>
                <w:sz w:val="24"/>
                <w:szCs w:val="24"/>
                <w:highlight w:val="white"/>
              </w:rPr>
              <w:t>тково подає до центрального органу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обґру</w:t>
            </w:r>
            <w:r>
              <w:rPr>
                <w:rFonts w:ascii="Times New Roman" w:eastAsia="Times New Roman" w:hAnsi="Times New Roman" w:cs="Times New Roman"/>
                <w:sz w:val="24"/>
                <w:szCs w:val="24"/>
                <w:highlight w:val="white"/>
              </w:rPr>
              <w:t>нтоване подання про скасування державної реєстрації проекту наукового парку або внесення змін до державного реєстру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Центральний орган виконавчої влади, що забезпечує формування та реалізує державну політику у сферах освіти і на</w:t>
            </w:r>
            <w:r>
              <w:rPr>
                <w:rFonts w:ascii="Times New Roman" w:eastAsia="Times New Roman" w:hAnsi="Times New Roman" w:cs="Times New Roman"/>
                <w:sz w:val="24"/>
                <w:szCs w:val="24"/>
                <w:highlight w:val="white"/>
              </w:rPr>
              <w:t>уки, наукової, науково-технічної діяльності, інноваційної діяльності в зазначених сферах, трансферу (передачі) технологій, за обґрунтованим поданням виконавчого органу наукового парку у встановленому законодавством порядку скасовує державну реєстрацію прое</w:t>
            </w:r>
            <w:r>
              <w:rPr>
                <w:rFonts w:ascii="Times New Roman" w:eastAsia="Times New Roman" w:hAnsi="Times New Roman" w:cs="Times New Roman"/>
                <w:sz w:val="24"/>
                <w:szCs w:val="24"/>
                <w:highlight w:val="white"/>
              </w:rPr>
              <w:t>кту наукового парку або вносить відповідні зміни до державного реєстру проектів наукового парку.</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16. </w:t>
            </w:r>
            <w:r>
              <w:rPr>
                <w:rFonts w:ascii="Times New Roman" w:eastAsia="Times New Roman" w:hAnsi="Times New Roman" w:cs="Times New Roman"/>
                <w:sz w:val="24"/>
                <w:szCs w:val="24"/>
                <w:highlight w:val="white"/>
              </w:rPr>
              <w:t>Моніторинг реалізації проектів наукових парків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3. Виконавчий орган управління наукового парку подає узагальнений звіт про результати роботи науков</w:t>
            </w:r>
            <w:r>
              <w:rPr>
                <w:rFonts w:ascii="Times New Roman" w:eastAsia="Times New Roman" w:hAnsi="Times New Roman" w:cs="Times New Roman"/>
                <w:sz w:val="24"/>
                <w:szCs w:val="24"/>
                <w:highlight w:val="white"/>
              </w:rPr>
              <w:t>ого парку, у тому числі про результати реалізації проектів наукового парку   до закладу вищої освіти та/або наукової установи та до центрального органу виконавчої влади, що забезпечує формування та реалізує державну політику у сферах освіти і науки, науков</w:t>
            </w:r>
            <w:r>
              <w:rPr>
                <w:rFonts w:ascii="Times New Roman" w:eastAsia="Times New Roman" w:hAnsi="Times New Roman" w:cs="Times New Roman"/>
                <w:sz w:val="24"/>
                <w:szCs w:val="24"/>
                <w:highlight w:val="white"/>
              </w:rPr>
              <w:t xml:space="preserve">ої, науково-технічної діяльності, інноваційної діяльності в зазначених сферах, трансферу (передачі) технологій, </w:t>
            </w:r>
            <w:r>
              <w:rPr>
                <w:rFonts w:ascii="Times New Roman" w:eastAsia="Times New Roman" w:hAnsi="Times New Roman" w:cs="Times New Roman"/>
                <w:sz w:val="24"/>
                <w:szCs w:val="24"/>
                <w:highlight w:val="white"/>
              </w:rPr>
              <w:lastRenderedPageBreak/>
              <w:t xml:space="preserve">щороку, </w:t>
            </w:r>
            <w:r>
              <w:rPr>
                <w:rFonts w:ascii="Times New Roman" w:eastAsia="Times New Roman" w:hAnsi="Times New Roman" w:cs="Times New Roman"/>
                <w:b/>
                <w:color w:val="333333"/>
                <w:sz w:val="24"/>
                <w:szCs w:val="24"/>
                <w:highlight w:val="white"/>
              </w:rPr>
              <w:t>не пізніше 1 червня року, наступного за звітним.</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25"/>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Порядок</w:t>
            </w:r>
            <w:r>
              <w:rPr>
                <w:rFonts w:ascii="Times New Roman" w:eastAsia="Times New Roman" w:hAnsi="Times New Roman" w:cs="Times New Roman"/>
                <w:b/>
                <w:sz w:val="24"/>
                <w:szCs w:val="24"/>
                <w:highlight w:val="white"/>
              </w:rPr>
              <w:t xml:space="preserve"> подання та розміщення узагальненого звіту про результати роботи наукового парку затверджується  центральним органом виконавчої влади, що забезпечує формування та реалізує державну політику у сферах освіти і науки, наукової, науково-технічної діяльності, і</w:t>
            </w:r>
            <w:r>
              <w:rPr>
                <w:rFonts w:ascii="Times New Roman" w:eastAsia="Times New Roman" w:hAnsi="Times New Roman" w:cs="Times New Roman"/>
                <w:b/>
                <w:sz w:val="24"/>
                <w:szCs w:val="24"/>
                <w:highlight w:val="white"/>
              </w:rPr>
              <w:t>нноваційної діяльності в зазначених сферах, трансферу (передачі) технологій. До узагальненого звіту про результати роботи наукового парку включається інформація про досягнення результатів, визначених програмою розвитку наукового парку. Узагальнений звіт пр</w:t>
            </w:r>
            <w:r>
              <w:rPr>
                <w:rFonts w:ascii="Times New Roman" w:eastAsia="Times New Roman" w:hAnsi="Times New Roman" w:cs="Times New Roman"/>
                <w:b/>
                <w:sz w:val="24"/>
                <w:szCs w:val="24"/>
                <w:highlight w:val="white"/>
              </w:rPr>
              <w:t xml:space="preserve">о результати роботи наукового парку також оприлюднюється на офіційному </w:t>
            </w:r>
            <w:proofErr w:type="spellStart"/>
            <w:r>
              <w:rPr>
                <w:rFonts w:ascii="Times New Roman" w:eastAsia="Times New Roman" w:hAnsi="Times New Roman" w:cs="Times New Roman"/>
                <w:b/>
                <w:sz w:val="24"/>
                <w:szCs w:val="24"/>
                <w:highlight w:val="white"/>
              </w:rPr>
              <w:t>вебсайті</w:t>
            </w:r>
            <w:proofErr w:type="spellEnd"/>
            <w:r>
              <w:rPr>
                <w:rFonts w:ascii="Times New Roman" w:eastAsia="Times New Roman" w:hAnsi="Times New Roman" w:cs="Times New Roman"/>
                <w:b/>
                <w:sz w:val="24"/>
                <w:szCs w:val="24"/>
                <w:highlight w:val="white"/>
              </w:rPr>
              <w:t xml:space="preserve"> наукового парку та в Національній електронній науково-інформаційній системі.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Форма звіту про результати роботи наукового парку затверджується центральним органом виконавчої вла</w:t>
            </w:r>
            <w:r>
              <w:rPr>
                <w:rFonts w:ascii="Times New Roman" w:eastAsia="Times New Roman" w:hAnsi="Times New Roman" w:cs="Times New Roman"/>
                <w:b/>
                <w:sz w:val="24"/>
                <w:szCs w:val="24"/>
                <w:highlight w:val="white"/>
              </w:rPr>
              <w:t>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Виконавчий орган управління наукового парку за пр</w:t>
            </w:r>
            <w:r>
              <w:rPr>
                <w:rFonts w:ascii="Times New Roman" w:eastAsia="Times New Roman" w:hAnsi="Times New Roman" w:cs="Times New Roman"/>
                <w:sz w:val="24"/>
                <w:szCs w:val="24"/>
                <w:highlight w:val="white"/>
              </w:rPr>
              <w:t xml:space="preserve">оектом наукового парку, якому відповідно до </w:t>
            </w:r>
            <w:proofErr w:type="spellStart"/>
            <w:r>
              <w:rPr>
                <w:rFonts w:ascii="Times New Roman" w:eastAsia="Times New Roman" w:hAnsi="Times New Roman" w:cs="Times New Roman"/>
                <w:b/>
                <w:sz w:val="24"/>
                <w:szCs w:val="24"/>
                <w:highlight w:val="white"/>
              </w:rPr>
              <w:t>статтей</w:t>
            </w:r>
            <w:proofErr w:type="spellEnd"/>
            <w:r>
              <w:rPr>
                <w:rFonts w:ascii="Times New Roman" w:eastAsia="Times New Roman" w:hAnsi="Times New Roman" w:cs="Times New Roman"/>
                <w:b/>
                <w:sz w:val="24"/>
                <w:szCs w:val="24"/>
                <w:highlight w:val="white"/>
              </w:rPr>
              <w:t xml:space="preserve"> 19 та 20</w:t>
            </w:r>
            <w:r>
              <w:rPr>
                <w:rFonts w:ascii="Times New Roman" w:eastAsia="Times New Roman" w:hAnsi="Times New Roman" w:cs="Times New Roman"/>
                <w:sz w:val="24"/>
                <w:szCs w:val="24"/>
                <w:highlight w:val="white"/>
              </w:rPr>
              <w:t xml:space="preserve"> цього Закону надано державну підтримку, у триденний строк з </w:t>
            </w:r>
            <w:r>
              <w:rPr>
                <w:rFonts w:ascii="Times New Roman" w:eastAsia="Times New Roman" w:hAnsi="Times New Roman" w:cs="Times New Roman"/>
                <w:sz w:val="24"/>
                <w:szCs w:val="24"/>
                <w:highlight w:val="white"/>
              </w:rPr>
              <w:lastRenderedPageBreak/>
              <w:t>дня прийняття рішення про припинення виконання проекту наукового парку в повному обсязі або частково подає до центрального органу викон</w:t>
            </w:r>
            <w:r>
              <w:rPr>
                <w:rFonts w:ascii="Times New Roman" w:eastAsia="Times New Roman" w:hAnsi="Times New Roman" w:cs="Times New Roman"/>
                <w:sz w:val="24"/>
                <w:szCs w:val="24"/>
                <w:highlight w:val="white"/>
              </w:rPr>
              <w:t>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обґрунтоване подання про скасування державної</w:t>
            </w:r>
            <w:r>
              <w:rPr>
                <w:rFonts w:ascii="Times New Roman" w:eastAsia="Times New Roman" w:hAnsi="Times New Roman" w:cs="Times New Roman"/>
                <w:sz w:val="24"/>
                <w:szCs w:val="24"/>
                <w:highlight w:val="white"/>
              </w:rPr>
              <w:t xml:space="preserve"> реєстрації проекту наукового парку або внесення змін до </w:t>
            </w:r>
            <w:r>
              <w:rPr>
                <w:rFonts w:ascii="Times New Roman" w:eastAsia="Times New Roman" w:hAnsi="Times New Roman" w:cs="Times New Roman"/>
                <w:b/>
                <w:sz w:val="24"/>
                <w:szCs w:val="24"/>
                <w:highlight w:val="white"/>
              </w:rPr>
              <w:t>Національної електронної науково-інформаційної системи</w:t>
            </w: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Центральний орган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за обґрунтованим по</w:t>
            </w:r>
            <w:r>
              <w:rPr>
                <w:rFonts w:ascii="Times New Roman" w:eastAsia="Times New Roman" w:hAnsi="Times New Roman" w:cs="Times New Roman"/>
                <w:sz w:val="24"/>
                <w:szCs w:val="24"/>
                <w:highlight w:val="white"/>
              </w:rPr>
              <w:t xml:space="preserve">данням виконавчого органу наукового парку у встановленому законодавством порядку скасовує державну реєстрацію проекту наукового парку та вносить відповідні зміни до </w:t>
            </w:r>
            <w:r>
              <w:rPr>
                <w:rFonts w:ascii="Times New Roman" w:eastAsia="Times New Roman" w:hAnsi="Times New Roman" w:cs="Times New Roman"/>
                <w:b/>
                <w:sz w:val="24"/>
                <w:szCs w:val="24"/>
                <w:highlight w:val="white"/>
              </w:rPr>
              <w:t>Національної електронної науково-інформаційної системи</w:t>
            </w:r>
            <w:r>
              <w:rPr>
                <w:rFonts w:ascii="Times New Roman" w:eastAsia="Times New Roman" w:hAnsi="Times New Roman" w:cs="Times New Roman"/>
                <w:sz w:val="24"/>
                <w:szCs w:val="24"/>
                <w:highlight w:val="white"/>
              </w:rPr>
              <w:t>.</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19. </w:t>
            </w:r>
            <w:r>
              <w:rPr>
                <w:rFonts w:ascii="Times New Roman" w:eastAsia="Times New Roman" w:hAnsi="Times New Roman" w:cs="Times New Roman"/>
                <w:sz w:val="24"/>
                <w:szCs w:val="24"/>
                <w:highlight w:val="white"/>
              </w:rPr>
              <w:t>Особливості оподаткуван</w:t>
            </w:r>
            <w:r>
              <w:rPr>
                <w:rFonts w:ascii="Times New Roman" w:eastAsia="Times New Roman" w:hAnsi="Times New Roman" w:cs="Times New Roman"/>
                <w:sz w:val="24"/>
                <w:szCs w:val="24"/>
                <w:highlight w:val="white"/>
              </w:rPr>
              <w:t>ня ввізним митом наукового, лабораторного і дослідницького обладнання, комплектуючих та матеріалів для виконання проектів наукових парків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разі реалізації проекту наукового парку, зареєстрованого згідно з </w:t>
            </w:r>
            <w:hyperlink r:id="rId10" w:anchor="n89">
              <w:r>
                <w:rPr>
                  <w:rFonts w:ascii="Times New Roman" w:eastAsia="Times New Roman" w:hAnsi="Times New Roman" w:cs="Times New Roman"/>
                  <w:sz w:val="24"/>
                  <w:szCs w:val="24"/>
                  <w:highlight w:val="white"/>
                  <w:u w:val="single"/>
                </w:rPr>
                <w:t>частиною другою</w:t>
              </w:r>
            </w:hyperlink>
            <w:r>
              <w:rPr>
                <w:rFonts w:ascii="Times New Roman" w:eastAsia="Times New Roman" w:hAnsi="Times New Roman" w:cs="Times New Roman"/>
                <w:sz w:val="24"/>
                <w:szCs w:val="24"/>
                <w:highlight w:val="white"/>
              </w:rPr>
              <w:t xml:space="preserve"> статті 15 цього Закону, наукове, лабораторне і дослідницьке обладнання, а також комплектуючі та матеріали, передбачені проектом наукового парку, що ввозяться науковим парком </w:t>
            </w:r>
            <w:r>
              <w:rPr>
                <w:rFonts w:ascii="Times New Roman" w:eastAsia="Times New Roman" w:hAnsi="Times New Roman" w:cs="Times New Roman"/>
                <w:b/>
                <w:sz w:val="24"/>
                <w:szCs w:val="24"/>
                <w:highlight w:val="white"/>
              </w:rPr>
              <w:t>та партнерами наукового парку</w:t>
            </w:r>
            <w:r>
              <w:rPr>
                <w:rFonts w:ascii="Times New Roman" w:eastAsia="Times New Roman" w:hAnsi="Times New Roman" w:cs="Times New Roman"/>
                <w:sz w:val="24"/>
                <w:szCs w:val="24"/>
                <w:highlight w:val="white"/>
              </w:rPr>
              <w:t xml:space="preserve"> для його викон</w:t>
            </w:r>
            <w:r>
              <w:rPr>
                <w:rFonts w:ascii="Times New Roman" w:eastAsia="Times New Roman" w:hAnsi="Times New Roman" w:cs="Times New Roman"/>
                <w:sz w:val="24"/>
                <w:szCs w:val="24"/>
                <w:highlight w:val="white"/>
              </w:rPr>
              <w:t xml:space="preserve">ання, звільняються від сплати ввізного мита у порядку, </w:t>
            </w:r>
            <w:r>
              <w:rPr>
                <w:rFonts w:ascii="Times New Roman" w:eastAsia="Times New Roman" w:hAnsi="Times New Roman" w:cs="Times New Roman"/>
                <w:sz w:val="24"/>
                <w:szCs w:val="24"/>
                <w:highlight w:val="white"/>
              </w:rPr>
              <w:lastRenderedPageBreak/>
              <w:t xml:space="preserve">встановленому </w:t>
            </w:r>
            <w:hyperlink r:id="rId11">
              <w:r>
                <w:rPr>
                  <w:rFonts w:ascii="Times New Roman" w:eastAsia="Times New Roman" w:hAnsi="Times New Roman" w:cs="Times New Roman"/>
                  <w:sz w:val="24"/>
                  <w:szCs w:val="24"/>
                  <w:highlight w:val="white"/>
                  <w:u w:val="single"/>
                </w:rPr>
                <w:t>Митним кодексом України</w:t>
              </w:r>
            </w:hyperlink>
            <w:r>
              <w:rPr>
                <w:rFonts w:ascii="Times New Roman" w:eastAsia="Times New Roman" w:hAnsi="Times New Roman" w:cs="Times New Roman"/>
                <w:sz w:val="24"/>
                <w:szCs w:val="24"/>
                <w:highlight w:val="white"/>
              </w:rPr>
              <w:t>.</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19. </w:t>
            </w:r>
            <w:r>
              <w:rPr>
                <w:rFonts w:ascii="Times New Roman" w:eastAsia="Times New Roman" w:hAnsi="Times New Roman" w:cs="Times New Roman"/>
                <w:sz w:val="24"/>
                <w:szCs w:val="24"/>
                <w:highlight w:val="white"/>
              </w:rPr>
              <w:t>Особливості оподаткування ввізним митом наукового, лабораторного</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дослідницького</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і виро</w:t>
            </w:r>
            <w:r>
              <w:rPr>
                <w:rFonts w:ascii="Times New Roman" w:eastAsia="Times New Roman" w:hAnsi="Times New Roman" w:cs="Times New Roman"/>
                <w:b/>
                <w:sz w:val="24"/>
                <w:szCs w:val="24"/>
                <w:highlight w:val="white"/>
              </w:rPr>
              <w:t>бничого</w:t>
            </w:r>
            <w:r>
              <w:rPr>
                <w:rFonts w:ascii="Times New Roman" w:eastAsia="Times New Roman" w:hAnsi="Times New Roman" w:cs="Times New Roman"/>
                <w:sz w:val="24"/>
                <w:szCs w:val="24"/>
                <w:highlight w:val="white"/>
              </w:rPr>
              <w:t xml:space="preserve"> обладнання, комплектуючих та матеріалів для виконання проектів наукових парків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разі реалізації проекту наукового парку, зареєстрованого згідно з </w:t>
            </w:r>
            <w:hyperlink r:id="rId12" w:anchor="n89">
              <w:r>
                <w:rPr>
                  <w:rFonts w:ascii="Times New Roman" w:eastAsia="Times New Roman" w:hAnsi="Times New Roman" w:cs="Times New Roman"/>
                  <w:sz w:val="24"/>
                  <w:szCs w:val="24"/>
                  <w:highlight w:val="white"/>
                  <w:u w:val="single"/>
                </w:rPr>
                <w:t>частиною другою</w:t>
              </w:r>
            </w:hyperlink>
            <w:r>
              <w:rPr>
                <w:rFonts w:ascii="Times New Roman" w:eastAsia="Times New Roman" w:hAnsi="Times New Roman" w:cs="Times New Roman"/>
                <w:sz w:val="24"/>
                <w:szCs w:val="24"/>
                <w:highlight w:val="white"/>
              </w:rPr>
              <w:t xml:space="preserve"> статті 15 цьо</w:t>
            </w:r>
            <w:r>
              <w:rPr>
                <w:rFonts w:ascii="Times New Roman" w:eastAsia="Times New Roman" w:hAnsi="Times New Roman" w:cs="Times New Roman"/>
                <w:sz w:val="24"/>
                <w:szCs w:val="24"/>
                <w:highlight w:val="white"/>
              </w:rPr>
              <w:t>го Закону, наукове, лабораторне</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дослідницьке</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і виробниче</w:t>
            </w:r>
            <w:r>
              <w:rPr>
                <w:rFonts w:ascii="Times New Roman" w:eastAsia="Times New Roman" w:hAnsi="Times New Roman" w:cs="Times New Roman"/>
                <w:sz w:val="24"/>
                <w:szCs w:val="24"/>
                <w:highlight w:val="white"/>
              </w:rPr>
              <w:t xml:space="preserve"> обладнання, а також комплектуючі та матеріали, передбачені проектом наукового парку, що ввозяться науковим парком для його виконання, звільняються від сплати ввізного мита у порядку, встановленому </w:t>
            </w:r>
            <w:hyperlink r:id="rId13">
              <w:r>
                <w:rPr>
                  <w:rFonts w:ascii="Times New Roman" w:eastAsia="Times New Roman" w:hAnsi="Times New Roman" w:cs="Times New Roman"/>
                  <w:sz w:val="24"/>
                  <w:szCs w:val="24"/>
                  <w:highlight w:val="white"/>
                  <w:u w:val="single"/>
                </w:rPr>
                <w:t>Митним кодексом України</w:t>
              </w:r>
            </w:hyperlink>
            <w:r>
              <w:rPr>
                <w:rFonts w:ascii="Times New Roman" w:eastAsia="Times New Roman" w:hAnsi="Times New Roman" w:cs="Times New Roman"/>
                <w:sz w:val="24"/>
                <w:szCs w:val="24"/>
                <w:highlight w:val="white"/>
              </w:rPr>
              <w:t>.</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20. </w:t>
            </w:r>
            <w:r>
              <w:rPr>
                <w:rFonts w:ascii="Times New Roman" w:eastAsia="Times New Roman" w:hAnsi="Times New Roman" w:cs="Times New Roman"/>
                <w:sz w:val="24"/>
                <w:szCs w:val="24"/>
                <w:highlight w:val="white"/>
              </w:rPr>
              <w:t>Оренда приміщень та іншого майна засновників (учасників, акціонерів)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1. За проектами наукового парку, </w:t>
            </w:r>
            <w:r>
              <w:rPr>
                <w:rFonts w:ascii="Times New Roman" w:eastAsia="Times New Roman" w:hAnsi="Times New Roman" w:cs="Times New Roman"/>
                <w:b/>
                <w:sz w:val="24"/>
                <w:szCs w:val="24"/>
                <w:highlight w:val="white"/>
              </w:rPr>
              <w:t xml:space="preserve">зареєстрованими  згідно із </w:t>
            </w:r>
            <w:hyperlink r:id="rId14" w:anchor="n87">
              <w:r>
                <w:rPr>
                  <w:rFonts w:ascii="Times New Roman" w:eastAsia="Times New Roman" w:hAnsi="Times New Roman" w:cs="Times New Roman"/>
                  <w:b/>
                  <w:sz w:val="24"/>
                  <w:szCs w:val="24"/>
                  <w:highlight w:val="white"/>
                  <w:u w:val="single"/>
                </w:rPr>
                <w:t>статтею 15</w:t>
              </w:r>
            </w:hyperlink>
            <w:r>
              <w:rPr>
                <w:rFonts w:ascii="Times New Roman" w:eastAsia="Times New Roman" w:hAnsi="Times New Roman" w:cs="Times New Roman"/>
                <w:b/>
                <w:sz w:val="24"/>
                <w:szCs w:val="24"/>
                <w:highlight w:val="white"/>
              </w:rPr>
              <w:t xml:space="preserve"> цього Закону,</w:t>
            </w:r>
            <w:r>
              <w:rPr>
                <w:rFonts w:ascii="Times New Roman" w:eastAsia="Times New Roman" w:hAnsi="Times New Roman" w:cs="Times New Roman"/>
                <w:sz w:val="24"/>
                <w:szCs w:val="24"/>
                <w:highlight w:val="white"/>
              </w:rPr>
              <w:t xml:space="preserve"> реалізація яких передбачає використання приміщень та обладнання закладу вищої освіти та/або наукової установи, що є засновником (учасником, акціонером) наукового парку, за поданням виконавчого органу управління наукового парку між закладом вищої освіти та</w:t>
            </w:r>
            <w:r>
              <w:rPr>
                <w:rFonts w:ascii="Times New Roman" w:eastAsia="Times New Roman" w:hAnsi="Times New Roman" w:cs="Times New Roman"/>
                <w:sz w:val="24"/>
                <w:szCs w:val="24"/>
                <w:highlight w:val="white"/>
              </w:rPr>
              <w:t xml:space="preserve">/або науковою установою і науковим парком та/або партнером наукового парку укладається договір оренди </w:t>
            </w:r>
            <w:r>
              <w:rPr>
                <w:rFonts w:ascii="Times New Roman" w:eastAsia="Times New Roman" w:hAnsi="Times New Roman" w:cs="Times New Roman"/>
                <w:b/>
                <w:sz w:val="24"/>
                <w:szCs w:val="24"/>
                <w:highlight w:val="white"/>
              </w:rPr>
              <w:t>на строк, передбачений умовами реалізації проекту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Засновники та партнери наукових парків, у господарському віданні чи управлінні яких знаходиться державне майно, можуть надавати його в оренду для виконання проектів наукових парків.</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що отримані від оренди такого державного майна, спрямовуються оре</w:t>
            </w:r>
            <w:r>
              <w:rPr>
                <w:rFonts w:ascii="Times New Roman" w:eastAsia="Times New Roman" w:hAnsi="Times New Roman" w:cs="Times New Roman"/>
                <w:sz w:val="24"/>
                <w:szCs w:val="24"/>
                <w:highlight w:val="white"/>
              </w:rPr>
              <w:t>ндодавцю на реалізацію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У разі виникнення необхідності у використанні приміщень закладу вищої освіти та/або наукової установи, що є засновником (учасником, акціонером) наукового парку, для розміщення наукового парку між науковим па</w:t>
            </w:r>
            <w:r>
              <w:rPr>
                <w:rFonts w:ascii="Times New Roman" w:eastAsia="Times New Roman" w:hAnsi="Times New Roman" w:cs="Times New Roman"/>
                <w:sz w:val="24"/>
                <w:szCs w:val="24"/>
                <w:highlight w:val="white"/>
              </w:rPr>
              <w:t xml:space="preserve">рком і закладом вищої освіти та/або науковою установою укладається договір оренди на умовах орендної плати, встановлених для бюджетних установ, на </w:t>
            </w:r>
            <w:r>
              <w:rPr>
                <w:rFonts w:ascii="Times New Roman" w:eastAsia="Times New Roman" w:hAnsi="Times New Roman" w:cs="Times New Roman"/>
                <w:sz w:val="24"/>
                <w:szCs w:val="24"/>
                <w:highlight w:val="white"/>
              </w:rPr>
              <w:lastRenderedPageBreak/>
              <w:t xml:space="preserve">строк, необхідний для виконання проектів наукового парку, </w:t>
            </w:r>
            <w:r>
              <w:rPr>
                <w:rFonts w:ascii="Times New Roman" w:eastAsia="Times New Roman" w:hAnsi="Times New Roman" w:cs="Times New Roman"/>
                <w:b/>
                <w:sz w:val="24"/>
                <w:szCs w:val="24"/>
                <w:highlight w:val="white"/>
              </w:rPr>
              <w:t xml:space="preserve">зареєстрованих згідно із </w:t>
            </w:r>
            <w:hyperlink r:id="rId15" w:anchor="n87">
              <w:r>
                <w:rPr>
                  <w:rFonts w:ascii="Times New Roman" w:eastAsia="Times New Roman" w:hAnsi="Times New Roman" w:cs="Times New Roman"/>
                  <w:b/>
                  <w:sz w:val="24"/>
                  <w:szCs w:val="24"/>
                  <w:highlight w:val="white"/>
                  <w:u w:val="single"/>
                </w:rPr>
                <w:t>статтею 15</w:t>
              </w:r>
            </w:hyperlink>
            <w:r>
              <w:rPr>
                <w:rFonts w:ascii="Times New Roman" w:eastAsia="Times New Roman" w:hAnsi="Times New Roman" w:cs="Times New Roman"/>
                <w:b/>
                <w:sz w:val="24"/>
                <w:szCs w:val="24"/>
                <w:highlight w:val="white"/>
              </w:rPr>
              <w:t xml:space="preserve"> цього Закону. При цьому площа приміщень, що надаються у використання для розміщення наукового парку, не може перевищувати 10 відсотків загальної площі приміщень закладу вищої освіти та/або наукової у</w:t>
            </w:r>
            <w:r>
              <w:rPr>
                <w:rFonts w:ascii="Times New Roman" w:eastAsia="Times New Roman" w:hAnsi="Times New Roman" w:cs="Times New Roman"/>
                <w:b/>
                <w:sz w:val="24"/>
                <w:szCs w:val="24"/>
                <w:highlight w:val="white"/>
              </w:rPr>
              <w:t>станови.</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Норма відсутня.</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2. У договорах оренди, що укладаються відповідно до частини першої цієї статті, може визначатися особливий порядок оплати комунальних послуг та сплати орендної плати. Розміри та умови сплати зазначених платежів встановлюються</w:t>
            </w:r>
            <w:r w:rsidRPr="00E32112">
              <w:rPr>
                <w:rFonts w:ascii="Times New Roman" w:eastAsia="Times New Roman" w:hAnsi="Times New Roman" w:cs="Times New Roman"/>
                <w:sz w:val="24"/>
                <w:szCs w:val="24"/>
                <w:highlight w:val="white"/>
              </w:rPr>
              <w:t xml:space="preserve"> закладом вищої освіти та/або науковою установою за погодженням з уповноваженим органом управління.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20. </w:t>
            </w:r>
            <w:r>
              <w:rPr>
                <w:rFonts w:ascii="Times New Roman" w:eastAsia="Times New Roman" w:hAnsi="Times New Roman" w:cs="Times New Roman"/>
                <w:sz w:val="24"/>
                <w:szCs w:val="24"/>
                <w:highlight w:val="white"/>
              </w:rPr>
              <w:t>Оренда приміщень та іншого майна засновників (учасників, акціонерів)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 проектами наукового парку, реалізація я</w:t>
            </w:r>
            <w:r>
              <w:rPr>
                <w:rFonts w:ascii="Times New Roman" w:eastAsia="Times New Roman" w:hAnsi="Times New Roman" w:cs="Times New Roman"/>
                <w:sz w:val="24"/>
                <w:szCs w:val="24"/>
                <w:highlight w:val="white"/>
              </w:rPr>
              <w:t>ких передбачає використання приміщень та обладнання закладу вищої освіти та/або наукової установи, що є засновником (учасником, акціонером) наукового парку, за поданням виконавчого органу управління наукового парку між закладом вищої освіти та/або науковою</w:t>
            </w:r>
            <w:r>
              <w:rPr>
                <w:rFonts w:ascii="Times New Roman" w:eastAsia="Times New Roman" w:hAnsi="Times New Roman" w:cs="Times New Roman"/>
                <w:sz w:val="24"/>
                <w:szCs w:val="24"/>
                <w:highlight w:val="white"/>
              </w:rPr>
              <w:t xml:space="preserve"> установою і науковим парком та/або партнером наукового парку укладається договір оренди.</w:t>
            </w: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Засновники та партнери наукових парків, у господарському віданні чи управлінні яких знаходиться державне </w:t>
            </w:r>
            <w:r>
              <w:rPr>
                <w:rFonts w:ascii="Times New Roman" w:eastAsia="Times New Roman" w:hAnsi="Times New Roman" w:cs="Times New Roman"/>
                <w:b/>
                <w:sz w:val="24"/>
                <w:szCs w:val="24"/>
                <w:highlight w:val="white"/>
              </w:rPr>
              <w:t xml:space="preserve">або комунальне </w:t>
            </w:r>
            <w:r>
              <w:rPr>
                <w:rFonts w:ascii="Times New Roman" w:eastAsia="Times New Roman" w:hAnsi="Times New Roman" w:cs="Times New Roman"/>
                <w:sz w:val="24"/>
                <w:szCs w:val="24"/>
                <w:highlight w:val="white"/>
              </w:rPr>
              <w:t>майно, можуть надавати його в оренду для вико</w:t>
            </w:r>
            <w:r>
              <w:rPr>
                <w:rFonts w:ascii="Times New Roman" w:eastAsia="Times New Roman" w:hAnsi="Times New Roman" w:cs="Times New Roman"/>
                <w:sz w:val="24"/>
                <w:szCs w:val="24"/>
                <w:highlight w:val="white"/>
              </w:rPr>
              <w:t>нання проектів наукових парків</w:t>
            </w:r>
            <w:r>
              <w:rPr>
                <w:rFonts w:ascii="Times New Roman" w:eastAsia="Times New Roman" w:hAnsi="Times New Roman" w:cs="Times New Roman"/>
                <w:b/>
                <w:sz w:val="24"/>
                <w:szCs w:val="24"/>
                <w:highlight w:val="white"/>
              </w:rPr>
              <w:t xml:space="preserve"> зареєстрованих згідно з частиною другою статті 15 цього Закону,</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без проведення аукціону.</w:t>
            </w:r>
          </w:p>
          <w:p w:rsidR="00645E1C" w:rsidRDefault="00E32112">
            <w:pPr>
              <w:widowControl w:val="0"/>
              <w:shd w:val="clear" w:color="auto" w:fill="FFFFFF"/>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Кошти, що отримані від оренди такого державного майна, спрямовуються орендодавцю на реалізацію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виник</w:t>
            </w:r>
            <w:r>
              <w:rPr>
                <w:rFonts w:ascii="Times New Roman" w:eastAsia="Times New Roman" w:hAnsi="Times New Roman" w:cs="Times New Roman"/>
                <w:sz w:val="24"/>
                <w:szCs w:val="24"/>
                <w:highlight w:val="white"/>
              </w:rPr>
              <w:t>нення необхідності у використанні приміщень закладу вищої освіти та/або наукової установи, що є засновником (учасником, акціонером) наукового парку, для розміщення наукового парку між науковим парком і закладом вищої освіти та/або науковою установою уклада</w:t>
            </w:r>
            <w:r>
              <w:rPr>
                <w:rFonts w:ascii="Times New Roman" w:eastAsia="Times New Roman" w:hAnsi="Times New Roman" w:cs="Times New Roman"/>
                <w:sz w:val="24"/>
                <w:szCs w:val="24"/>
                <w:highlight w:val="white"/>
              </w:rPr>
              <w:t xml:space="preserve">ється договір оренди на умовах орендної плати, встановлених для бюджетних установ, на </w:t>
            </w:r>
            <w:r>
              <w:rPr>
                <w:rFonts w:ascii="Times New Roman" w:eastAsia="Times New Roman" w:hAnsi="Times New Roman" w:cs="Times New Roman"/>
                <w:sz w:val="24"/>
                <w:szCs w:val="24"/>
                <w:highlight w:val="white"/>
              </w:rPr>
              <w:lastRenderedPageBreak/>
              <w:t>строк, необхідний для виконання проектів наукового парку.</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566"/>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У випадку, якщо заклади вищої освіти чи наукові установи володіють більш як 50 відсотками статутного капіталу наукового парку, то допускається передача приміщень в безоплатне користування,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при цьому, у використання для розміщення наукового парку можуть пер</w:t>
            </w:r>
            <w:r>
              <w:rPr>
                <w:rFonts w:ascii="Times New Roman" w:eastAsia="Times New Roman" w:hAnsi="Times New Roman" w:cs="Times New Roman"/>
                <w:b/>
                <w:sz w:val="24"/>
                <w:szCs w:val="24"/>
                <w:highlight w:val="white"/>
              </w:rPr>
              <w:t>едаватися приміщення будь-якого призначення, що не використовуються в основній діяльності закладів вищої освіти та наукових установ.</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2. У договорах оренди, що укладаються відповідно до частини першої цієї статті, може визначатися особливий порядок оплати к</w:t>
            </w:r>
            <w:r w:rsidRPr="00E32112">
              <w:rPr>
                <w:rFonts w:ascii="Times New Roman" w:eastAsia="Times New Roman" w:hAnsi="Times New Roman" w:cs="Times New Roman"/>
                <w:sz w:val="24"/>
                <w:szCs w:val="24"/>
                <w:highlight w:val="white"/>
              </w:rPr>
              <w:t>омунальних послуг та сплати орендної плати. Розміри та умови сплати зазначених платежів встановлюються закладом вищої освіти та/або науковою установою за погодженням з уповноваженим органом управління.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Наукові парки мають право передавати приміщення</w:t>
            </w:r>
            <w:r>
              <w:rPr>
                <w:rFonts w:ascii="Times New Roman" w:eastAsia="Times New Roman" w:hAnsi="Times New Roman" w:cs="Times New Roman"/>
                <w:b/>
                <w:sz w:val="24"/>
                <w:szCs w:val="24"/>
                <w:highlight w:val="white"/>
              </w:rPr>
              <w:t xml:space="preserve"> в суборенду партнерам наукових парків на умовах орендної плати, встановлених для бюджетних установ, на строк не більше семи років.</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21. </w:t>
            </w:r>
            <w:r>
              <w:rPr>
                <w:rFonts w:ascii="Times New Roman" w:eastAsia="Times New Roman" w:hAnsi="Times New Roman" w:cs="Times New Roman"/>
                <w:sz w:val="24"/>
                <w:szCs w:val="24"/>
                <w:highlight w:val="white"/>
              </w:rPr>
              <w:t>Майнові відносини та фінансування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 Вкладом до статутного капіталу наукового парку можуть бу</w:t>
            </w:r>
            <w:r>
              <w:rPr>
                <w:rFonts w:ascii="Times New Roman" w:eastAsia="Times New Roman" w:hAnsi="Times New Roman" w:cs="Times New Roman"/>
                <w:sz w:val="24"/>
                <w:szCs w:val="24"/>
                <w:highlight w:val="white"/>
              </w:rPr>
              <w:t>ти гроші, цінні папери та інші речі або майнові чи інші відчужувані права, що мають грошову оцінку.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Засновники (учасники, акціонери) наукового парку - суб’єкти господарювання державної або комунальної форми власності беруть участь у формуванні статутного капіталу наукового парку виключно шляхом внесення до нього майнових прав інтелектуальної власності</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jc w:val="both"/>
              <w:rPr>
                <w:rFonts w:ascii="Times New Roman" w:eastAsia="Times New Roman" w:hAnsi="Times New Roman" w:cs="Times New Roman"/>
                <w:b/>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До джерел фінансування наукового парку належать:</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статутного капіталу та інших фондів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фінансові надходження від діяльності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інвестиції, надані науковому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фінансові надходження від партнерів наукового парку т</w:t>
            </w:r>
            <w:r>
              <w:rPr>
                <w:rFonts w:ascii="Times New Roman" w:eastAsia="Times New Roman" w:hAnsi="Times New Roman" w:cs="Times New Roman"/>
                <w:sz w:val="24"/>
                <w:szCs w:val="24"/>
                <w:highlight w:val="white"/>
              </w:rPr>
              <w:t>а інших юридичних осіб;</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вклади засновників (учасників, акціонерів)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благодійні внески для розвитку наукового парку та забезпечення реалізації проектів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державного та місцевих бюджетів;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замовників;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гранти;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кредити</w:t>
            </w: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поворотна фінансова допомога;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інші надходження, не заборонені законом.</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21. </w:t>
            </w:r>
            <w:r>
              <w:rPr>
                <w:rFonts w:ascii="Times New Roman" w:eastAsia="Times New Roman" w:hAnsi="Times New Roman" w:cs="Times New Roman"/>
                <w:sz w:val="24"/>
                <w:szCs w:val="24"/>
                <w:highlight w:val="white"/>
              </w:rPr>
              <w:t>Майнові відносини та фінансування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 Вкладом до статутного капіталу наукового парку можуть бути гроші, цінні папери та інші речі або майнові чи інші відч</w:t>
            </w:r>
            <w:r>
              <w:rPr>
                <w:rFonts w:ascii="Times New Roman" w:eastAsia="Times New Roman" w:hAnsi="Times New Roman" w:cs="Times New Roman"/>
                <w:sz w:val="24"/>
                <w:szCs w:val="24"/>
                <w:highlight w:val="white"/>
              </w:rPr>
              <w:t>ужувані права, що мають грошову оцінку.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Засновники (учасники, акціонери) наукового парку - суб’єкти господарювання державної або комунальної форми власності беруть участь у формуванні статутного капіталу наукового парку виключно шляхом внесення до нього ма</w:t>
            </w:r>
            <w:r>
              <w:rPr>
                <w:rFonts w:ascii="Times New Roman" w:eastAsia="Times New Roman" w:hAnsi="Times New Roman" w:cs="Times New Roman"/>
                <w:sz w:val="24"/>
                <w:szCs w:val="24"/>
                <w:highlight w:val="white"/>
              </w:rPr>
              <w:t>йнових прав інтелектуальної власності</w:t>
            </w:r>
            <w:r>
              <w:rPr>
                <w:rFonts w:ascii="Times New Roman" w:eastAsia="Times New Roman" w:hAnsi="Times New Roman" w:cs="Times New Roman"/>
                <w:b/>
                <w:sz w:val="24"/>
                <w:szCs w:val="24"/>
                <w:highlight w:val="white"/>
              </w:rPr>
              <w:t>, грошових коштів, що отримані від надання інших, ніж освітніх, платних послуг, що можуть надаватися державними і комунальними закладами вищої освіти та/або науковими установами.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До джерел фінансування наукового парку належать:</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статутного капіталу та інших фондів наукового парку;</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фінансові надходження від діяльності наукового парку;</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інвестиції, надані науковому парку;</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фінансові надходження від партнерів наукового парку та </w:t>
            </w:r>
            <w:r>
              <w:rPr>
                <w:rFonts w:ascii="Times New Roman" w:eastAsia="Times New Roman" w:hAnsi="Times New Roman" w:cs="Times New Roman"/>
                <w:sz w:val="24"/>
                <w:szCs w:val="24"/>
                <w:highlight w:val="white"/>
              </w:rPr>
              <w:t>інших юридичних осіб;</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вклади засновників (учасників, акціонерів) наукового парку;</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благодійні внески для розвитку наукового парку та забезпечення реалізації проектів наукового парку;</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державного та місцевих бюджетів;</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кошти замовників;</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гранти;</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кредити;</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поворотна  </w:t>
            </w:r>
            <w:r>
              <w:rPr>
                <w:rFonts w:ascii="Times New Roman" w:eastAsia="Times New Roman" w:hAnsi="Times New Roman" w:cs="Times New Roman"/>
                <w:b/>
                <w:sz w:val="24"/>
                <w:szCs w:val="24"/>
                <w:highlight w:val="white"/>
              </w:rPr>
              <w:t>та безповоротна</w:t>
            </w:r>
            <w:r>
              <w:rPr>
                <w:rFonts w:ascii="Times New Roman" w:eastAsia="Times New Roman" w:hAnsi="Times New Roman" w:cs="Times New Roman"/>
                <w:sz w:val="24"/>
                <w:szCs w:val="24"/>
                <w:highlight w:val="white"/>
              </w:rPr>
              <w:t xml:space="preserve"> фінансова допомога;</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інші надходження, не заборонені законом.</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23. </w:t>
            </w:r>
            <w:r>
              <w:rPr>
                <w:rFonts w:ascii="Times New Roman" w:eastAsia="Times New Roman" w:hAnsi="Times New Roman" w:cs="Times New Roman"/>
                <w:sz w:val="24"/>
                <w:szCs w:val="24"/>
                <w:highlight w:val="white"/>
              </w:rPr>
              <w:t>Припинення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Науковий парк повідомляє про припинення своєї діяльності центральний орган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w:t>
            </w:r>
            <w:r>
              <w:rPr>
                <w:rFonts w:ascii="Times New Roman" w:eastAsia="Times New Roman" w:hAnsi="Times New Roman" w:cs="Times New Roman"/>
                <w:sz w:val="24"/>
                <w:szCs w:val="24"/>
                <w:highlight w:val="white"/>
              </w:rPr>
              <w:t>рах, трансферу (передачі) технологій, протягом 10 календарних днів з дня прийняття відповідного рішення.</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Стаття 23. Припиненн</w:t>
            </w:r>
            <w:r>
              <w:rPr>
                <w:rFonts w:ascii="Times New Roman" w:eastAsia="Times New Roman" w:hAnsi="Times New Roman" w:cs="Times New Roman"/>
                <w:b/>
                <w:sz w:val="24"/>
                <w:szCs w:val="24"/>
              </w:rPr>
              <w:t>я та  втрата статусу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 Науковий парк повідомляє про припинення своєї діяльності центральний о</w:t>
            </w:r>
            <w:r>
              <w:rPr>
                <w:rFonts w:ascii="Times New Roman" w:eastAsia="Times New Roman" w:hAnsi="Times New Roman" w:cs="Times New Roman"/>
                <w:sz w:val="24"/>
                <w:szCs w:val="24"/>
              </w:rPr>
              <w:t xml:space="preserve">рган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протягом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календарних днів з дня п</w:t>
            </w:r>
            <w:r>
              <w:rPr>
                <w:rFonts w:ascii="Times New Roman" w:eastAsia="Times New Roman" w:hAnsi="Times New Roman" w:cs="Times New Roman"/>
                <w:sz w:val="24"/>
                <w:szCs w:val="24"/>
              </w:rPr>
              <w:t xml:space="preserve">рийняття відповідного рішення </w:t>
            </w:r>
            <w:r>
              <w:rPr>
                <w:rFonts w:ascii="Times New Roman" w:eastAsia="Times New Roman" w:hAnsi="Times New Roman" w:cs="Times New Roman"/>
                <w:b/>
                <w:sz w:val="24"/>
                <w:szCs w:val="24"/>
              </w:rPr>
              <w:t>за допомогою Національної електронної науково-інформаційної системи  або, у разі неможливості доступу до системи - засобами поштового зв’язку.</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 </w:t>
            </w:r>
            <w:r>
              <w:rPr>
                <w:rFonts w:ascii="Times New Roman" w:eastAsia="Times New Roman" w:hAnsi="Times New Roman" w:cs="Times New Roman"/>
                <w:b/>
                <w:sz w:val="24"/>
                <w:szCs w:val="24"/>
              </w:rPr>
              <w:t xml:space="preserve">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  має право виключити науковий парк із  Реєстру наукових парків.  </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Підставами для рішення про виключення із Реєстру наукових парків є:</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вихід зі складу засновників (учасників, акціонерів) усіх закладів вищої освіти та/або наукових установ;</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зниження частки, що належить закладам вищої освіти та/або науковим установам</w:t>
            </w:r>
            <w:r>
              <w:rPr>
                <w:rFonts w:ascii="Times New Roman" w:eastAsia="Times New Roman" w:hAnsi="Times New Roman" w:cs="Times New Roman"/>
                <w:b/>
                <w:sz w:val="24"/>
                <w:szCs w:val="24"/>
              </w:rPr>
              <w:t xml:space="preserve"> в статутному капіталі до менш як </w:t>
            </w:r>
            <w:r>
              <w:rPr>
                <w:rFonts w:ascii="Times New Roman" w:eastAsia="Times New Roman" w:hAnsi="Times New Roman" w:cs="Times New Roman"/>
                <w:b/>
                <w:sz w:val="24"/>
                <w:szCs w:val="24"/>
              </w:rPr>
              <w:lastRenderedPageBreak/>
              <w:t>10%;</w:t>
            </w:r>
          </w:p>
          <w:p w:rsidR="00645E1C" w:rsidRDefault="00E32112">
            <w:pPr>
              <w:widowControl w:val="0"/>
              <w:numPr>
                <w:ilvl w:val="0"/>
                <w:numId w:val="1"/>
              </w:numPr>
              <w:shd w:val="clear" w:color="auto" w:fill="FFFFFF"/>
              <w:spacing w:after="160" w:line="240" w:lineRule="auto"/>
              <w:ind w:left="0"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втрата юридичною особою статусу наукового парку в порядку передбаченим абзацом першим частини другої цієї статті;</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виявлення порушень вимог статті 6 цього Закону за результатами узагальненого звіту про результати ро</w:t>
            </w:r>
            <w:r>
              <w:rPr>
                <w:rFonts w:ascii="Times New Roman" w:eastAsia="Times New Roman" w:hAnsi="Times New Roman" w:cs="Times New Roman"/>
                <w:b/>
                <w:sz w:val="24"/>
                <w:szCs w:val="24"/>
              </w:rPr>
              <w:t>боти наукового парку;</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наявність відомостей про засновників наукового парку в Державному реєстрі санкцій;</w:t>
            </w:r>
          </w:p>
          <w:p w:rsidR="00645E1C" w:rsidRDefault="00E32112">
            <w:pPr>
              <w:widowControl w:val="0"/>
              <w:shd w:val="clear" w:color="auto" w:fill="FFFFFF"/>
              <w:spacing w:after="160" w:line="240" w:lineRule="auto"/>
              <w:ind w:firstLine="4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співпраця з партнерами наукового парку, що включені до Державного реєстру санкцій.</w:t>
            </w:r>
          </w:p>
          <w:p w:rsidR="00645E1C" w:rsidRDefault="00E32112">
            <w:pPr>
              <w:widowControl w:val="0"/>
              <w:shd w:val="clear" w:color="auto" w:fill="FFFFFF"/>
              <w:spacing w:after="160" w:line="240" w:lineRule="auto"/>
              <w:ind w:firstLine="425"/>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У разі виявлення підстав для виключення наукового парку із Реєстру наукових парків, </w:t>
            </w:r>
            <w:r>
              <w:rPr>
                <w:rFonts w:ascii="Times New Roman" w:eastAsia="Times New Roman" w:hAnsi="Times New Roman" w:cs="Times New Roman"/>
                <w:b/>
                <w:sz w:val="24"/>
                <w:szCs w:val="24"/>
              </w:rPr>
              <w:t xml:space="preserve">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w:t>
            </w:r>
            <w:r>
              <w:rPr>
                <w:rFonts w:ascii="Times New Roman" w:eastAsia="Times New Roman" w:hAnsi="Times New Roman" w:cs="Times New Roman"/>
                <w:b/>
                <w:sz w:val="24"/>
                <w:szCs w:val="24"/>
              </w:rPr>
              <w:t xml:space="preserve">зазначених сферах направляє науковому парку вимогу про усунення порушень законодавства, що регулює діяльність   наукових парків. Науковий парк протягом 30 календарних днів зобов’язаний вжити заходів щодо усунення </w:t>
            </w:r>
            <w:r>
              <w:rPr>
                <w:rFonts w:ascii="Times New Roman" w:eastAsia="Times New Roman" w:hAnsi="Times New Roman" w:cs="Times New Roman"/>
                <w:b/>
                <w:color w:val="333333"/>
                <w:sz w:val="24"/>
                <w:szCs w:val="24"/>
              </w:rPr>
              <w:t xml:space="preserve">порушень законодавства, </w:t>
            </w:r>
            <w:r>
              <w:rPr>
                <w:rFonts w:ascii="Times New Roman" w:eastAsia="Times New Roman" w:hAnsi="Times New Roman" w:cs="Times New Roman"/>
                <w:b/>
                <w:sz w:val="24"/>
                <w:szCs w:val="24"/>
              </w:rPr>
              <w:t>що регулює діяльніс</w:t>
            </w:r>
            <w:r>
              <w:rPr>
                <w:rFonts w:ascii="Times New Roman" w:eastAsia="Times New Roman" w:hAnsi="Times New Roman" w:cs="Times New Roman"/>
                <w:b/>
                <w:sz w:val="24"/>
                <w:szCs w:val="24"/>
              </w:rPr>
              <w:t>ть   наукових парків, та повідомити про це 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разі невжиття   наук</w:t>
            </w:r>
            <w:r>
              <w:rPr>
                <w:rFonts w:ascii="Times New Roman" w:eastAsia="Times New Roman" w:hAnsi="Times New Roman" w:cs="Times New Roman"/>
                <w:b/>
                <w:sz w:val="24"/>
                <w:szCs w:val="24"/>
              </w:rPr>
              <w:t xml:space="preserve">овим парком заходів щодо усунення </w:t>
            </w:r>
            <w:r>
              <w:rPr>
                <w:rFonts w:ascii="Times New Roman" w:eastAsia="Times New Roman" w:hAnsi="Times New Roman" w:cs="Times New Roman"/>
                <w:b/>
                <w:color w:val="333333"/>
                <w:sz w:val="24"/>
                <w:szCs w:val="24"/>
              </w:rPr>
              <w:t xml:space="preserve">порушень законодавства, </w:t>
            </w:r>
            <w:r>
              <w:rPr>
                <w:rFonts w:ascii="Times New Roman" w:eastAsia="Times New Roman" w:hAnsi="Times New Roman" w:cs="Times New Roman"/>
                <w:b/>
                <w:sz w:val="24"/>
                <w:szCs w:val="24"/>
              </w:rPr>
              <w:t xml:space="preserve">що регулює діяльність   наукових парків,  центральний орган виконавчої влади, що </w:t>
            </w:r>
            <w:r>
              <w:rPr>
                <w:rFonts w:ascii="Times New Roman" w:eastAsia="Times New Roman" w:hAnsi="Times New Roman" w:cs="Times New Roman"/>
                <w:b/>
                <w:sz w:val="24"/>
                <w:szCs w:val="24"/>
              </w:rPr>
              <w:lastRenderedPageBreak/>
              <w:t>забезпечує формування та реалізує державну політику у сферах освіти і науки, науково-технічної діяльності, інноваційн</w:t>
            </w:r>
            <w:r>
              <w:rPr>
                <w:rFonts w:ascii="Times New Roman" w:eastAsia="Times New Roman" w:hAnsi="Times New Roman" w:cs="Times New Roman"/>
                <w:b/>
                <w:sz w:val="24"/>
                <w:szCs w:val="24"/>
              </w:rPr>
              <w:t>ої діяльності в зазначених сферах,  виключає науковий парк із  Реєстру наукових парків,  про що повідомляє  уповноважений орган в значенні Закону України “Про стимулювання розвитку цифрової економіки”.</w:t>
            </w:r>
          </w:p>
        </w:tc>
      </w:tr>
      <w:tr w:rsidR="00645E1C">
        <w:trPr>
          <w:trHeight w:val="440"/>
        </w:trPr>
        <w:tc>
          <w:tcPr>
            <w:tcW w:w="13752" w:type="dxa"/>
            <w:gridSpan w:val="2"/>
            <w:shd w:val="clear" w:color="auto" w:fill="auto"/>
            <w:tcMar>
              <w:top w:w="100" w:type="dxa"/>
              <w:left w:w="100" w:type="dxa"/>
              <w:bottom w:w="100" w:type="dxa"/>
              <w:right w:w="100" w:type="dxa"/>
            </w:tcMar>
          </w:tcPr>
          <w:p w:rsidR="00645E1C" w:rsidRPr="00E32112" w:rsidRDefault="00E32112">
            <w:pPr>
              <w:pStyle w:val="1"/>
              <w:widowControl w:val="0"/>
              <w:shd w:val="clear" w:color="auto" w:fill="FFFFFF"/>
              <w:spacing w:before="0" w:after="160" w:line="240" w:lineRule="auto"/>
              <w:ind w:firstLine="460"/>
              <w:jc w:val="center"/>
              <w:rPr>
                <w:rFonts w:ascii="Times New Roman" w:eastAsia="Times New Roman" w:hAnsi="Times New Roman" w:cs="Times New Roman"/>
                <w:sz w:val="24"/>
                <w:szCs w:val="24"/>
              </w:rPr>
            </w:pPr>
            <w:bookmarkStart w:id="6" w:name="_utj1pw68z43u" w:colFirst="0" w:colLast="0"/>
            <w:bookmarkEnd w:id="6"/>
            <w:r w:rsidRPr="00E32112">
              <w:rPr>
                <w:rFonts w:ascii="Times New Roman" w:eastAsia="Times New Roman" w:hAnsi="Times New Roman" w:cs="Times New Roman"/>
                <w:sz w:val="24"/>
                <w:szCs w:val="24"/>
              </w:rPr>
              <w:lastRenderedPageBreak/>
              <w:t xml:space="preserve">Закон України від 01.07.2014 №№ 1556-VII </w:t>
            </w:r>
          </w:p>
          <w:p w:rsidR="00645E1C" w:rsidRPr="00E32112" w:rsidRDefault="00E32112">
            <w:pPr>
              <w:pStyle w:val="1"/>
              <w:widowControl w:val="0"/>
              <w:shd w:val="clear" w:color="auto" w:fill="FFFFFF"/>
              <w:spacing w:before="0" w:after="160" w:line="240" w:lineRule="auto"/>
              <w:ind w:firstLine="460"/>
              <w:jc w:val="center"/>
              <w:rPr>
                <w:rFonts w:ascii="Times New Roman" w:eastAsia="Times New Roman" w:hAnsi="Times New Roman" w:cs="Times New Roman"/>
                <w:sz w:val="24"/>
                <w:szCs w:val="24"/>
              </w:rPr>
            </w:pPr>
            <w:bookmarkStart w:id="7" w:name="_wwy0e9m79578" w:colFirst="0" w:colLast="0"/>
            <w:bookmarkEnd w:id="7"/>
            <w:r w:rsidRPr="00E32112">
              <w:rPr>
                <w:rFonts w:ascii="Times New Roman" w:eastAsia="Times New Roman" w:hAnsi="Times New Roman" w:cs="Times New Roman"/>
                <w:sz w:val="24"/>
                <w:szCs w:val="24"/>
              </w:rPr>
              <w:t xml:space="preserve"> “Про вищу освіту”</w:t>
            </w:r>
          </w:p>
        </w:tc>
      </w:tr>
      <w:tr w:rsidR="00645E1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Стаття 71. </w:t>
            </w:r>
            <w:r w:rsidRPr="00E32112">
              <w:rPr>
                <w:rFonts w:ascii="Times New Roman" w:eastAsia="Times New Roman" w:hAnsi="Times New Roman" w:cs="Times New Roman"/>
                <w:sz w:val="24"/>
                <w:szCs w:val="24"/>
                <w:highlight w:val="white"/>
              </w:rPr>
              <w:t>Фінансування закладів вищої освіти</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 </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sz w:val="24"/>
                <w:szCs w:val="24"/>
                <w:highlight w:val="white"/>
              </w:rPr>
              <w:t>8. Кошти, отримані закладом вищої освіти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t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Стаття 71. </w:t>
            </w:r>
            <w:r w:rsidRPr="00E32112">
              <w:rPr>
                <w:rFonts w:ascii="Times New Roman" w:eastAsia="Times New Roman" w:hAnsi="Times New Roman" w:cs="Times New Roman"/>
                <w:sz w:val="24"/>
                <w:szCs w:val="24"/>
                <w:highlight w:val="white"/>
              </w:rPr>
              <w:t>Фінансування закладів вищ</w:t>
            </w:r>
            <w:r w:rsidRPr="00E32112">
              <w:rPr>
                <w:rFonts w:ascii="Times New Roman" w:eastAsia="Times New Roman" w:hAnsi="Times New Roman" w:cs="Times New Roman"/>
                <w:sz w:val="24"/>
                <w:szCs w:val="24"/>
                <w:highlight w:val="white"/>
              </w:rPr>
              <w:t>ої освіти</w:t>
            </w:r>
          </w:p>
          <w:p w:rsidR="00645E1C" w:rsidRPr="00E32112" w:rsidRDefault="00E32112">
            <w:pPr>
              <w:widowControl w:val="0"/>
              <w:shd w:val="clear" w:color="auto" w:fill="FFFFFF"/>
              <w:spacing w:after="160" w:line="240" w:lineRule="auto"/>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b/>
                <w:sz w:val="24"/>
                <w:szCs w:val="24"/>
                <w:highlight w:val="white"/>
              </w:rPr>
              <w:t>…</w:t>
            </w:r>
          </w:p>
          <w:p w:rsidR="00645E1C" w:rsidRPr="00E32112" w:rsidRDefault="00E32112">
            <w:pPr>
              <w:widowControl w:val="0"/>
              <w:shd w:val="clear" w:color="auto" w:fill="FFFFFF"/>
              <w:spacing w:after="160" w:line="240" w:lineRule="auto"/>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8.</w:t>
            </w:r>
            <w:r w:rsidRPr="00E32112">
              <w:rPr>
                <w:rFonts w:ascii="Times New Roman" w:eastAsia="Times New Roman" w:hAnsi="Times New Roman" w:cs="Times New Roman"/>
                <w:b/>
                <w:sz w:val="24"/>
                <w:szCs w:val="24"/>
                <w:highlight w:val="white"/>
              </w:rPr>
              <w:t xml:space="preserve"> </w:t>
            </w:r>
            <w:r w:rsidRPr="00E32112">
              <w:rPr>
                <w:rFonts w:ascii="Times New Roman" w:eastAsia="Times New Roman" w:hAnsi="Times New Roman" w:cs="Times New Roman"/>
                <w:sz w:val="24"/>
                <w:szCs w:val="24"/>
                <w:highlight w:val="white"/>
              </w:rPr>
              <w:t xml:space="preserve">Кошти, отримані закладом вищої освіти як плата за навчання </w:t>
            </w:r>
            <w:r w:rsidRPr="00E32112">
              <w:rPr>
                <w:rFonts w:ascii="Times New Roman" w:eastAsia="Times New Roman" w:hAnsi="Times New Roman" w:cs="Times New Roman"/>
                <w:b/>
                <w:sz w:val="24"/>
                <w:szCs w:val="24"/>
                <w:highlight w:val="white"/>
              </w:rPr>
              <w:t xml:space="preserve">здобувачів вищої освіти або надання інших послуг, а також кошти, отримані з інших джерел власних надходжень такого закладу, </w:t>
            </w:r>
            <w:r w:rsidRPr="00E32112">
              <w:rPr>
                <w:rFonts w:ascii="Times New Roman" w:eastAsia="Times New Roman" w:hAnsi="Times New Roman" w:cs="Times New Roman"/>
                <w:sz w:val="24"/>
                <w:szCs w:val="24"/>
                <w:highlight w:val="white"/>
              </w:rPr>
              <w:t>не можуть бути вилучені в дохід державного або місцевого б</w:t>
            </w:r>
            <w:r w:rsidRPr="00E32112">
              <w:rPr>
                <w:rFonts w:ascii="Times New Roman" w:eastAsia="Times New Roman" w:hAnsi="Times New Roman" w:cs="Times New Roman"/>
                <w:sz w:val="24"/>
                <w:szCs w:val="24"/>
                <w:highlight w:val="white"/>
              </w:rPr>
              <w:t>юджетів.</w:t>
            </w:r>
          </w:p>
        </w:tc>
      </w:tr>
      <w:tr w:rsidR="00645E1C">
        <w:trPr>
          <w:trHeight w:val="440"/>
        </w:trPr>
        <w:tc>
          <w:tcPr>
            <w:tcW w:w="13752" w:type="dxa"/>
            <w:gridSpan w:val="2"/>
            <w:shd w:val="clear" w:color="auto" w:fill="auto"/>
            <w:tcMar>
              <w:top w:w="100" w:type="dxa"/>
              <w:left w:w="100" w:type="dxa"/>
              <w:bottom w:w="100" w:type="dxa"/>
              <w:right w:w="100" w:type="dxa"/>
            </w:tcMar>
          </w:tcPr>
          <w:p w:rsidR="00645E1C" w:rsidRDefault="00E32112">
            <w:pPr>
              <w:pStyle w:val="1"/>
              <w:spacing w:before="0" w:line="240" w:lineRule="auto"/>
              <w:jc w:val="center"/>
              <w:rPr>
                <w:rFonts w:ascii="Times New Roman" w:eastAsia="Times New Roman" w:hAnsi="Times New Roman" w:cs="Times New Roman"/>
                <w:sz w:val="24"/>
                <w:szCs w:val="24"/>
              </w:rPr>
            </w:pPr>
            <w:bookmarkStart w:id="8" w:name="_d1rtwmh8764b" w:colFirst="0" w:colLast="0"/>
            <w:bookmarkEnd w:id="8"/>
            <w:r>
              <w:rPr>
                <w:rFonts w:ascii="Times New Roman" w:eastAsia="Times New Roman" w:hAnsi="Times New Roman" w:cs="Times New Roman"/>
                <w:sz w:val="24"/>
                <w:szCs w:val="24"/>
              </w:rPr>
              <w:t>Закон України від 25.12.2015 № 922-VIII</w:t>
            </w:r>
          </w:p>
          <w:bookmarkStart w:id="9" w:name="_ua4msn1lxrj4" w:colFirst="0" w:colLast="0"/>
          <w:bookmarkEnd w:id="9"/>
          <w:p w:rsidR="00645E1C" w:rsidRDefault="00E32112">
            <w:pPr>
              <w:pStyle w:val="1"/>
              <w:widowControl w:val="0"/>
              <w:spacing w:before="0" w:line="240" w:lineRule="auto"/>
              <w:jc w:val="center"/>
              <w:rPr>
                <w:rFonts w:ascii="Times New Roman" w:eastAsia="Times New Roman" w:hAnsi="Times New Roman" w:cs="Times New Roman"/>
                <w:sz w:val="24"/>
                <w:szCs w:val="24"/>
              </w:rPr>
            </w:pPr>
            <w:r>
              <w:fldChar w:fldCharType="begin"/>
            </w:r>
            <w:r>
              <w:instrText xml:space="preserve"> HYPERLINK "https://zakon.rada.gov.ua/laws/show/922-19" \l "Text" \h </w:instrText>
            </w:r>
            <w:r>
              <w:fldChar w:fldCharType="separate"/>
            </w:r>
            <w:r>
              <w:rPr>
                <w:rFonts w:ascii="Times New Roman" w:eastAsia="Times New Roman" w:hAnsi="Times New Roman" w:cs="Times New Roman"/>
                <w:color w:val="1155CC"/>
                <w:sz w:val="24"/>
                <w:szCs w:val="24"/>
                <w:u w:val="single"/>
              </w:rPr>
              <w:t>“Про публічні закупівлі”</w:t>
            </w:r>
            <w:r>
              <w:rPr>
                <w:rFonts w:ascii="Times New Roman" w:eastAsia="Times New Roman" w:hAnsi="Times New Roman" w:cs="Times New Roman"/>
                <w:color w:val="1155CC"/>
                <w:sz w:val="24"/>
                <w:szCs w:val="24"/>
                <w:u w:val="single"/>
              </w:rPr>
              <w:fldChar w:fldCharType="end"/>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Стаття 2. Замовники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До замовників, які здійснюють закупівлі відповідно до цього Закону, належать:</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юридичні особи, які є підприємствами, установами, </w:t>
            </w:r>
            <w:r>
              <w:rPr>
                <w:rFonts w:ascii="Times New Roman" w:eastAsia="Times New Roman" w:hAnsi="Times New Roman" w:cs="Times New Roman"/>
                <w:sz w:val="24"/>
                <w:szCs w:val="24"/>
                <w:highlight w:val="white"/>
              </w:rPr>
              <w:lastRenderedPageBreak/>
              <w:t xml:space="preserve">організаціями (крім тих, які визначені у </w:t>
            </w:r>
            <w:hyperlink r:id="rId16" w:anchor="n795">
              <w:r>
                <w:rPr>
                  <w:rFonts w:ascii="Times New Roman" w:eastAsia="Times New Roman" w:hAnsi="Times New Roman" w:cs="Times New Roman"/>
                  <w:sz w:val="24"/>
                  <w:szCs w:val="24"/>
                  <w:highlight w:val="white"/>
                  <w:u w:val="single"/>
                </w:rPr>
                <w:t>пунктах 1</w:t>
              </w:r>
            </w:hyperlink>
            <w:r>
              <w:rPr>
                <w:rFonts w:ascii="Times New Roman" w:eastAsia="Times New Roman" w:hAnsi="Times New Roman" w:cs="Times New Roman"/>
                <w:sz w:val="24"/>
                <w:szCs w:val="24"/>
                <w:highlight w:val="white"/>
              </w:rPr>
              <w:t xml:space="preserve"> і </w:t>
            </w:r>
            <w:hyperlink r:id="rId17" w:anchor="n796">
              <w:r>
                <w:rPr>
                  <w:rFonts w:ascii="Times New Roman" w:eastAsia="Times New Roman" w:hAnsi="Times New Roman" w:cs="Times New Roman"/>
                  <w:sz w:val="24"/>
                  <w:szCs w:val="24"/>
                  <w:highlight w:val="white"/>
                  <w:u w:val="single"/>
                </w:rPr>
                <w:t>2</w:t>
              </w:r>
            </w:hyperlink>
            <w:r>
              <w:rPr>
                <w:rFonts w:ascii="Times New Roman" w:eastAsia="Times New Roman" w:hAnsi="Times New Roman" w:cs="Times New Roman"/>
                <w:sz w:val="24"/>
                <w:szCs w:val="24"/>
                <w:highlight w:val="white"/>
              </w:rPr>
              <w:t xml:space="preserve"> цієї частини)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юридична особа є розпорядником, одержувачем бюджетни</w:t>
            </w:r>
            <w:r>
              <w:rPr>
                <w:rFonts w:ascii="Times New Roman" w:eastAsia="Times New Roman" w:hAnsi="Times New Roman" w:cs="Times New Roman"/>
                <w:sz w:val="24"/>
                <w:szCs w:val="24"/>
                <w:highlight w:val="white"/>
              </w:rPr>
              <w:t>х коштів;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 державної влади чи органи місцевого самоврядування або інші замовники володіють більшістю голосів у вищому органі управління юридичної особи;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статутному капіталі юридичної особи державна або комунальна частка акцій (часток, паїв) перевищ</w:t>
            </w:r>
            <w:r>
              <w:rPr>
                <w:rFonts w:ascii="Times New Roman" w:eastAsia="Times New Roman" w:hAnsi="Times New Roman" w:cs="Times New Roman"/>
                <w:sz w:val="24"/>
                <w:szCs w:val="24"/>
                <w:highlight w:val="white"/>
              </w:rPr>
              <w:t>ує 50 відсотків;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наявність спеціальних або ексклюзивних прав - прав, наданих у межах повноважень органом державної влади або органом місцевого самоврядування на підставі будь-якого нормативно-правового </w:t>
            </w:r>
            <w:proofErr w:type="spellStart"/>
            <w:r>
              <w:rPr>
                <w:rFonts w:ascii="Times New Roman" w:eastAsia="Times New Roman" w:hAnsi="Times New Roman" w:cs="Times New Roman"/>
                <w:sz w:val="24"/>
                <w:szCs w:val="24"/>
                <w:highlight w:val="white"/>
              </w:rPr>
              <w:t>акта</w:t>
            </w:r>
            <w:proofErr w:type="spellEnd"/>
            <w:r>
              <w:rPr>
                <w:rFonts w:ascii="Times New Roman" w:eastAsia="Times New Roman" w:hAnsi="Times New Roman" w:cs="Times New Roman"/>
                <w:sz w:val="24"/>
                <w:szCs w:val="24"/>
                <w:highlight w:val="white"/>
              </w:rPr>
              <w:t xml:space="preserve"> та/або </w:t>
            </w:r>
            <w:proofErr w:type="spellStart"/>
            <w:r>
              <w:rPr>
                <w:rFonts w:ascii="Times New Roman" w:eastAsia="Times New Roman" w:hAnsi="Times New Roman" w:cs="Times New Roman"/>
                <w:sz w:val="24"/>
                <w:szCs w:val="24"/>
                <w:highlight w:val="white"/>
              </w:rPr>
              <w:t>акта</w:t>
            </w:r>
            <w:proofErr w:type="spellEnd"/>
            <w:r>
              <w:rPr>
                <w:rFonts w:ascii="Times New Roman" w:eastAsia="Times New Roman" w:hAnsi="Times New Roman" w:cs="Times New Roman"/>
                <w:sz w:val="24"/>
                <w:szCs w:val="24"/>
                <w:highlight w:val="white"/>
              </w:rPr>
              <w:t xml:space="preserve"> індивідуальної дії, що обмежують пр</w:t>
            </w:r>
            <w:r>
              <w:rPr>
                <w:rFonts w:ascii="Times New Roman" w:eastAsia="Times New Roman" w:hAnsi="Times New Roman" w:cs="Times New Roman"/>
                <w:sz w:val="24"/>
                <w:szCs w:val="24"/>
                <w:highlight w:val="white"/>
              </w:rPr>
              <w:t xml:space="preserve">овадження діяльності у сферах, визначених цим Законом, однією чи кількома особами, що істотно впливає на здатність інших осіб провадити діяльність у зазначених сферах. Не вважаються спеціальними або ексклюзивними права, що надані за результатами конкурсів </w:t>
            </w:r>
            <w:r>
              <w:rPr>
                <w:rFonts w:ascii="Times New Roman" w:eastAsia="Times New Roman" w:hAnsi="Times New Roman" w:cs="Times New Roman"/>
                <w:sz w:val="24"/>
                <w:szCs w:val="24"/>
                <w:highlight w:val="white"/>
              </w:rPr>
              <w:t xml:space="preserve">(тендерів, процедур </w:t>
            </w:r>
            <w:proofErr w:type="spellStart"/>
            <w:r>
              <w:rPr>
                <w:rFonts w:ascii="Times New Roman" w:eastAsia="Times New Roman" w:hAnsi="Times New Roman" w:cs="Times New Roman"/>
                <w:sz w:val="24"/>
                <w:szCs w:val="24"/>
                <w:highlight w:val="white"/>
              </w:rPr>
              <w:t>закупівель</w:t>
            </w:r>
            <w:proofErr w:type="spellEnd"/>
            <w:r>
              <w:rPr>
                <w:rFonts w:ascii="Times New Roman" w:eastAsia="Times New Roman" w:hAnsi="Times New Roman" w:cs="Times New Roman"/>
                <w:sz w:val="24"/>
                <w:szCs w:val="24"/>
                <w:highlight w:val="white"/>
              </w:rPr>
              <w:t xml:space="preserve">), інформація про проведення яких разом з критеріями відбору попередньо оприлюднювалася та була наявна у публічному доступі, можливість участі у таких конкурсах (тендерах, процедурах </w:t>
            </w:r>
            <w:proofErr w:type="spellStart"/>
            <w:r>
              <w:rPr>
                <w:rFonts w:ascii="Times New Roman" w:eastAsia="Times New Roman" w:hAnsi="Times New Roman" w:cs="Times New Roman"/>
                <w:sz w:val="24"/>
                <w:szCs w:val="24"/>
                <w:highlight w:val="white"/>
              </w:rPr>
              <w:t>закупівель</w:t>
            </w:r>
            <w:proofErr w:type="spellEnd"/>
            <w:r>
              <w:rPr>
                <w:rFonts w:ascii="Times New Roman" w:eastAsia="Times New Roman" w:hAnsi="Times New Roman" w:cs="Times New Roman"/>
                <w:sz w:val="24"/>
                <w:szCs w:val="24"/>
                <w:highlight w:val="white"/>
              </w:rPr>
              <w:t>) не була обмежена та якщо наданн</w:t>
            </w:r>
            <w:r>
              <w:rPr>
                <w:rFonts w:ascii="Times New Roman" w:eastAsia="Times New Roman" w:hAnsi="Times New Roman" w:cs="Times New Roman"/>
                <w:sz w:val="24"/>
                <w:szCs w:val="24"/>
                <w:highlight w:val="white"/>
              </w:rPr>
              <w:t>я таких прав здійснювалося на основі об’єктивних критеріїв.</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Норма відсутня.</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Стаття 2. Замовники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До замовників, які здійснюють закупівлі відповідно до цього Закону, належать:</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юридичні особи, які є підприємствами, установами, </w:t>
            </w:r>
            <w:r>
              <w:rPr>
                <w:rFonts w:ascii="Times New Roman" w:eastAsia="Times New Roman" w:hAnsi="Times New Roman" w:cs="Times New Roman"/>
                <w:sz w:val="24"/>
                <w:szCs w:val="24"/>
                <w:highlight w:val="white"/>
              </w:rPr>
              <w:lastRenderedPageBreak/>
              <w:t xml:space="preserve">організаціями (крім тих, які визначені у </w:t>
            </w:r>
            <w:hyperlink r:id="rId18" w:anchor="n795">
              <w:r>
                <w:rPr>
                  <w:rFonts w:ascii="Times New Roman" w:eastAsia="Times New Roman" w:hAnsi="Times New Roman" w:cs="Times New Roman"/>
                  <w:sz w:val="24"/>
                  <w:szCs w:val="24"/>
                  <w:highlight w:val="white"/>
                  <w:u w:val="single"/>
                </w:rPr>
                <w:t>пунктах 1</w:t>
              </w:r>
            </w:hyperlink>
            <w:r>
              <w:rPr>
                <w:rFonts w:ascii="Times New Roman" w:eastAsia="Times New Roman" w:hAnsi="Times New Roman" w:cs="Times New Roman"/>
                <w:sz w:val="24"/>
                <w:szCs w:val="24"/>
                <w:highlight w:val="white"/>
              </w:rPr>
              <w:t xml:space="preserve"> і </w:t>
            </w:r>
            <w:hyperlink r:id="rId19" w:anchor="n796">
              <w:r>
                <w:rPr>
                  <w:rFonts w:ascii="Times New Roman" w:eastAsia="Times New Roman" w:hAnsi="Times New Roman" w:cs="Times New Roman"/>
                  <w:sz w:val="24"/>
                  <w:szCs w:val="24"/>
                  <w:highlight w:val="white"/>
                  <w:u w:val="single"/>
                </w:rPr>
                <w:t>2</w:t>
              </w:r>
            </w:hyperlink>
            <w:r>
              <w:rPr>
                <w:rFonts w:ascii="Times New Roman" w:eastAsia="Times New Roman" w:hAnsi="Times New Roman" w:cs="Times New Roman"/>
                <w:sz w:val="24"/>
                <w:szCs w:val="24"/>
                <w:highlight w:val="white"/>
              </w:rPr>
              <w:t xml:space="preserve"> цієї</w:t>
            </w:r>
            <w:r>
              <w:rPr>
                <w:rFonts w:ascii="Times New Roman" w:eastAsia="Times New Roman" w:hAnsi="Times New Roman" w:cs="Times New Roman"/>
                <w:sz w:val="24"/>
                <w:szCs w:val="24"/>
                <w:highlight w:val="white"/>
              </w:rPr>
              <w:t xml:space="preserve"> частини)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юридична особа є розпорядником, одержувачем бюджетних кош</w:t>
            </w:r>
            <w:r>
              <w:rPr>
                <w:rFonts w:ascii="Times New Roman" w:eastAsia="Times New Roman" w:hAnsi="Times New Roman" w:cs="Times New Roman"/>
                <w:sz w:val="24"/>
                <w:szCs w:val="24"/>
                <w:highlight w:val="white"/>
              </w:rPr>
              <w:t>тів;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 державної влади чи органи місцевого самоврядування або інші замовники володіють більшістю голосів у вищому органі управління юридичної особи;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статутному капіталі юридичної особи державна або комунальна частка акцій (часток, паїв) перевищує 50</w:t>
            </w:r>
            <w:r>
              <w:rPr>
                <w:rFonts w:ascii="Times New Roman" w:eastAsia="Times New Roman" w:hAnsi="Times New Roman" w:cs="Times New Roman"/>
                <w:sz w:val="24"/>
                <w:szCs w:val="24"/>
                <w:highlight w:val="white"/>
              </w:rPr>
              <w:t xml:space="preserve"> відсотків;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наявність спеціальних або ексклюзивних прав - прав, наданих у межах повноважень органом державної влади або органом місцевого самоврядування на підставі будь-якого нормативно-правового </w:t>
            </w:r>
            <w:proofErr w:type="spellStart"/>
            <w:r>
              <w:rPr>
                <w:rFonts w:ascii="Times New Roman" w:eastAsia="Times New Roman" w:hAnsi="Times New Roman" w:cs="Times New Roman"/>
                <w:sz w:val="24"/>
                <w:szCs w:val="24"/>
                <w:highlight w:val="white"/>
              </w:rPr>
              <w:t>акта</w:t>
            </w:r>
            <w:proofErr w:type="spellEnd"/>
            <w:r>
              <w:rPr>
                <w:rFonts w:ascii="Times New Roman" w:eastAsia="Times New Roman" w:hAnsi="Times New Roman" w:cs="Times New Roman"/>
                <w:sz w:val="24"/>
                <w:szCs w:val="24"/>
                <w:highlight w:val="white"/>
              </w:rPr>
              <w:t xml:space="preserve"> та/або </w:t>
            </w:r>
            <w:proofErr w:type="spellStart"/>
            <w:r>
              <w:rPr>
                <w:rFonts w:ascii="Times New Roman" w:eastAsia="Times New Roman" w:hAnsi="Times New Roman" w:cs="Times New Roman"/>
                <w:sz w:val="24"/>
                <w:szCs w:val="24"/>
                <w:highlight w:val="white"/>
              </w:rPr>
              <w:t>акта</w:t>
            </w:r>
            <w:proofErr w:type="spellEnd"/>
            <w:r>
              <w:rPr>
                <w:rFonts w:ascii="Times New Roman" w:eastAsia="Times New Roman" w:hAnsi="Times New Roman" w:cs="Times New Roman"/>
                <w:sz w:val="24"/>
                <w:szCs w:val="24"/>
                <w:highlight w:val="white"/>
              </w:rPr>
              <w:t xml:space="preserve"> індивідуальної дії, що обмежують провадж</w:t>
            </w:r>
            <w:r>
              <w:rPr>
                <w:rFonts w:ascii="Times New Roman" w:eastAsia="Times New Roman" w:hAnsi="Times New Roman" w:cs="Times New Roman"/>
                <w:sz w:val="24"/>
                <w:szCs w:val="24"/>
                <w:highlight w:val="white"/>
              </w:rPr>
              <w:t>ення діяльності у сферах, визначених цим Законом, однією чи кількома особами, що істотно впливає на здатність інших осіб провадити діяльність у зазначених сферах. Не вважаються спеціальними або ексклюзивними права, що надані за результатами конкурсів (тенд</w:t>
            </w:r>
            <w:r>
              <w:rPr>
                <w:rFonts w:ascii="Times New Roman" w:eastAsia="Times New Roman" w:hAnsi="Times New Roman" w:cs="Times New Roman"/>
                <w:sz w:val="24"/>
                <w:szCs w:val="24"/>
                <w:highlight w:val="white"/>
              </w:rPr>
              <w:t xml:space="preserve">ерів, процедур </w:t>
            </w:r>
            <w:proofErr w:type="spellStart"/>
            <w:r>
              <w:rPr>
                <w:rFonts w:ascii="Times New Roman" w:eastAsia="Times New Roman" w:hAnsi="Times New Roman" w:cs="Times New Roman"/>
                <w:sz w:val="24"/>
                <w:szCs w:val="24"/>
                <w:highlight w:val="white"/>
              </w:rPr>
              <w:t>закупівель</w:t>
            </w:r>
            <w:proofErr w:type="spellEnd"/>
            <w:r>
              <w:rPr>
                <w:rFonts w:ascii="Times New Roman" w:eastAsia="Times New Roman" w:hAnsi="Times New Roman" w:cs="Times New Roman"/>
                <w:sz w:val="24"/>
                <w:szCs w:val="24"/>
                <w:highlight w:val="white"/>
              </w:rPr>
              <w:t xml:space="preserve">), інформація про проведення яких разом з критеріями відбору попередньо оприлюднювалася та була наявна у публічному доступі, можливість участі у таких конкурсах (тендерах, процедурах </w:t>
            </w:r>
            <w:proofErr w:type="spellStart"/>
            <w:r>
              <w:rPr>
                <w:rFonts w:ascii="Times New Roman" w:eastAsia="Times New Roman" w:hAnsi="Times New Roman" w:cs="Times New Roman"/>
                <w:sz w:val="24"/>
                <w:szCs w:val="24"/>
                <w:highlight w:val="white"/>
              </w:rPr>
              <w:t>закупівель</w:t>
            </w:r>
            <w:proofErr w:type="spellEnd"/>
            <w:r>
              <w:rPr>
                <w:rFonts w:ascii="Times New Roman" w:eastAsia="Times New Roman" w:hAnsi="Times New Roman" w:cs="Times New Roman"/>
                <w:sz w:val="24"/>
                <w:szCs w:val="24"/>
                <w:highlight w:val="white"/>
              </w:rPr>
              <w:t>) не була обмежена та якщо надання так</w:t>
            </w:r>
            <w:r>
              <w:rPr>
                <w:rFonts w:ascii="Times New Roman" w:eastAsia="Times New Roman" w:hAnsi="Times New Roman" w:cs="Times New Roman"/>
                <w:sz w:val="24"/>
                <w:szCs w:val="24"/>
                <w:highlight w:val="white"/>
              </w:rPr>
              <w:t>их прав здійснювалося на основі об’єктивних критеріїв.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Вимоги пункту 3 частини першої цієї статті не застосовуються до юридичних осіб, які набули статусу наукового парку відповідно до  Закону України “Про наукові парки”. </w:t>
            </w:r>
          </w:p>
        </w:tc>
      </w:tr>
      <w:tr w:rsidR="00645E1C">
        <w:trPr>
          <w:trHeight w:val="440"/>
        </w:trPr>
        <w:tc>
          <w:tcPr>
            <w:tcW w:w="13752" w:type="dxa"/>
            <w:gridSpan w:val="2"/>
            <w:shd w:val="clear" w:color="auto" w:fill="auto"/>
            <w:tcMar>
              <w:top w:w="100" w:type="dxa"/>
              <w:left w:w="100" w:type="dxa"/>
              <w:bottom w:w="100" w:type="dxa"/>
              <w:right w:w="100" w:type="dxa"/>
            </w:tcMar>
          </w:tcPr>
          <w:p w:rsidR="00645E1C" w:rsidRDefault="00E32112">
            <w:pPr>
              <w:pStyle w:val="1"/>
              <w:spacing w:before="0" w:line="240" w:lineRule="auto"/>
              <w:jc w:val="center"/>
              <w:rPr>
                <w:rFonts w:ascii="Times New Roman" w:eastAsia="Times New Roman" w:hAnsi="Times New Roman" w:cs="Times New Roman"/>
                <w:sz w:val="24"/>
                <w:szCs w:val="24"/>
              </w:rPr>
            </w:pPr>
            <w:bookmarkStart w:id="10" w:name="_s0ouiij5ci42" w:colFirst="0" w:colLast="0"/>
            <w:bookmarkEnd w:id="10"/>
            <w:r>
              <w:rPr>
                <w:rFonts w:ascii="Times New Roman" w:eastAsia="Times New Roman" w:hAnsi="Times New Roman" w:cs="Times New Roman"/>
                <w:sz w:val="24"/>
                <w:szCs w:val="24"/>
              </w:rPr>
              <w:lastRenderedPageBreak/>
              <w:t>Закон України від 03.10.2019 № 15</w:t>
            </w:r>
            <w:r>
              <w:rPr>
                <w:rFonts w:ascii="Times New Roman" w:eastAsia="Times New Roman" w:hAnsi="Times New Roman" w:cs="Times New Roman"/>
                <w:sz w:val="24"/>
                <w:szCs w:val="24"/>
              </w:rPr>
              <w:t>7-IX</w:t>
            </w:r>
          </w:p>
          <w:bookmarkStart w:id="11" w:name="_2m07v22d0bdf" w:colFirst="0" w:colLast="0"/>
          <w:bookmarkEnd w:id="11"/>
          <w:p w:rsidR="00645E1C" w:rsidRDefault="00E32112">
            <w:pPr>
              <w:pStyle w:val="1"/>
              <w:widowControl w:val="0"/>
              <w:spacing w:before="0" w:line="240" w:lineRule="auto"/>
              <w:jc w:val="center"/>
              <w:rPr>
                <w:rFonts w:ascii="Times New Roman" w:eastAsia="Times New Roman" w:hAnsi="Times New Roman" w:cs="Times New Roman"/>
                <w:sz w:val="24"/>
                <w:szCs w:val="24"/>
              </w:rPr>
            </w:pPr>
            <w:r>
              <w:fldChar w:fldCharType="begin"/>
            </w:r>
            <w:r>
              <w:instrText xml:space="preserve"> HYPERLINK "https://zakon.rada.gov.ua/laws/show/157-20" \l "Text" \h </w:instrText>
            </w:r>
            <w:r>
              <w:fldChar w:fldCharType="separate"/>
            </w:r>
            <w:r>
              <w:rPr>
                <w:rFonts w:ascii="Times New Roman" w:eastAsia="Times New Roman" w:hAnsi="Times New Roman" w:cs="Times New Roman"/>
                <w:color w:val="1155CC"/>
                <w:sz w:val="24"/>
                <w:szCs w:val="24"/>
                <w:u w:val="single"/>
              </w:rPr>
              <w:t xml:space="preserve">Про оренду державного та комунального майна </w:t>
            </w:r>
            <w:r>
              <w:rPr>
                <w:rFonts w:ascii="Times New Roman" w:eastAsia="Times New Roman" w:hAnsi="Times New Roman" w:cs="Times New Roman"/>
                <w:color w:val="1155CC"/>
                <w:sz w:val="24"/>
                <w:szCs w:val="24"/>
                <w:u w:val="single"/>
              </w:rPr>
              <w:fldChar w:fldCharType="end"/>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Стаття 15. </w:t>
            </w:r>
            <w:r>
              <w:rPr>
                <w:rFonts w:ascii="Times New Roman" w:eastAsia="Times New Roman" w:hAnsi="Times New Roman" w:cs="Times New Roman"/>
                <w:sz w:val="24"/>
                <w:szCs w:val="24"/>
                <w:highlight w:val="white"/>
              </w:rPr>
              <w:t>Передача в оренду майна без проведення аукціону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Право на отримання в оренду державного та комунального майна без проведення аукціону мають:</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орендарі земельної ділянки в комплексі з розташованим на ній водним об’єктом - щодо оренди гідротехнічних споруд, які можуть бути передані в оренду.</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w:t>
            </w:r>
            <w:r>
              <w:rPr>
                <w:rFonts w:ascii="Times New Roman" w:eastAsia="Times New Roman" w:hAnsi="Times New Roman" w:cs="Times New Roman"/>
                <w:b/>
                <w:sz w:val="24"/>
                <w:szCs w:val="24"/>
                <w:highlight w:val="white"/>
              </w:rPr>
              <w:t>утня.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Підприємствам, установам і організаціям, що отримали в оренду державне та/або комунальне майно без проведення аукціону, заборонено укладати договори суборенди щодо цього майна.</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Стаття 15. </w:t>
            </w:r>
            <w:r>
              <w:rPr>
                <w:rFonts w:ascii="Times New Roman" w:eastAsia="Times New Roman" w:hAnsi="Times New Roman" w:cs="Times New Roman"/>
                <w:sz w:val="24"/>
                <w:szCs w:val="24"/>
                <w:highlight w:val="white"/>
              </w:rPr>
              <w:t>Передача в оренду майна без проведення аукціону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Право </w:t>
            </w:r>
            <w:r>
              <w:rPr>
                <w:rFonts w:ascii="Times New Roman" w:eastAsia="Times New Roman" w:hAnsi="Times New Roman" w:cs="Times New Roman"/>
                <w:sz w:val="24"/>
                <w:szCs w:val="24"/>
                <w:highlight w:val="white"/>
              </w:rPr>
              <w:t>на отримання в оренду державного та комунального майна без проведення аукціону мають:</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орендарі земельної ділянки в комплексі з розташованим на ній водним об’єктом - щодо оренди гідротехнічних споруд, які можуть бути передані в оренду</w:t>
            </w:r>
            <w:r>
              <w:rPr>
                <w:rFonts w:ascii="Times New Roman" w:eastAsia="Times New Roman" w:hAnsi="Times New Roman" w:cs="Times New Roman"/>
                <w:b/>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наукові парки.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3. Підприємствам, установам і організаціям, що отримали в оренду державне та/або комунальне майно без проведення аукціону, заборонено укладати договори суборенди щодо цього майна,</w:t>
            </w:r>
            <w:r>
              <w:rPr>
                <w:rFonts w:ascii="Times New Roman" w:eastAsia="Times New Roman" w:hAnsi="Times New Roman" w:cs="Times New Roman"/>
                <w:b/>
                <w:sz w:val="24"/>
                <w:szCs w:val="24"/>
                <w:highlight w:val="white"/>
              </w:rPr>
              <w:t xml:space="preserve"> крім наукових парків.</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Стаття 17. </w:t>
            </w:r>
            <w:r>
              <w:rPr>
                <w:rFonts w:ascii="Times New Roman" w:eastAsia="Times New Roman" w:hAnsi="Times New Roman" w:cs="Times New Roman"/>
                <w:sz w:val="24"/>
                <w:szCs w:val="24"/>
                <w:highlight w:val="white"/>
              </w:rPr>
              <w:t>Орендна плата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 Орендна плата визначаєт</w:t>
            </w:r>
            <w:r>
              <w:rPr>
                <w:rFonts w:ascii="Times New Roman" w:eastAsia="Times New Roman" w:hAnsi="Times New Roman" w:cs="Times New Roman"/>
                <w:sz w:val="24"/>
                <w:szCs w:val="24"/>
                <w:highlight w:val="white"/>
              </w:rPr>
              <w:t>ься за результатами аукціону.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разі передачі майна в оренду без проведення аукціону орендна плата визначається відповідно до </w:t>
            </w:r>
            <w:hyperlink r:id="rId20" w:anchor="n10">
              <w:r>
                <w:rPr>
                  <w:rFonts w:ascii="Times New Roman" w:eastAsia="Times New Roman" w:hAnsi="Times New Roman" w:cs="Times New Roman"/>
                  <w:sz w:val="24"/>
                  <w:szCs w:val="24"/>
                  <w:highlight w:val="white"/>
                  <w:u w:val="single"/>
                </w:rPr>
                <w:t>Методики</w:t>
              </w:r>
            </w:hyperlink>
            <w:r>
              <w:rPr>
                <w:rFonts w:ascii="Times New Roman" w:eastAsia="Times New Roman" w:hAnsi="Times New Roman" w:cs="Times New Roman"/>
                <w:sz w:val="24"/>
                <w:szCs w:val="24"/>
                <w:highlight w:val="white"/>
              </w:rPr>
              <w:t xml:space="preserve">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17. </w:t>
            </w:r>
            <w:r>
              <w:rPr>
                <w:rFonts w:ascii="Times New Roman" w:eastAsia="Times New Roman" w:hAnsi="Times New Roman" w:cs="Times New Roman"/>
                <w:sz w:val="24"/>
                <w:szCs w:val="24"/>
                <w:highlight w:val="white"/>
              </w:rPr>
              <w:t>Орендна плата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 Орендна плата визначається за</w:t>
            </w:r>
            <w:r>
              <w:rPr>
                <w:rFonts w:ascii="Times New Roman" w:eastAsia="Times New Roman" w:hAnsi="Times New Roman" w:cs="Times New Roman"/>
                <w:sz w:val="24"/>
                <w:szCs w:val="24"/>
                <w:highlight w:val="white"/>
              </w:rPr>
              <w:t xml:space="preserve"> результатами аукціону.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разі передачі майна в оренду без проведення аукціону орендна плата визначається відповідно до </w:t>
            </w:r>
            <w:hyperlink r:id="rId21" w:anchor="n10">
              <w:r>
                <w:rPr>
                  <w:rFonts w:ascii="Times New Roman" w:eastAsia="Times New Roman" w:hAnsi="Times New Roman" w:cs="Times New Roman"/>
                  <w:sz w:val="24"/>
                  <w:szCs w:val="24"/>
                  <w:highlight w:val="white"/>
                  <w:u w:val="single"/>
                </w:rPr>
                <w:t>Методики</w:t>
              </w:r>
            </w:hyperlink>
            <w:r>
              <w:rPr>
                <w:rFonts w:ascii="Times New Roman" w:eastAsia="Times New Roman" w:hAnsi="Times New Roman" w:cs="Times New Roman"/>
                <w:sz w:val="24"/>
                <w:szCs w:val="24"/>
                <w:highlight w:val="white"/>
              </w:rPr>
              <w:t xml:space="preserve">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У разі якщо заклади вищої освіти чи наукові установи володіє більше, ніж 50 ві</w:t>
            </w:r>
            <w:r>
              <w:rPr>
                <w:rFonts w:ascii="Times New Roman" w:eastAsia="Times New Roman" w:hAnsi="Times New Roman" w:cs="Times New Roman"/>
                <w:b/>
                <w:sz w:val="24"/>
                <w:szCs w:val="24"/>
                <w:highlight w:val="white"/>
              </w:rPr>
              <w:t>дсотками статутного капіталу наукового парку, то допускається передача майна в безоплатне користування.</w:t>
            </w:r>
            <w:r>
              <w:rPr>
                <w:rFonts w:ascii="Times New Roman" w:eastAsia="Times New Roman" w:hAnsi="Times New Roman" w:cs="Times New Roman"/>
                <w:sz w:val="24"/>
                <w:szCs w:val="24"/>
                <w:highlight w:val="white"/>
              </w:rPr>
              <w:t xml:space="preserve"> </w:t>
            </w:r>
          </w:p>
        </w:tc>
      </w:tr>
      <w:bookmarkStart w:id="12" w:name="_s7aqo0m87e6a" w:colFirst="0" w:colLast="0"/>
      <w:bookmarkEnd w:id="12"/>
      <w:tr w:rsidR="00645E1C">
        <w:trPr>
          <w:trHeight w:val="440"/>
        </w:trPr>
        <w:tc>
          <w:tcPr>
            <w:tcW w:w="13752" w:type="dxa"/>
            <w:gridSpan w:val="2"/>
            <w:shd w:val="clear" w:color="auto" w:fill="auto"/>
            <w:tcMar>
              <w:top w:w="100" w:type="dxa"/>
              <w:left w:w="100" w:type="dxa"/>
              <w:bottom w:w="100" w:type="dxa"/>
              <w:right w:w="100" w:type="dxa"/>
            </w:tcMar>
          </w:tcPr>
          <w:p w:rsidR="00645E1C" w:rsidRDefault="00E32112">
            <w:pPr>
              <w:pStyle w:val="1"/>
              <w:widowControl w:val="0"/>
              <w:shd w:val="clear" w:color="auto" w:fill="FFFFFF"/>
              <w:spacing w:before="0" w:line="288" w:lineRule="auto"/>
              <w:ind w:firstLine="460"/>
              <w:jc w:val="center"/>
              <w:rPr>
                <w:rFonts w:ascii="Times New Roman" w:eastAsia="Times New Roman" w:hAnsi="Times New Roman" w:cs="Times New Roman"/>
                <w:sz w:val="24"/>
                <w:szCs w:val="24"/>
              </w:rPr>
            </w:pPr>
            <w:r>
              <w:lastRenderedPageBreak/>
              <w:fldChar w:fldCharType="begin"/>
            </w:r>
            <w:r>
              <w:instrText xml:space="preserve"> HYPERLINK "https://zakon.rada.gov.ua/laws/show/848-19" \l "top" \h </w:instrText>
            </w:r>
            <w:r>
              <w:fldChar w:fldCharType="separate"/>
            </w:r>
            <w:r>
              <w:rPr>
                <w:rFonts w:ascii="Times New Roman" w:eastAsia="Times New Roman" w:hAnsi="Times New Roman" w:cs="Times New Roman"/>
                <w:color w:val="1155CC"/>
                <w:sz w:val="24"/>
                <w:szCs w:val="24"/>
                <w:u w:val="single"/>
              </w:rPr>
              <w:t>Про наукову і науково-технічну діяльність</w:t>
            </w:r>
            <w:r>
              <w:rPr>
                <w:rFonts w:ascii="Times New Roman" w:eastAsia="Times New Roman" w:hAnsi="Times New Roman" w:cs="Times New Roman"/>
                <w:color w:val="1155CC"/>
                <w:sz w:val="24"/>
                <w:szCs w:val="24"/>
                <w:u w:val="single"/>
              </w:rPr>
              <w:fldChar w:fldCharType="end"/>
            </w:r>
          </w:p>
          <w:p w:rsidR="00645E1C" w:rsidRDefault="00E32112">
            <w:pPr>
              <w:pStyle w:val="1"/>
              <w:spacing w:before="0" w:line="240" w:lineRule="auto"/>
              <w:jc w:val="center"/>
              <w:rPr>
                <w:rFonts w:ascii="Times New Roman" w:eastAsia="Times New Roman" w:hAnsi="Times New Roman" w:cs="Times New Roman"/>
                <w:sz w:val="24"/>
                <w:szCs w:val="24"/>
              </w:rPr>
            </w:pPr>
            <w:bookmarkStart w:id="13" w:name="_5avdn6ugomf2" w:colFirst="0" w:colLast="0"/>
            <w:bookmarkEnd w:id="13"/>
            <w:r>
              <w:rPr>
                <w:rFonts w:ascii="Times New Roman" w:eastAsia="Times New Roman" w:hAnsi="Times New Roman" w:cs="Times New Roman"/>
                <w:sz w:val="24"/>
                <w:szCs w:val="24"/>
              </w:rPr>
              <w:t>Закон України від 26.11.2015 № 848-VI</w:t>
            </w:r>
            <w:r>
              <w:rPr>
                <w:rFonts w:ascii="Times New Roman" w:eastAsia="Times New Roman" w:hAnsi="Times New Roman" w:cs="Times New Roman"/>
                <w:sz w:val="24"/>
                <w:szCs w:val="24"/>
              </w:rPr>
              <w:t>II</w:t>
            </w:r>
          </w:p>
        </w:tc>
      </w:tr>
      <w:tr w:rsidR="00645E1C">
        <w:tc>
          <w:tcPr>
            <w:tcW w:w="6876" w:type="dxa"/>
            <w:shd w:val="clear" w:color="auto" w:fill="auto"/>
            <w:tcMar>
              <w:top w:w="100" w:type="dxa"/>
              <w:left w:w="100" w:type="dxa"/>
              <w:bottom w:w="100" w:type="dxa"/>
              <w:right w:w="100" w:type="dxa"/>
            </w:tcMar>
          </w:tcPr>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Стаття 4. Суб’єкти наукової і науково-технічної діяльності</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незалежно від форми вл</w:t>
            </w:r>
            <w:r>
              <w:rPr>
                <w:rFonts w:ascii="Times New Roman" w:eastAsia="Times New Roman" w:hAnsi="Times New Roman" w:cs="Times New Roman"/>
                <w:sz w:val="24"/>
                <w:szCs w:val="24"/>
                <w:highlight w:val="white"/>
              </w:rPr>
              <w:t>асності, що мають відповідні наукові підрозділи, та громадські наукові організації.</w:t>
            </w:r>
          </w:p>
        </w:tc>
        <w:tc>
          <w:tcPr>
            <w:tcW w:w="6876" w:type="dxa"/>
            <w:shd w:val="clear" w:color="auto" w:fill="auto"/>
            <w:tcMar>
              <w:top w:w="100" w:type="dxa"/>
              <w:left w:w="100" w:type="dxa"/>
              <w:bottom w:w="100" w:type="dxa"/>
              <w:right w:w="100" w:type="dxa"/>
            </w:tcMar>
          </w:tcPr>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Стаття 4. Суб’єкти наукової і науково-технічної діяльності</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Суб’єктами наукової і науково-технічної діяльності є наукові працівники, науково-педагогічні працівники, аспір</w:t>
            </w:r>
            <w:r>
              <w:rPr>
                <w:rFonts w:ascii="Times New Roman" w:eastAsia="Times New Roman" w:hAnsi="Times New Roman" w:cs="Times New Roman"/>
                <w:sz w:val="24"/>
                <w:szCs w:val="24"/>
                <w:highlight w:val="white"/>
              </w:rPr>
              <w:t>анти, ад’юнкти і докторанти, інші вчені, наукові установи, університети, академії, інститути,</w:t>
            </w:r>
            <w:r>
              <w:rPr>
                <w:rFonts w:ascii="Times New Roman" w:eastAsia="Times New Roman" w:hAnsi="Times New Roman" w:cs="Times New Roman"/>
                <w:b/>
                <w:sz w:val="24"/>
                <w:szCs w:val="24"/>
                <w:highlight w:val="white"/>
              </w:rPr>
              <w:t xml:space="preserve"> наукові парки,</w:t>
            </w:r>
            <w:r>
              <w:rPr>
                <w:rFonts w:ascii="Times New Roman" w:eastAsia="Times New Roman" w:hAnsi="Times New Roman" w:cs="Times New Roman"/>
                <w:sz w:val="24"/>
                <w:szCs w:val="24"/>
                <w:highlight w:val="white"/>
              </w:rPr>
              <w:t xml:space="preserve"> музеї, інші юридичні особи незалежно від форми власності, що мають відповідні наукові підрозділи, та громадські наукові організації.</w:t>
            </w:r>
          </w:p>
        </w:tc>
      </w:tr>
      <w:tr w:rsidR="00645E1C">
        <w:tc>
          <w:tcPr>
            <w:tcW w:w="6876" w:type="dxa"/>
            <w:shd w:val="clear" w:color="auto" w:fill="auto"/>
            <w:tcMar>
              <w:top w:w="100" w:type="dxa"/>
              <w:left w:w="100" w:type="dxa"/>
              <w:bottom w:w="100" w:type="dxa"/>
              <w:right w:w="100" w:type="dxa"/>
            </w:tcMar>
          </w:tcPr>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Стаття 7.</w:t>
            </w:r>
            <w:r>
              <w:rPr>
                <w:rFonts w:ascii="Times New Roman" w:eastAsia="Times New Roman" w:hAnsi="Times New Roman" w:cs="Times New Roman"/>
                <w:sz w:val="24"/>
                <w:szCs w:val="24"/>
                <w:highlight w:val="white"/>
              </w:rPr>
              <w:t xml:space="preserve"> Наукова установа</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Наукова установа відповідно до договору, укладеного з </w:t>
            </w:r>
            <w:r>
              <w:rPr>
                <w:rFonts w:ascii="Times New Roman" w:eastAsia="Times New Roman" w:hAnsi="Times New Roman" w:cs="Times New Roman"/>
                <w:sz w:val="24"/>
                <w:szCs w:val="24"/>
                <w:highlight w:val="white"/>
              </w:rPr>
              <w:lastRenderedPageBreak/>
              <w:t>іншою науковою установою або університетом, академією, інститутом, може розміщувати структурні підрозділи (лабораторії), що провадять наукову і науково-технічну діяльність, на баз</w:t>
            </w:r>
            <w:r>
              <w:rPr>
                <w:rFonts w:ascii="Times New Roman" w:eastAsia="Times New Roman" w:hAnsi="Times New Roman" w:cs="Times New Roman"/>
                <w:sz w:val="24"/>
                <w:szCs w:val="24"/>
                <w:highlight w:val="white"/>
              </w:rPr>
              <w:t>і цієї наукової установи або такого навчального закладу з урахуванням освітніх програм та тематики наукових досліджень.</w:t>
            </w:r>
          </w:p>
        </w:tc>
        <w:tc>
          <w:tcPr>
            <w:tcW w:w="6876" w:type="dxa"/>
            <w:shd w:val="clear" w:color="auto" w:fill="auto"/>
            <w:tcMar>
              <w:top w:w="100" w:type="dxa"/>
              <w:left w:w="100" w:type="dxa"/>
              <w:bottom w:w="100" w:type="dxa"/>
              <w:right w:w="100" w:type="dxa"/>
            </w:tcMar>
          </w:tcPr>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Стаття 7.</w:t>
            </w:r>
            <w:r>
              <w:rPr>
                <w:rFonts w:ascii="Times New Roman" w:eastAsia="Times New Roman" w:hAnsi="Times New Roman" w:cs="Times New Roman"/>
                <w:sz w:val="24"/>
                <w:szCs w:val="24"/>
                <w:highlight w:val="white"/>
              </w:rPr>
              <w:t xml:space="preserve"> Наукова установа</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Наукова установа відповідно до договору, укладеного з </w:t>
            </w:r>
            <w:r>
              <w:rPr>
                <w:rFonts w:ascii="Times New Roman" w:eastAsia="Times New Roman" w:hAnsi="Times New Roman" w:cs="Times New Roman"/>
                <w:sz w:val="24"/>
                <w:szCs w:val="24"/>
                <w:highlight w:val="white"/>
              </w:rPr>
              <w:lastRenderedPageBreak/>
              <w:t>іншою науковою установою або університетом, академ</w:t>
            </w:r>
            <w:r>
              <w:rPr>
                <w:rFonts w:ascii="Times New Roman" w:eastAsia="Times New Roman" w:hAnsi="Times New Roman" w:cs="Times New Roman"/>
                <w:sz w:val="24"/>
                <w:szCs w:val="24"/>
                <w:highlight w:val="white"/>
              </w:rPr>
              <w:t xml:space="preserve">ією, інститутом, </w:t>
            </w:r>
            <w:r>
              <w:rPr>
                <w:rFonts w:ascii="Times New Roman" w:eastAsia="Times New Roman" w:hAnsi="Times New Roman" w:cs="Times New Roman"/>
                <w:b/>
                <w:sz w:val="24"/>
                <w:szCs w:val="24"/>
                <w:highlight w:val="white"/>
              </w:rPr>
              <w:t>науковим парком</w:t>
            </w:r>
            <w:r>
              <w:rPr>
                <w:rFonts w:ascii="Times New Roman" w:eastAsia="Times New Roman" w:hAnsi="Times New Roman" w:cs="Times New Roman"/>
                <w:sz w:val="24"/>
                <w:szCs w:val="24"/>
                <w:highlight w:val="white"/>
              </w:rPr>
              <w:t xml:space="preserve"> може розміщувати структурні підрозділи (лабораторії), що провадять наукову і науково-технічну діяльність, на базі цієї наукової установи, такого навчального закладу, </w:t>
            </w:r>
            <w:r>
              <w:rPr>
                <w:rFonts w:ascii="Times New Roman" w:eastAsia="Times New Roman" w:hAnsi="Times New Roman" w:cs="Times New Roman"/>
                <w:b/>
                <w:sz w:val="24"/>
                <w:szCs w:val="24"/>
                <w:highlight w:val="white"/>
              </w:rPr>
              <w:t xml:space="preserve">наукового парку </w:t>
            </w:r>
            <w:r>
              <w:rPr>
                <w:rFonts w:ascii="Times New Roman" w:eastAsia="Times New Roman" w:hAnsi="Times New Roman" w:cs="Times New Roman"/>
                <w:sz w:val="24"/>
                <w:szCs w:val="24"/>
                <w:highlight w:val="white"/>
              </w:rPr>
              <w:t>з урахуванням освітніх програм та тематик</w:t>
            </w:r>
            <w:r>
              <w:rPr>
                <w:rFonts w:ascii="Times New Roman" w:eastAsia="Times New Roman" w:hAnsi="Times New Roman" w:cs="Times New Roman"/>
                <w:sz w:val="24"/>
                <w:szCs w:val="24"/>
                <w:highlight w:val="white"/>
              </w:rPr>
              <w:t>и наукових досліджень.</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Стаття 11. Державна атестація наукових установ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1. З метою визначення ефективності діяльності наукових установ проводиться їх державна атестація.</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6"/>
                <w:szCs w:val="6"/>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Для наукових установ державної, комунальної форм власності, а також наукових установ, у статутних капіталах яких є частка, що належить державі, державна атестація проводиться в обов’язковому порядку не менше одного разу на п’ять років, для новоутворених - </w:t>
            </w:r>
            <w:r>
              <w:rPr>
                <w:rFonts w:ascii="Times New Roman" w:eastAsia="Times New Roman" w:hAnsi="Times New Roman" w:cs="Times New Roman"/>
                <w:color w:val="333333"/>
                <w:sz w:val="24"/>
                <w:szCs w:val="24"/>
                <w:highlight w:val="white"/>
              </w:rPr>
              <w:t>не пізніш як через три роки після утворення.</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Для наукових установ інших форм власності державна атестація може бути проведена за ініціативою таких установ.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hyperlink r:id="rId22" w:anchor="n10">
              <w:r>
                <w:rPr>
                  <w:rFonts w:ascii="Times New Roman" w:eastAsia="Times New Roman" w:hAnsi="Times New Roman" w:cs="Times New Roman"/>
                  <w:color w:val="000099"/>
                  <w:sz w:val="24"/>
                  <w:szCs w:val="24"/>
                  <w:highlight w:val="white"/>
                  <w:u w:val="single"/>
                </w:rPr>
                <w:t xml:space="preserve">Порядок проведення </w:t>
              </w:r>
              <w:r>
                <w:rPr>
                  <w:rFonts w:ascii="Times New Roman" w:eastAsia="Times New Roman" w:hAnsi="Times New Roman" w:cs="Times New Roman"/>
                  <w:color w:val="000099"/>
                  <w:sz w:val="24"/>
                  <w:szCs w:val="24"/>
                  <w:highlight w:val="white"/>
                  <w:u w:val="single"/>
                </w:rPr>
                <w:t>державної атестації наукових установ</w:t>
              </w:r>
            </w:hyperlink>
            <w:r>
              <w:rPr>
                <w:rFonts w:ascii="Times New Roman" w:eastAsia="Times New Roman" w:hAnsi="Times New Roman" w:cs="Times New Roman"/>
                <w:color w:val="333333"/>
                <w:sz w:val="24"/>
                <w:szCs w:val="24"/>
                <w:highlight w:val="white"/>
              </w:rPr>
              <w:t xml:space="preserve"> розробляється в порядку, визначеному цим Законом, і затверджується Кабінетом Міністрів України.</w:t>
            </w: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Під час проведення державної атестації наукових установ здійснюється їх оцінювання за такими напрямами: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забезпеченіс</w:t>
            </w:r>
            <w:r>
              <w:rPr>
                <w:rFonts w:ascii="Times New Roman" w:eastAsia="Times New Roman" w:hAnsi="Times New Roman" w:cs="Times New Roman"/>
                <w:sz w:val="24"/>
                <w:szCs w:val="24"/>
                <w:highlight w:val="white"/>
              </w:rPr>
              <w:t>ть науковими і науково-технічними кадрами;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стан матеріально-технічної бази;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якість наукової і науково-технічної діяльності - на основі експертної оцінки з використанням </w:t>
            </w:r>
            <w:proofErr w:type="spellStart"/>
            <w:r>
              <w:rPr>
                <w:rFonts w:ascii="Times New Roman" w:eastAsia="Times New Roman" w:hAnsi="Times New Roman" w:cs="Times New Roman"/>
                <w:sz w:val="24"/>
                <w:szCs w:val="24"/>
                <w:highlight w:val="white"/>
              </w:rPr>
              <w:t>наукометричних</w:t>
            </w:r>
            <w:proofErr w:type="spellEnd"/>
            <w:r>
              <w:rPr>
                <w:rFonts w:ascii="Times New Roman" w:eastAsia="Times New Roman" w:hAnsi="Times New Roman" w:cs="Times New Roman"/>
                <w:sz w:val="24"/>
                <w:szCs w:val="24"/>
                <w:highlight w:val="white"/>
              </w:rPr>
              <w:t xml:space="preserve"> та інших показників, що використовуються в міжнародній системі екс</w:t>
            </w:r>
            <w:r>
              <w:rPr>
                <w:rFonts w:ascii="Times New Roman" w:eastAsia="Times New Roman" w:hAnsi="Times New Roman" w:cs="Times New Roman"/>
                <w:sz w:val="24"/>
                <w:szCs w:val="24"/>
                <w:highlight w:val="white"/>
              </w:rPr>
              <w:t>пертизи;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оцінка ефективності наукової і науково-технічної діяльності має здійснюватися відповідно до завдань наукової установи.</w:t>
            </w:r>
          </w:p>
          <w:p w:rsidR="00645E1C"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Пункт відсутній.</w:t>
            </w:r>
          </w:p>
          <w:p w:rsidR="00645E1C" w:rsidRDefault="00645E1C">
            <w:pPr>
              <w:widowControl w:val="0"/>
              <w:shd w:val="clear" w:color="auto" w:fill="FFFFFF"/>
              <w:spacing w:after="160" w:line="240" w:lineRule="auto"/>
              <w:jc w:val="both"/>
              <w:rPr>
                <w:rFonts w:ascii="Times New Roman" w:eastAsia="Times New Roman" w:hAnsi="Times New Roman" w:cs="Times New Roman"/>
                <w:b/>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3. Результати державної атестації наукових установ використовуються органами, до сфери управління (відання) яких належать наукові установи, під час:</w:t>
            </w: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1) планування обсягу видатків державного бюджету для забезпечення діяльності таких наукових установ;</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2) фо</w:t>
            </w:r>
            <w:r w:rsidRPr="00E32112">
              <w:rPr>
                <w:rFonts w:ascii="Times New Roman" w:eastAsia="Times New Roman" w:hAnsi="Times New Roman" w:cs="Times New Roman"/>
                <w:sz w:val="24"/>
                <w:szCs w:val="24"/>
                <w:highlight w:val="white"/>
              </w:rPr>
              <w:t>рмування тематики наукових досліджень та науково-технічних розробок таких наукових установ;</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Стаття 11. Державна атестація наукових установ та закладів вищої освіти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1. З метою визначення ефективності діяльності наукових установ </w:t>
            </w:r>
            <w:r>
              <w:rPr>
                <w:rFonts w:ascii="Times New Roman" w:eastAsia="Times New Roman" w:hAnsi="Times New Roman" w:cs="Times New Roman"/>
                <w:b/>
                <w:color w:val="333333"/>
                <w:sz w:val="24"/>
                <w:szCs w:val="24"/>
                <w:highlight w:val="white"/>
              </w:rPr>
              <w:t xml:space="preserve">та закладів вищої освіти, </w:t>
            </w:r>
            <w:r>
              <w:rPr>
                <w:rFonts w:ascii="Times New Roman" w:eastAsia="Times New Roman" w:hAnsi="Times New Roman" w:cs="Times New Roman"/>
                <w:b/>
                <w:color w:val="333333"/>
                <w:sz w:val="24"/>
                <w:szCs w:val="24"/>
                <w:highlight w:val="white"/>
              </w:rPr>
              <w:t>в частині провадження такими закладами наукової діяльності,</w:t>
            </w:r>
            <w:r>
              <w:rPr>
                <w:rFonts w:ascii="Times New Roman" w:eastAsia="Times New Roman" w:hAnsi="Times New Roman" w:cs="Times New Roman"/>
                <w:color w:val="333333"/>
                <w:sz w:val="24"/>
                <w:szCs w:val="24"/>
                <w:highlight w:val="white"/>
              </w:rPr>
              <w:t xml:space="preserve"> проводиться їх державна атестація.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Для наукових установ </w:t>
            </w:r>
            <w:r>
              <w:rPr>
                <w:rFonts w:ascii="Times New Roman" w:eastAsia="Times New Roman" w:hAnsi="Times New Roman" w:cs="Times New Roman"/>
                <w:b/>
                <w:color w:val="333333"/>
                <w:sz w:val="24"/>
                <w:szCs w:val="24"/>
                <w:highlight w:val="white"/>
              </w:rPr>
              <w:t>та закладів вищої освіти,</w:t>
            </w:r>
            <w:r>
              <w:rPr>
                <w:rFonts w:ascii="Times New Roman" w:eastAsia="Times New Roman" w:hAnsi="Times New Roman" w:cs="Times New Roman"/>
                <w:color w:val="333333"/>
                <w:sz w:val="24"/>
                <w:szCs w:val="24"/>
                <w:highlight w:val="white"/>
              </w:rPr>
              <w:t xml:space="preserve"> державної, комунальної форм власності, а також наукових установ, у статутних капіталах яких є частка, що належить </w:t>
            </w:r>
            <w:r>
              <w:rPr>
                <w:rFonts w:ascii="Times New Roman" w:eastAsia="Times New Roman" w:hAnsi="Times New Roman" w:cs="Times New Roman"/>
                <w:color w:val="333333"/>
                <w:sz w:val="24"/>
                <w:szCs w:val="24"/>
                <w:highlight w:val="white"/>
              </w:rPr>
              <w:t>державі, державна атестація проводиться в обов’язковому порядку не менше одного разу на п’ять років, для новоутворених - не пізніш як через три роки після утворення.</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Для наукових установ </w:t>
            </w:r>
            <w:r>
              <w:rPr>
                <w:rFonts w:ascii="Times New Roman" w:eastAsia="Times New Roman" w:hAnsi="Times New Roman" w:cs="Times New Roman"/>
                <w:b/>
                <w:color w:val="333333"/>
                <w:sz w:val="24"/>
                <w:szCs w:val="24"/>
                <w:highlight w:val="white"/>
              </w:rPr>
              <w:t>та закладів вищої освіти</w:t>
            </w:r>
            <w:r>
              <w:rPr>
                <w:rFonts w:ascii="Times New Roman" w:eastAsia="Times New Roman" w:hAnsi="Times New Roman" w:cs="Times New Roman"/>
                <w:color w:val="333333"/>
                <w:sz w:val="24"/>
                <w:szCs w:val="24"/>
                <w:highlight w:val="white"/>
              </w:rPr>
              <w:t xml:space="preserve"> інших форм власності державна атестація може</w:t>
            </w:r>
            <w:r>
              <w:rPr>
                <w:rFonts w:ascii="Times New Roman" w:eastAsia="Times New Roman" w:hAnsi="Times New Roman" w:cs="Times New Roman"/>
                <w:color w:val="333333"/>
                <w:sz w:val="24"/>
                <w:szCs w:val="24"/>
                <w:highlight w:val="white"/>
              </w:rPr>
              <w:t xml:space="preserve"> бути проведена за ініціативою таких установ.</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hyperlink r:id="rId23" w:anchor="n10">
              <w:r>
                <w:rPr>
                  <w:rFonts w:ascii="Times New Roman" w:eastAsia="Times New Roman" w:hAnsi="Times New Roman" w:cs="Times New Roman"/>
                  <w:color w:val="000099"/>
                  <w:sz w:val="24"/>
                  <w:szCs w:val="24"/>
                  <w:highlight w:val="white"/>
                  <w:u w:val="single"/>
                </w:rPr>
                <w:t>Порядок проведення державної атестації наукових установ</w:t>
              </w:r>
            </w:hyperlink>
            <w:r>
              <w:rPr>
                <w:rFonts w:ascii="Times New Roman" w:eastAsia="Times New Roman" w:hAnsi="Times New Roman" w:cs="Times New Roman"/>
                <w:color w:val="333333"/>
                <w:sz w:val="24"/>
                <w:szCs w:val="24"/>
                <w:highlight w:val="white"/>
                <w:u w:val="single"/>
              </w:rPr>
              <w:t xml:space="preserve"> </w:t>
            </w:r>
            <w:r>
              <w:rPr>
                <w:rFonts w:ascii="Times New Roman" w:eastAsia="Times New Roman" w:hAnsi="Times New Roman" w:cs="Times New Roman"/>
                <w:b/>
                <w:color w:val="333333"/>
                <w:sz w:val="24"/>
                <w:szCs w:val="24"/>
                <w:highlight w:val="white"/>
                <w:u w:val="single"/>
              </w:rPr>
              <w:t xml:space="preserve">та закладів вищої освіти, в частині провадження такими закладами наукової (науково-технічної) діяльності </w:t>
            </w:r>
            <w:r>
              <w:rPr>
                <w:rFonts w:ascii="Times New Roman" w:eastAsia="Times New Roman" w:hAnsi="Times New Roman" w:cs="Times New Roman"/>
                <w:color w:val="333333"/>
                <w:sz w:val="24"/>
                <w:szCs w:val="24"/>
                <w:highlight w:val="white"/>
              </w:rPr>
              <w:t>розробляється в порядку, визначеному цим Законом, і затверджується Кабінетом Міністрів України.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Під час проведення державної атестації наукових уста</w:t>
            </w:r>
            <w:r>
              <w:rPr>
                <w:rFonts w:ascii="Times New Roman" w:eastAsia="Times New Roman" w:hAnsi="Times New Roman" w:cs="Times New Roman"/>
                <w:sz w:val="24"/>
                <w:szCs w:val="24"/>
                <w:highlight w:val="white"/>
              </w:rPr>
              <w:t xml:space="preserve">нов </w:t>
            </w:r>
            <w:r>
              <w:rPr>
                <w:rFonts w:ascii="Times New Roman" w:eastAsia="Times New Roman" w:hAnsi="Times New Roman" w:cs="Times New Roman"/>
                <w:b/>
                <w:color w:val="333333"/>
                <w:sz w:val="24"/>
                <w:szCs w:val="24"/>
                <w:highlight w:val="white"/>
              </w:rPr>
              <w:lastRenderedPageBreak/>
              <w:t>та закладів вищої освіти, в частині провадження такими закладами наукової діяльності,</w:t>
            </w:r>
            <w:r>
              <w:rPr>
                <w:rFonts w:ascii="Times New Roman" w:eastAsia="Times New Roman" w:hAnsi="Times New Roman" w:cs="Times New Roman"/>
                <w:sz w:val="24"/>
                <w:szCs w:val="24"/>
                <w:highlight w:val="white"/>
              </w:rPr>
              <w:t xml:space="preserve"> здійснюється їх оцінювання за такими напрямами: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забезпеченість науковими і науково-технічними кадрами;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стан матеріально-технічної бази;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якість наукової і нау</w:t>
            </w:r>
            <w:r>
              <w:rPr>
                <w:rFonts w:ascii="Times New Roman" w:eastAsia="Times New Roman" w:hAnsi="Times New Roman" w:cs="Times New Roman"/>
                <w:sz w:val="24"/>
                <w:szCs w:val="24"/>
                <w:highlight w:val="white"/>
              </w:rPr>
              <w:t xml:space="preserve">ково-технічної діяльності - на основі експертної оцінки з використанням </w:t>
            </w:r>
            <w:proofErr w:type="spellStart"/>
            <w:r>
              <w:rPr>
                <w:rFonts w:ascii="Times New Roman" w:eastAsia="Times New Roman" w:hAnsi="Times New Roman" w:cs="Times New Roman"/>
                <w:sz w:val="24"/>
                <w:szCs w:val="24"/>
                <w:highlight w:val="white"/>
              </w:rPr>
              <w:t>наукометричних</w:t>
            </w:r>
            <w:proofErr w:type="spellEnd"/>
            <w:r>
              <w:rPr>
                <w:rFonts w:ascii="Times New Roman" w:eastAsia="Times New Roman" w:hAnsi="Times New Roman" w:cs="Times New Roman"/>
                <w:sz w:val="24"/>
                <w:szCs w:val="24"/>
                <w:highlight w:val="white"/>
              </w:rPr>
              <w:t xml:space="preserve"> та інших показників, що використовуються в міжнародній системі експертизи;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оцінка ефективності наукової і науково-технічної діяльності має здійснюватися відповідно до</w:t>
            </w:r>
            <w:r>
              <w:rPr>
                <w:rFonts w:ascii="Times New Roman" w:eastAsia="Times New Roman" w:hAnsi="Times New Roman" w:cs="Times New Roman"/>
                <w:sz w:val="24"/>
                <w:szCs w:val="24"/>
                <w:highlight w:val="white"/>
              </w:rPr>
              <w:t xml:space="preserve"> завдань наукової установи.</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5) оцінка ефективності наукової і науково-технічної діяльності наукового парку, засновником якого є відповідна </w:t>
            </w:r>
            <w:r w:rsidRPr="00E32112">
              <w:rPr>
                <w:rFonts w:ascii="Times New Roman" w:eastAsia="Times New Roman" w:hAnsi="Times New Roman" w:cs="Times New Roman"/>
                <w:b/>
                <w:sz w:val="24"/>
                <w:szCs w:val="24"/>
                <w:highlight w:val="white"/>
              </w:rPr>
              <w:t>наукова установа.</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3. Результати державної атестації наукових установ </w:t>
            </w:r>
            <w:r w:rsidRPr="00E32112">
              <w:rPr>
                <w:rFonts w:ascii="Times New Roman" w:eastAsia="Times New Roman" w:hAnsi="Times New Roman" w:cs="Times New Roman"/>
                <w:b/>
                <w:sz w:val="24"/>
                <w:szCs w:val="24"/>
                <w:highlight w:val="white"/>
              </w:rPr>
              <w:t xml:space="preserve">та закладів вищої освіти, в частині провадження </w:t>
            </w:r>
            <w:r w:rsidRPr="00E32112">
              <w:rPr>
                <w:rFonts w:ascii="Times New Roman" w:eastAsia="Times New Roman" w:hAnsi="Times New Roman" w:cs="Times New Roman"/>
                <w:b/>
                <w:sz w:val="24"/>
                <w:szCs w:val="24"/>
                <w:highlight w:val="white"/>
              </w:rPr>
              <w:t>такими закладами наукової діяльності</w:t>
            </w:r>
            <w:r w:rsidRPr="00E32112">
              <w:rPr>
                <w:rFonts w:ascii="Times New Roman" w:eastAsia="Times New Roman" w:hAnsi="Times New Roman" w:cs="Times New Roman"/>
                <w:sz w:val="24"/>
                <w:szCs w:val="24"/>
                <w:highlight w:val="white"/>
              </w:rPr>
              <w:t xml:space="preserve"> використовуються органами, до сфери управління (відання) яких належать наукові установи </w:t>
            </w:r>
            <w:r w:rsidRPr="00E32112">
              <w:rPr>
                <w:rFonts w:ascii="Times New Roman" w:eastAsia="Times New Roman" w:hAnsi="Times New Roman" w:cs="Times New Roman"/>
                <w:b/>
                <w:sz w:val="24"/>
                <w:szCs w:val="24"/>
                <w:highlight w:val="white"/>
              </w:rPr>
              <w:t>та заклади вищої освіти</w:t>
            </w:r>
            <w:r w:rsidRPr="00E32112">
              <w:rPr>
                <w:rFonts w:ascii="Times New Roman" w:eastAsia="Times New Roman" w:hAnsi="Times New Roman" w:cs="Times New Roman"/>
                <w:sz w:val="24"/>
                <w:szCs w:val="24"/>
                <w:highlight w:val="white"/>
              </w:rPr>
              <w:t>, під час:</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sz w:val="24"/>
                <w:szCs w:val="24"/>
                <w:highlight w:val="white"/>
              </w:rPr>
              <w:t xml:space="preserve">1) планування обсягу видатків державного бюджету для забезпечення діяльності таких наукових установ </w:t>
            </w:r>
            <w:r w:rsidRPr="00E32112">
              <w:rPr>
                <w:rFonts w:ascii="Times New Roman" w:eastAsia="Times New Roman" w:hAnsi="Times New Roman" w:cs="Times New Roman"/>
                <w:b/>
                <w:sz w:val="24"/>
                <w:szCs w:val="24"/>
                <w:highlight w:val="white"/>
              </w:rPr>
              <w:t>та закладів вищої освіти;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color w:val="333333"/>
                <w:sz w:val="24"/>
                <w:szCs w:val="24"/>
                <w:highlight w:val="white"/>
              </w:rPr>
            </w:pPr>
            <w:r w:rsidRPr="00E32112">
              <w:rPr>
                <w:rFonts w:ascii="Times New Roman" w:eastAsia="Times New Roman" w:hAnsi="Times New Roman" w:cs="Times New Roman"/>
                <w:sz w:val="24"/>
                <w:szCs w:val="24"/>
                <w:highlight w:val="white"/>
              </w:rPr>
              <w:t xml:space="preserve">2) формування тематики наукових досліджень та науково-технічних розробок таких наукових установ </w:t>
            </w:r>
            <w:r w:rsidRPr="00E32112">
              <w:rPr>
                <w:rFonts w:ascii="Times New Roman" w:eastAsia="Times New Roman" w:hAnsi="Times New Roman" w:cs="Times New Roman"/>
                <w:b/>
                <w:sz w:val="24"/>
                <w:szCs w:val="24"/>
                <w:highlight w:val="white"/>
              </w:rPr>
              <w:t>та закладів вищої освіти, в частин</w:t>
            </w:r>
            <w:r w:rsidRPr="00E32112">
              <w:rPr>
                <w:rFonts w:ascii="Times New Roman" w:eastAsia="Times New Roman" w:hAnsi="Times New Roman" w:cs="Times New Roman"/>
                <w:b/>
                <w:sz w:val="24"/>
                <w:szCs w:val="24"/>
                <w:highlight w:val="white"/>
              </w:rPr>
              <w:t xml:space="preserve">і провадження такими закладами наукової </w:t>
            </w:r>
            <w:r w:rsidRPr="00E32112">
              <w:rPr>
                <w:rFonts w:ascii="Times New Roman" w:eastAsia="Times New Roman" w:hAnsi="Times New Roman" w:cs="Times New Roman"/>
                <w:b/>
                <w:sz w:val="24"/>
                <w:szCs w:val="24"/>
                <w:highlight w:val="white"/>
              </w:rPr>
              <w:lastRenderedPageBreak/>
              <w:t>діяльності</w:t>
            </w:r>
            <w:r w:rsidRPr="00E32112">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w:t>
            </w:r>
          </w:p>
        </w:tc>
      </w:tr>
      <w:tr w:rsidR="00645E1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lastRenderedPageBreak/>
              <w:t>Стаття 13.</w:t>
            </w:r>
            <w:r w:rsidRPr="00E32112">
              <w:rPr>
                <w:rFonts w:ascii="Times New Roman" w:eastAsia="Times New Roman" w:hAnsi="Times New Roman" w:cs="Times New Roman"/>
                <w:sz w:val="24"/>
                <w:szCs w:val="24"/>
                <w:highlight w:val="white"/>
              </w:rPr>
              <w:t xml:space="preserve"> Центри колективного користування науковим обладнанням</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 xml:space="preserve">1. Центри колективного користування науковим обладнанням утворюються у формі структурного підрозділу наукової установи, закладу вищої освіти або самостійної юридичної особи незалежно від відомчого підпорядкування та форми власності з метою надання доступу </w:t>
            </w:r>
            <w:r w:rsidRPr="00E32112">
              <w:rPr>
                <w:rFonts w:ascii="Times New Roman" w:eastAsia="Times New Roman" w:hAnsi="Times New Roman" w:cs="Times New Roman"/>
                <w:sz w:val="24"/>
                <w:szCs w:val="24"/>
                <w:highlight w:val="white"/>
              </w:rPr>
              <w:t>до унікального обладнання для проведення наукових досліджень і науково-технічних (експериментальних) розробок вітчизняними та іноземними вченими.</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Центрам колективного користування науковим обладнанням, що є юридичними особами державної форми власності, мож</w:t>
            </w:r>
            <w:r w:rsidRPr="00E32112">
              <w:rPr>
                <w:rFonts w:ascii="Times New Roman" w:eastAsia="Times New Roman" w:hAnsi="Times New Roman" w:cs="Times New Roman"/>
                <w:sz w:val="24"/>
                <w:szCs w:val="24"/>
                <w:highlight w:val="white"/>
              </w:rPr>
              <w:t>е передаватися у тимчасове безоплатне користування наукове обладнання для надання послуг без права його відчуження.</w:t>
            </w: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Положення про Центр колективного користування науковим обладнанням, регламент доступу до наукового обладнання та користування ним затвер</w:t>
            </w:r>
            <w:r w:rsidRPr="00E32112">
              <w:rPr>
                <w:rFonts w:ascii="Times New Roman" w:eastAsia="Times New Roman" w:hAnsi="Times New Roman" w:cs="Times New Roman"/>
                <w:sz w:val="24"/>
                <w:szCs w:val="24"/>
                <w:highlight w:val="white"/>
              </w:rPr>
              <w:t>джуються засновником центру.</w:t>
            </w:r>
          </w:p>
          <w:p w:rsidR="00645E1C" w:rsidRPr="00E32112"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t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lastRenderedPageBreak/>
              <w:t>Стаття 13.</w:t>
            </w:r>
            <w:r w:rsidRPr="00E32112">
              <w:rPr>
                <w:rFonts w:ascii="Times New Roman" w:eastAsia="Times New Roman" w:hAnsi="Times New Roman" w:cs="Times New Roman"/>
                <w:sz w:val="24"/>
                <w:szCs w:val="24"/>
                <w:highlight w:val="white"/>
              </w:rPr>
              <w:t xml:space="preserve"> Центри колективного користування науковим обладнанням</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1. Центри колективного користування науковим обладнанням утворюються у формі структурного підрозділу наукової установи, закладу вищої освіти</w:t>
            </w:r>
            <w:r w:rsidRPr="00E32112">
              <w:rPr>
                <w:rFonts w:ascii="Times New Roman" w:eastAsia="Times New Roman" w:hAnsi="Times New Roman" w:cs="Times New Roman"/>
                <w:b/>
                <w:sz w:val="24"/>
                <w:szCs w:val="24"/>
                <w:highlight w:val="white"/>
              </w:rPr>
              <w:t>,</w:t>
            </w:r>
            <w:r w:rsidRPr="00E32112">
              <w:rPr>
                <w:rFonts w:ascii="Times New Roman" w:eastAsia="Times New Roman" w:hAnsi="Times New Roman" w:cs="Times New Roman"/>
                <w:sz w:val="24"/>
                <w:szCs w:val="24"/>
                <w:highlight w:val="white"/>
              </w:rPr>
              <w:t xml:space="preserve"> </w:t>
            </w:r>
            <w:r w:rsidRPr="00E32112">
              <w:rPr>
                <w:rFonts w:ascii="Times New Roman" w:eastAsia="Times New Roman" w:hAnsi="Times New Roman" w:cs="Times New Roman"/>
                <w:b/>
                <w:sz w:val="24"/>
                <w:szCs w:val="24"/>
                <w:highlight w:val="white"/>
              </w:rPr>
              <w:t>наукового парку</w:t>
            </w:r>
            <w:r w:rsidRPr="00E32112">
              <w:rPr>
                <w:rFonts w:ascii="Times New Roman" w:eastAsia="Times New Roman" w:hAnsi="Times New Roman" w:cs="Times New Roman"/>
                <w:sz w:val="24"/>
                <w:szCs w:val="24"/>
                <w:highlight w:val="white"/>
              </w:rPr>
              <w:t xml:space="preserve"> або</w:t>
            </w:r>
            <w:r w:rsidRPr="00E32112">
              <w:rPr>
                <w:rFonts w:ascii="Times New Roman" w:eastAsia="Times New Roman" w:hAnsi="Times New Roman" w:cs="Times New Roman"/>
                <w:sz w:val="24"/>
                <w:szCs w:val="24"/>
                <w:highlight w:val="white"/>
              </w:rPr>
              <w:t xml:space="preserve"> самостійної юридичної особи незалежно від відомчого підпорядкування та форми власності з метою надання доступу до унікального обладнання для проведення наукових досліджень і науково-технічних (експериментальних) розробок вітчизняними та іноземними вченими</w:t>
            </w:r>
            <w:r w:rsidRPr="00E32112">
              <w:rPr>
                <w:rFonts w:ascii="Times New Roman" w:eastAsia="Times New Roman" w:hAnsi="Times New Roman" w:cs="Times New Roman"/>
                <w:sz w:val="24"/>
                <w:szCs w:val="24"/>
                <w:highlight w:val="white"/>
              </w:rPr>
              <w:t>.</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Центрам колективного користування науковим обладнанням, що є юридичними особами державної форми власності може передаватися у тимчасове безоплатне користування наукове обладнання для надання послуг без права його відчуження.</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b/>
                <w:sz w:val="24"/>
                <w:szCs w:val="24"/>
                <w:highlight w:val="white"/>
              </w:rPr>
              <w:t>Центрам колективного користув</w:t>
            </w:r>
            <w:r w:rsidRPr="00E32112">
              <w:rPr>
                <w:rFonts w:ascii="Times New Roman" w:eastAsia="Times New Roman" w:hAnsi="Times New Roman" w:cs="Times New Roman"/>
                <w:b/>
                <w:sz w:val="24"/>
                <w:szCs w:val="24"/>
                <w:highlight w:val="white"/>
              </w:rPr>
              <w:t xml:space="preserve">ання науковим обладнанням, що створені на базі наукових парків, партнерами таких наукових парків може передаватися у тимчасове безоплатне користування наукове обладнання для надання послуг без права його відчуження. </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Положення про Центр колективного користування науковим обладнанням, регламент доступу до наукового обладнання та користування ним затверджуються засновником центру.</w:t>
            </w:r>
          </w:p>
        </w:tc>
      </w:tr>
      <w:tr w:rsidR="00645E1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t xml:space="preserve">Стаття 60. </w:t>
            </w:r>
            <w:r w:rsidRPr="00E32112">
              <w:rPr>
                <w:rFonts w:ascii="Times New Roman" w:eastAsia="Times New Roman" w:hAnsi="Times New Roman" w:cs="Times New Roman"/>
                <w:sz w:val="24"/>
                <w:szCs w:val="24"/>
                <w:highlight w:val="white"/>
              </w:rPr>
              <w:t xml:space="preserve">Участь державних наукових установ, державних закладів вищої освіти у створенні </w:t>
            </w:r>
            <w:r w:rsidRPr="00E32112">
              <w:rPr>
                <w:rFonts w:ascii="Times New Roman" w:eastAsia="Times New Roman" w:hAnsi="Times New Roman" w:cs="Times New Roman"/>
                <w:sz w:val="24"/>
                <w:szCs w:val="24"/>
                <w:highlight w:val="white"/>
              </w:rPr>
              <w:t>господарських товариств з метою використання об’єктів права інтелектуальної власності</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1. Державні наукові установи (крім державних наукових установ оборонно-промислового комплексу), державні університети, академії, інститути мають право бути засновниками т</w:t>
            </w:r>
            <w:r w:rsidRPr="00E32112">
              <w:rPr>
                <w:rFonts w:ascii="Times New Roman" w:eastAsia="Times New Roman" w:hAnsi="Times New Roman" w:cs="Times New Roman"/>
                <w:sz w:val="24"/>
                <w:szCs w:val="24"/>
                <w:highlight w:val="white"/>
              </w:rPr>
              <w:t>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майнових прав інтелектуальної власності, виключні майнові права на які зберігаються за державною</w:t>
            </w:r>
            <w:r w:rsidRPr="00E32112">
              <w:rPr>
                <w:rFonts w:ascii="Times New Roman" w:eastAsia="Times New Roman" w:hAnsi="Times New Roman" w:cs="Times New Roman"/>
                <w:sz w:val="24"/>
                <w:szCs w:val="24"/>
                <w:highlight w:val="white"/>
              </w:rPr>
              <w:t xml:space="preserve"> науковою установою або державним університетом, академією, інститутом.</w:t>
            </w: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bookmarkStart w:id="14" w:name="_GoBack"/>
            <w:bookmarkEnd w:id="14"/>
          </w:p>
          <w:p w:rsidR="00645E1C" w:rsidRPr="00E32112"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Pr="00E32112" w:rsidRDefault="00645E1C">
            <w:pPr>
              <w:widowControl w:val="0"/>
              <w:shd w:val="clear" w:color="auto" w:fill="FFFFFF"/>
              <w:spacing w:after="160" w:line="240" w:lineRule="auto"/>
              <w:jc w:val="both"/>
              <w:rPr>
                <w:rFonts w:ascii="Times New Roman" w:eastAsia="Times New Roman" w:hAnsi="Times New Roman" w:cs="Times New Roman"/>
                <w:sz w:val="24"/>
                <w:szCs w:val="24"/>
                <w:highlight w:val="white"/>
              </w:rPr>
            </w:pP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Визначення вартості майнових прав на об’єкти інтелектуальної власності, що вноситься до статутного капіталу господарського товариства, здійснюється на підставі їх незалежної оцін</w:t>
            </w:r>
            <w:r w:rsidRPr="00E32112">
              <w:rPr>
                <w:rFonts w:ascii="Times New Roman" w:eastAsia="Times New Roman" w:hAnsi="Times New Roman" w:cs="Times New Roman"/>
                <w:sz w:val="24"/>
                <w:szCs w:val="24"/>
                <w:highlight w:val="white"/>
              </w:rPr>
              <w:t>ки.</w:t>
            </w:r>
          </w:p>
        </w:tc>
        <w:tc>
          <w:tcPr>
            <w:tcW w:w="6876" w:type="dxa"/>
            <w:shd w:val="clear" w:color="auto" w:fill="auto"/>
            <w:tcMar>
              <w:top w:w="100" w:type="dxa"/>
              <w:left w:w="100" w:type="dxa"/>
              <w:bottom w:w="100" w:type="dxa"/>
              <w:right w:w="100" w:type="dxa"/>
            </w:tcMar>
          </w:tcPr>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b/>
                <w:sz w:val="24"/>
                <w:szCs w:val="24"/>
                <w:highlight w:val="white"/>
              </w:rPr>
              <w:t xml:space="preserve">Стаття 60. </w:t>
            </w:r>
            <w:r w:rsidRPr="00E32112">
              <w:rPr>
                <w:rFonts w:ascii="Times New Roman" w:eastAsia="Times New Roman" w:hAnsi="Times New Roman" w:cs="Times New Roman"/>
                <w:sz w:val="24"/>
                <w:szCs w:val="24"/>
                <w:highlight w:val="white"/>
              </w:rPr>
              <w:t>Участь державних наукових установ, державних закладів вищої освіти у створенні господарських товариств з метою використання об’єктів права інтелектуальної власності</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1. Державні наукові установи (крім державних наукових установ оборонно-проми</w:t>
            </w:r>
            <w:r w:rsidRPr="00E32112">
              <w:rPr>
                <w:rFonts w:ascii="Times New Roman" w:eastAsia="Times New Roman" w:hAnsi="Times New Roman" w:cs="Times New Roman"/>
                <w:sz w:val="24"/>
                <w:szCs w:val="24"/>
                <w:highlight w:val="white"/>
              </w:rPr>
              <w:t>слового комплексу), державні університети, академії, інститути мають право бути засновниками 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w:t>
            </w:r>
            <w:r w:rsidRPr="00E32112">
              <w:rPr>
                <w:rFonts w:ascii="Times New Roman" w:eastAsia="Times New Roman" w:hAnsi="Times New Roman" w:cs="Times New Roman"/>
                <w:sz w:val="24"/>
                <w:szCs w:val="24"/>
                <w:highlight w:val="white"/>
              </w:rPr>
              <w:t>йнових прав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sidRPr="00E32112">
              <w:rPr>
                <w:rFonts w:ascii="Times New Roman" w:eastAsia="Times New Roman" w:hAnsi="Times New Roman" w:cs="Times New Roman"/>
                <w:b/>
                <w:sz w:val="24"/>
                <w:szCs w:val="24"/>
                <w:highlight w:val="white"/>
              </w:rPr>
              <w:t>Державні наукові установи, державні університети, академії, інститути мають право бути зас</w:t>
            </w:r>
            <w:r w:rsidRPr="00E32112">
              <w:rPr>
                <w:rFonts w:ascii="Times New Roman" w:eastAsia="Times New Roman" w:hAnsi="Times New Roman" w:cs="Times New Roman"/>
                <w:b/>
                <w:sz w:val="24"/>
                <w:szCs w:val="24"/>
                <w:highlight w:val="white"/>
              </w:rPr>
              <w:t xml:space="preserve">новниками та співзасновниками наукових парків та беруть участь у формуванні статутного капіталу такого наукового парку шляхом внесення  до нього майнових прав інтелектуальної власності, грошових коштів, що отримані від надання інших, ніж освітніх, платних </w:t>
            </w:r>
            <w:r w:rsidRPr="00E32112">
              <w:rPr>
                <w:rFonts w:ascii="Times New Roman" w:eastAsia="Times New Roman" w:hAnsi="Times New Roman" w:cs="Times New Roman"/>
                <w:b/>
                <w:sz w:val="24"/>
                <w:szCs w:val="24"/>
                <w:highlight w:val="white"/>
              </w:rPr>
              <w:t xml:space="preserve">послуг, що можуть надаватися державними науковими установами, державними університетами, академіями, інститутами. </w:t>
            </w:r>
          </w:p>
          <w:p w:rsidR="00645E1C" w:rsidRPr="00E32112"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sidRPr="00E32112">
              <w:rPr>
                <w:rFonts w:ascii="Times New Roman" w:eastAsia="Times New Roman" w:hAnsi="Times New Roman" w:cs="Times New Roman"/>
                <w:sz w:val="24"/>
                <w:szCs w:val="24"/>
                <w:highlight w:val="white"/>
              </w:rPr>
              <w:t>Визначення вартості майнових прав на об’єкти інтелектуальної власності, що вноситься до статутного капіталу господарського товариства, здійснюється на підставі їх незалежної оцінки.</w:t>
            </w:r>
          </w:p>
        </w:tc>
      </w:tr>
      <w:tr w:rsidR="00645E1C">
        <w:trPr>
          <w:trHeight w:val="440"/>
        </w:trPr>
        <w:tc>
          <w:tcPr>
            <w:tcW w:w="13752" w:type="dxa"/>
            <w:gridSpan w:val="2"/>
            <w:shd w:val="clear" w:color="auto" w:fill="auto"/>
            <w:tcMar>
              <w:top w:w="100" w:type="dxa"/>
              <w:left w:w="100" w:type="dxa"/>
              <w:bottom w:w="100" w:type="dxa"/>
              <w:right w:w="100" w:type="dxa"/>
            </w:tcMar>
          </w:tcPr>
          <w:p w:rsidR="00645E1C" w:rsidRDefault="00E32112">
            <w:pPr>
              <w:pStyle w:val="1"/>
              <w:spacing w:before="0" w:line="240" w:lineRule="auto"/>
              <w:jc w:val="center"/>
              <w:rPr>
                <w:rFonts w:ascii="Times New Roman" w:eastAsia="Times New Roman" w:hAnsi="Times New Roman" w:cs="Times New Roman"/>
                <w:sz w:val="24"/>
                <w:szCs w:val="24"/>
              </w:rPr>
            </w:pPr>
            <w:bookmarkStart w:id="15" w:name="_465foay4p1gc" w:colFirst="0" w:colLast="0"/>
            <w:bookmarkEnd w:id="15"/>
            <w:r>
              <w:rPr>
                <w:rFonts w:ascii="Times New Roman" w:eastAsia="Times New Roman" w:hAnsi="Times New Roman" w:cs="Times New Roman"/>
                <w:sz w:val="24"/>
                <w:szCs w:val="24"/>
              </w:rPr>
              <w:lastRenderedPageBreak/>
              <w:t>Закон України від 15.07.2021 № 1667-IX</w:t>
            </w:r>
          </w:p>
          <w:bookmarkStart w:id="16" w:name="_eitwynqlitfq" w:colFirst="0" w:colLast="0"/>
          <w:bookmarkEnd w:id="16"/>
          <w:p w:rsidR="00645E1C" w:rsidRDefault="00E32112">
            <w:pPr>
              <w:pStyle w:val="1"/>
              <w:widowControl w:val="0"/>
              <w:spacing w:before="0" w:line="240" w:lineRule="auto"/>
              <w:jc w:val="center"/>
              <w:rPr>
                <w:rFonts w:ascii="Times New Roman" w:eastAsia="Times New Roman" w:hAnsi="Times New Roman" w:cs="Times New Roman"/>
                <w:sz w:val="24"/>
                <w:szCs w:val="24"/>
              </w:rPr>
            </w:pPr>
            <w:r>
              <w:fldChar w:fldCharType="begin"/>
            </w:r>
            <w:r>
              <w:instrText xml:space="preserve"> HYPERLINK "https://zakon.rada.gov.ua/go/1667-20" \h </w:instrText>
            </w:r>
            <w:r>
              <w:fldChar w:fldCharType="separate"/>
            </w:r>
            <w:r>
              <w:rPr>
                <w:rFonts w:ascii="Times New Roman" w:eastAsia="Times New Roman" w:hAnsi="Times New Roman" w:cs="Times New Roman"/>
                <w:color w:val="1155CC"/>
                <w:sz w:val="24"/>
                <w:szCs w:val="24"/>
                <w:u w:val="single"/>
              </w:rPr>
              <w:t>Про стимулювання розвитку цифрової економіки в Україні</w:t>
            </w:r>
            <w:r>
              <w:rPr>
                <w:rFonts w:ascii="Times New Roman" w:eastAsia="Times New Roman" w:hAnsi="Times New Roman" w:cs="Times New Roman"/>
                <w:color w:val="1155CC"/>
                <w:sz w:val="24"/>
                <w:szCs w:val="24"/>
                <w:u w:val="single"/>
              </w:rPr>
              <w:fldChar w:fldCharType="end"/>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Стаття 1. Визначення термінів</w:t>
            </w:r>
          </w:p>
          <w:p w:rsidR="00645E1C" w:rsidRDefault="00E32112">
            <w:pPr>
              <w:widowControl w:val="0"/>
              <w:shd w:val="clear" w:color="auto" w:fill="FFFFFF"/>
              <w:spacing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У цьому Законі терміни вживаються в  такому значенні:</w:t>
            </w:r>
          </w:p>
          <w:p w:rsidR="00645E1C" w:rsidRDefault="00E32112">
            <w:pPr>
              <w:widowControl w:val="0"/>
              <w:shd w:val="clear" w:color="auto" w:fill="FFFFFF"/>
              <w:spacing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
          <w:p w:rsidR="00645E1C" w:rsidRDefault="00E32112">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12) розмір середньої місячної винагороди працівникам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 xml:space="preserve">-спеціалістам - сума, що розраховується шляхом ділення суми всіх виплат у вигляді винагороди (заробітної плати) (до утримання податків, зборів та інших обов’язкових платежів), здійснених юридичною </w:t>
            </w:r>
            <w:r>
              <w:rPr>
                <w:rFonts w:ascii="Times New Roman" w:eastAsia="Times New Roman" w:hAnsi="Times New Roman" w:cs="Times New Roman"/>
                <w:sz w:val="24"/>
                <w:szCs w:val="24"/>
                <w:highlight w:val="white"/>
              </w:rPr>
              <w:t xml:space="preserve">особою працівникам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 xml:space="preserve">-спеціалістам у відповідному календарному місяці, на загальну кількість працівників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-спеціалістів, яким здійснювалися такі виплати;</w:t>
            </w: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E32112">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645E1C">
            <w:pPr>
              <w:widowControl w:val="0"/>
              <w:spacing w:line="240" w:lineRule="auto"/>
              <w:jc w:val="both"/>
              <w:rPr>
                <w:rFonts w:ascii="Times New Roman" w:eastAsia="Times New Roman" w:hAnsi="Times New Roman" w:cs="Times New Roman"/>
                <w:sz w:val="24"/>
                <w:szCs w:val="24"/>
                <w:highlight w:val="white"/>
              </w:rPr>
            </w:pPr>
          </w:p>
          <w:p w:rsidR="00645E1C" w:rsidRDefault="00E32112">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Термін "</w:t>
            </w:r>
            <w:hyperlink r:id="rId24" w:anchor="n27">
              <w:r>
                <w:rPr>
                  <w:rFonts w:ascii="Times New Roman" w:eastAsia="Times New Roman" w:hAnsi="Times New Roman" w:cs="Times New Roman"/>
                  <w:sz w:val="24"/>
                  <w:szCs w:val="24"/>
                  <w:highlight w:val="white"/>
                  <w:u w:val="single"/>
                </w:rPr>
                <w:t>Єд</w:t>
              </w:r>
              <w:r>
                <w:rPr>
                  <w:rFonts w:ascii="Times New Roman" w:eastAsia="Times New Roman" w:hAnsi="Times New Roman" w:cs="Times New Roman"/>
                  <w:sz w:val="24"/>
                  <w:szCs w:val="24"/>
                  <w:highlight w:val="white"/>
                  <w:u w:val="single"/>
                </w:rPr>
                <w:t>иний державний реєстр</w:t>
              </w:r>
            </w:hyperlink>
            <w:r>
              <w:rPr>
                <w:rFonts w:ascii="Times New Roman" w:eastAsia="Times New Roman" w:hAnsi="Times New Roman" w:cs="Times New Roman"/>
                <w:sz w:val="24"/>
                <w:szCs w:val="24"/>
                <w:highlight w:val="white"/>
              </w:rPr>
              <w:t>" вживається у цьому Законі у значенні, наведеному в Законі України "Про державну реєстрацію юридичних осіб, фізичних осіб - підприємців та громадських формувань", терміни "</w:t>
            </w:r>
            <w:hyperlink r:id="rId25" w:anchor="n52">
              <w:r>
                <w:rPr>
                  <w:rFonts w:ascii="Times New Roman" w:eastAsia="Times New Roman" w:hAnsi="Times New Roman" w:cs="Times New Roman"/>
                  <w:sz w:val="24"/>
                  <w:szCs w:val="24"/>
                  <w:highlight w:val="white"/>
                  <w:u w:val="single"/>
                </w:rPr>
                <w:t xml:space="preserve">кінцевий </w:t>
              </w:r>
              <w:proofErr w:type="spellStart"/>
              <w:r>
                <w:rPr>
                  <w:rFonts w:ascii="Times New Roman" w:eastAsia="Times New Roman" w:hAnsi="Times New Roman" w:cs="Times New Roman"/>
                  <w:sz w:val="24"/>
                  <w:szCs w:val="24"/>
                  <w:highlight w:val="white"/>
                  <w:u w:val="single"/>
                </w:rPr>
                <w:t>бенефіціарний</w:t>
              </w:r>
              <w:proofErr w:type="spellEnd"/>
              <w:r>
                <w:rPr>
                  <w:rFonts w:ascii="Times New Roman" w:eastAsia="Times New Roman" w:hAnsi="Times New Roman" w:cs="Times New Roman"/>
                  <w:sz w:val="24"/>
                  <w:szCs w:val="24"/>
                  <w:highlight w:val="white"/>
                  <w:u w:val="single"/>
                </w:rPr>
                <w:t xml:space="preserve"> власник</w:t>
              </w:r>
            </w:hyperlink>
            <w:r>
              <w:rPr>
                <w:rFonts w:ascii="Times New Roman" w:eastAsia="Times New Roman" w:hAnsi="Times New Roman" w:cs="Times New Roman"/>
                <w:sz w:val="24"/>
                <w:szCs w:val="24"/>
                <w:highlight w:val="white"/>
              </w:rPr>
              <w:t>", "</w:t>
            </w:r>
            <w:hyperlink r:id="rId26" w:anchor="n116">
              <w:r>
                <w:rPr>
                  <w:rFonts w:ascii="Times New Roman" w:eastAsia="Times New Roman" w:hAnsi="Times New Roman" w:cs="Times New Roman"/>
                  <w:sz w:val="24"/>
                  <w:szCs w:val="24"/>
                  <w:highlight w:val="white"/>
                  <w:u w:val="single"/>
                </w:rPr>
                <w:t>постачальник послуг, пов’язаних з обігом віртуальних активів</w:t>
              </w:r>
            </w:hyperlink>
            <w:r>
              <w:rPr>
                <w:rFonts w:ascii="Times New Roman" w:eastAsia="Times New Roman" w:hAnsi="Times New Roman" w:cs="Times New Roman"/>
                <w:sz w:val="24"/>
                <w:szCs w:val="24"/>
                <w:highlight w:val="white"/>
              </w:rPr>
              <w:t>" та "</w:t>
            </w:r>
            <w:hyperlink r:id="rId27" w:anchor="n127">
              <w:r>
                <w:rPr>
                  <w:rFonts w:ascii="Times New Roman" w:eastAsia="Times New Roman" w:hAnsi="Times New Roman" w:cs="Times New Roman"/>
                  <w:sz w:val="24"/>
                  <w:szCs w:val="24"/>
                  <w:highlight w:val="white"/>
                  <w:u w:val="single"/>
                </w:rPr>
                <w:t>стр</w:t>
              </w:r>
              <w:r>
                <w:rPr>
                  <w:rFonts w:ascii="Times New Roman" w:eastAsia="Times New Roman" w:hAnsi="Times New Roman" w:cs="Times New Roman"/>
                  <w:sz w:val="24"/>
                  <w:szCs w:val="24"/>
                  <w:highlight w:val="white"/>
                  <w:u w:val="single"/>
                </w:rPr>
                <w:t>уктура власності</w:t>
              </w:r>
            </w:hyperlink>
            <w:r>
              <w:rPr>
                <w:rFonts w:ascii="Times New Roman" w:eastAsia="Times New Roman" w:hAnsi="Times New Roman" w:cs="Times New Roman"/>
                <w:sz w:val="24"/>
                <w:szCs w:val="24"/>
                <w:highlight w:val="white"/>
              </w:rPr>
              <w:t>" -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термін "</w:t>
            </w:r>
            <w:hyperlink r:id="rId28" w:anchor="n47">
              <w:r>
                <w:rPr>
                  <w:rFonts w:ascii="Times New Roman" w:eastAsia="Times New Roman" w:hAnsi="Times New Roman" w:cs="Times New Roman"/>
                  <w:sz w:val="24"/>
                  <w:szCs w:val="24"/>
                  <w:highlight w:val="white"/>
                  <w:u w:val="single"/>
                </w:rPr>
                <w:t xml:space="preserve">чистий дохід від реалізації </w:t>
              </w:r>
              <w:r>
                <w:rPr>
                  <w:rFonts w:ascii="Times New Roman" w:eastAsia="Times New Roman" w:hAnsi="Times New Roman" w:cs="Times New Roman"/>
                  <w:sz w:val="24"/>
                  <w:szCs w:val="24"/>
                  <w:highlight w:val="white"/>
                  <w:u w:val="single"/>
                </w:rPr>
                <w:lastRenderedPageBreak/>
                <w:t>продукції (товарів, робіт, послуг)</w:t>
              </w:r>
            </w:hyperlink>
            <w:r>
              <w:rPr>
                <w:rFonts w:ascii="Times New Roman" w:eastAsia="Times New Roman" w:hAnsi="Times New Roman" w:cs="Times New Roman"/>
                <w:sz w:val="24"/>
                <w:szCs w:val="24"/>
                <w:highlight w:val="white"/>
              </w:rPr>
              <w:t>" - у значенні, наведеному в Законі України "Про бухгалтерський облік та фінансову звітність в Україні", терміни "</w:t>
            </w:r>
            <w:hyperlink r:id="rId29" w:anchor="n567">
              <w:r>
                <w:rPr>
                  <w:rFonts w:ascii="Times New Roman" w:eastAsia="Times New Roman" w:hAnsi="Times New Roman" w:cs="Times New Roman"/>
                  <w:sz w:val="24"/>
                  <w:szCs w:val="24"/>
                  <w:highlight w:val="white"/>
                  <w:u w:val="single"/>
                </w:rPr>
                <w:t>пов’язані особи</w:t>
              </w:r>
            </w:hyperlink>
            <w:r>
              <w:rPr>
                <w:rFonts w:ascii="Times New Roman" w:eastAsia="Times New Roman" w:hAnsi="Times New Roman" w:cs="Times New Roman"/>
                <w:sz w:val="24"/>
                <w:szCs w:val="24"/>
                <w:highlight w:val="white"/>
              </w:rPr>
              <w:t>", "</w:t>
            </w:r>
            <w:hyperlink r:id="rId30" w:anchor="n599">
              <w:r>
                <w:rPr>
                  <w:rFonts w:ascii="Times New Roman" w:eastAsia="Times New Roman" w:hAnsi="Times New Roman" w:cs="Times New Roman"/>
                  <w:sz w:val="24"/>
                  <w:szCs w:val="24"/>
                  <w:highlight w:val="white"/>
                  <w:u w:val="single"/>
                </w:rPr>
                <w:t>податковий борг</w:t>
              </w:r>
            </w:hyperlink>
            <w:r>
              <w:rPr>
                <w:rFonts w:ascii="Times New Roman" w:eastAsia="Times New Roman" w:hAnsi="Times New Roman" w:cs="Times New Roman"/>
                <w:sz w:val="24"/>
                <w:szCs w:val="24"/>
                <w:highlight w:val="white"/>
              </w:rPr>
              <w:t>" та "</w:t>
            </w:r>
            <w:hyperlink r:id="rId31" w:anchor="n715">
              <w:r>
                <w:rPr>
                  <w:rFonts w:ascii="Times New Roman" w:eastAsia="Times New Roman" w:hAnsi="Times New Roman" w:cs="Times New Roman"/>
                  <w:sz w:val="24"/>
                  <w:szCs w:val="24"/>
                  <w:highlight w:val="white"/>
                  <w:u w:val="single"/>
                </w:rPr>
                <w:t>роялті</w:t>
              </w:r>
            </w:hyperlink>
            <w:r>
              <w:rPr>
                <w:rFonts w:ascii="Times New Roman" w:eastAsia="Times New Roman" w:hAnsi="Times New Roman" w:cs="Times New Roman"/>
                <w:sz w:val="24"/>
                <w:szCs w:val="24"/>
                <w:highlight w:val="white"/>
              </w:rPr>
              <w:t>" - у значеннях, наведених у Податковому кодексі України.</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Стаття 1. Визначення термінів</w:t>
            </w:r>
          </w:p>
          <w:p w:rsidR="00645E1C" w:rsidRDefault="00E32112">
            <w:pPr>
              <w:widowControl w:val="0"/>
              <w:shd w:val="clear" w:color="auto" w:fill="FFFFFF"/>
              <w:spacing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У цьому Законі терміни вживаються в такому значенні:</w:t>
            </w:r>
          </w:p>
          <w:p w:rsidR="00645E1C" w:rsidRDefault="00E32112">
            <w:pPr>
              <w:widowControl w:val="0"/>
              <w:shd w:val="clear" w:color="auto" w:fill="FFFFFF"/>
              <w:spacing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p>
          <w:p w:rsidR="00645E1C" w:rsidRDefault="00E32112">
            <w:pPr>
              <w:widowControl w:val="0"/>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12) розмір середньої місячної винагороди працівникам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 xml:space="preserve">-спеціалістам - сума, що розраховується шляхом ділення суми всіх виплат у вигляді винагороди (заробітної плати) (до утримання податків, зборів та інших обов’язкових платежів), здійснених юридичною </w:t>
            </w:r>
            <w:r>
              <w:rPr>
                <w:rFonts w:ascii="Times New Roman" w:eastAsia="Times New Roman" w:hAnsi="Times New Roman" w:cs="Times New Roman"/>
                <w:sz w:val="24"/>
                <w:szCs w:val="24"/>
                <w:highlight w:val="white"/>
              </w:rPr>
              <w:t xml:space="preserve">особою працівникам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 xml:space="preserve">-спеціалістам у відповідному календарному місяці, на загальну кількість працівників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-спеціалістів, яким здійснювалися такі виплати.</w:t>
            </w:r>
            <w:r>
              <w:rPr>
                <w:rFonts w:ascii="Times New Roman" w:eastAsia="Times New Roman" w:hAnsi="Times New Roman" w:cs="Times New Roman"/>
                <w:b/>
                <w:sz w:val="24"/>
                <w:szCs w:val="24"/>
                <w:highlight w:val="white"/>
              </w:rPr>
              <w:t xml:space="preserve"> Для юридичних осіб, що набули статусу наукових парків відповідно до Закону України “Про науко</w:t>
            </w:r>
            <w:r>
              <w:rPr>
                <w:rFonts w:ascii="Times New Roman" w:eastAsia="Times New Roman" w:hAnsi="Times New Roman" w:cs="Times New Roman"/>
                <w:b/>
                <w:sz w:val="24"/>
                <w:szCs w:val="24"/>
                <w:highlight w:val="white"/>
              </w:rPr>
              <w:t>ві парки”, при визначенні розміру середньої місячної заробітної плати не враховується заробітна плата, сплачена здобувачам вищої освіти та професійної освіти, які проходять стажування  строком до 3 місяців.</w:t>
            </w:r>
          </w:p>
          <w:p w:rsidR="00645E1C" w:rsidRDefault="00645E1C">
            <w:pPr>
              <w:widowControl w:val="0"/>
              <w:spacing w:line="240" w:lineRule="auto"/>
              <w:jc w:val="both"/>
              <w:rPr>
                <w:rFonts w:ascii="Times New Roman" w:eastAsia="Times New Roman" w:hAnsi="Times New Roman" w:cs="Times New Roman"/>
                <w:b/>
                <w:sz w:val="24"/>
                <w:szCs w:val="24"/>
                <w:highlight w:val="white"/>
              </w:rPr>
            </w:pPr>
          </w:p>
          <w:p w:rsidR="00645E1C" w:rsidRDefault="00E32112">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645E1C">
            <w:pPr>
              <w:widowControl w:val="0"/>
              <w:spacing w:line="240" w:lineRule="auto"/>
              <w:jc w:val="both"/>
              <w:rPr>
                <w:rFonts w:ascii="Times New Roman" w:eastAsia="Times New Roman" w:hAnsi="Times New Roman" w:cs="Times New Roman"/>
                <w:b/>
                <w:sz w:val="24"/>
                <w:szCs w:val="24"/>
                <w:highlight w:val="white"/>
              </w:rPr>
            </w:pPr>
          </w:p>
          <w:p w:rsidR="00645E1C" w:rsidRDefault="00E32112">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Термін "</w:t>
            </w:r>
            <w:hyperlink r:id="rId32" w:anchor="n27">
              <w:r>
                <w:rPr>
                  <w:rFonts w:ascii="Times New Roman" w:eastAsia="Times New Roman" w:hAnsi="Times New Roman" w:cs="Times New Roman"/>
                  <w:sz w:val="24"/>
                  <w:szCs w:val="24"/>
                  <w:highlight w:val="white"/>
                  <w:u w:val="single"/>
                </w:rPr>
                <w:t>Єдиний державний реєстр</w:t>
              </w:r>
            </w:hyperlink>
            <w:r>
              <w:rPr>
                <w:rFonts w:ascii="Times New Roman" w:eastAsia="Times New Roman" w:hAnsi="Times New Roman" w:cs="Times New Roman"/>
                <w:sz w:val="24"/>
                <w:szCs w:val="24"/>
                <w:highlight w:val="white"/>
              </w:rPr>
              <w:t>" вживається у цьому Законі у значенні, наведеному в Законі України "Про державну реєстрацію юридичних осіб, фізичних осіб - підприємців та громадських формувань", терміни "</w:t>
            </w:r>
            <w:hyperlink r:id="rId33" w:anchor="n52">
              <w:r>
                <w:rPr>
                  <w:rFonts w:ascii="Times New Roman" w:eastAsia="Times New Roman" w:hAnsi="Times New Roman" w:cs="Times New Roman"/>
                  <w:sz w:val="24"/>
                  <w:szCs w:val="24"/>
                  <w:highlight w:val="white"/>
                  <w:u w:val="single"/>
                </w:rPr>
                <w:t xml:space="preserve">кінцевий </w:t>
              </w:r>
              <w:proofErr w:type="spellStart"/>
              <w:r>
                <w:rPr>
                  <w:rFonts w:ascii="Times New Roman" w:eastAsia="Times New Roman" w:hAnsi="Times New Roman" w:cs="Times New Roman"/>
                  <w:sz w:val="24"/>
                  <w:szCs w:val="24"/>
                  <w:highlight w:val="white"/>
                  <w:u w:val="single"/>
                </w:rPr>
                <w:t>бенефіціарний</w:t>
              </w:r>
              <w:proofErr w:type="spellEnd"/>
              <w:r>
                <w:rPr>
                  <w:rFonts w:ascii="Times New Roman" w:eastAsia="Times New Roman" w:hAnsi="Times New Roman" w:cs="Times New Roman"/>
                  <w:sz w:val="24"/>
                  <w:szCs w:val="24"/>
                  <w:highlight w:val="white"/>
                  <w:u w:val="single"/>
                </w:rPr>
                <w:t xml:space="preserve"> власник</w:t>
              </w:r>
            </w:hyperlink>
            <w:r>
              <w:rPr>
                <w:rFonts w:ascii="Times New Roman" w:eastAsia="Times New Roman" w:hAnsi="Times New Roman" w:cs="Times New Roman"/>
                <w:sz w:val="24"/>
                <w:szCs w:val="24"/>
                <w:highlight w:val="white"/>
              </w:rPr>
              <w:t>", "</w:t>
            </w:r>
            <w:hyperlink r:id="rId34" w:anchor="n116">
              <w:r>
                <w:rPr>
                  <w:rFonts w:ascii="Times New Roman" w:eastAsia="Times New Roman" w:hAnsi="Times New Roman" w:cs="Times New Roman"/>
                  <w:sz w:val="24"/>
                  <w:szCs w:val="24"/>
                  <w:highlight w:val="white"/>
                  <w:u w:val="single"/>
                </w:rPr>
                <w:t>постачальник послуг, пов’язаних з обігом віртуальних активів</w:t>
              </w:r>
            </w:hyperlink>
            <w:r>
              <w:rPr>
                <w:rFonts w:ascii="Times New Roman" w:eastAsia="Times New Roman" w:hAnsi="Times New Roman" w:cs="Times New Roman"/>
                <w:sz w:val="24"/>
                <w:szCs w:val="24"/>
                <w:highlight w:val="white"/>
              </w:rPr>
              <w:t>" та "</w:t>
            </w:r>
            <w:hyperlink r:id="rId35" w:anchor="n127">
              <w:r>
                <w:rPr>
                  <w:rFonts w:ascii="Times New Roman" w:eastAsia="Times New Roman" w:hAnsi="Times New Roman" w:cs="Times New Roman"/>
                  <w:sz w:val="24"/>
                  <w:szCs w:val="24"/>
                  <w:highlight w:val="white"/>
                  <w:u w:val="single"/>
                </w:rPr>
                <w:t>структура власності</w:t>
              </w:r>
            </w:hyperlink>
            <w:r>
              <w:rPr>
                <w:rFonts w:ascii="Times New Roman" w:eastAsia="Times New Roman" w:hAnsi="Times New Roman" w:cs="Times New Roman"/>
                <w:sz w:val="24"/>
                <w:szCs w:val="24"/>
                <w:highlight w:val="white"/>
              </w:rPr>
              <w:t xml:space="preserve">" -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w:t>
            </w:r>
            <w:r>
              <w:rPr>
                <w:rFonts w:ascii="Times New Roman" w:eastAsia="Times New Roman" w:hAnsi="Times New Roman" w:cs="Times New Roman"/>
                <w:sz w:val="24"/>
                <w:szCs w:val="24"/>
                <w:highlight w:val="white"/>
              </w:rPr>
              <w:lastRenderedPageBreak/>
              <w:t>зброї масово</w:t>
            </w:r>
            <w:r>
              <w:rPr>
                <w:rFonts w:ascii="Times New Roman" w:eastAsia="Times New Roman" w:hAnsi="Times New Roman" w:cs="Times New Roman"/>
                <w:sz w:val="24"/>
                <w:szCs w:val="24"/>
                <w:highlight w:val="white"/>
              </w:rPr>
              <w:t>го знищення", термін "</w:t>
            </w:r>
            <w:hyperlink r:id="rId36" w:anchor="n47">
              <w:r>
                <w:rPr>
                  <w:rFonts w:ascii="Times New Roman" w:eastAsia="Times New Roman" w:hAnsi="Times New Roman" w:cs="Times New Roman"/>
                  <w:sz w:val="24"/>
                  <w:szCs w:val="24"/>
                  <w:highlight w:val="white"/>
                  <w:u w:val="single"/>
                </w:rPr>
                <w:t>чистий дохід від реалізації продукції (товарів, робіт, послуг)</w:t>
              </w:r>
            </w:hyperlink>
            <w:r>
              <w:rPr>
                <w:rFonts w:ascii="Times New Roman" w:eastAsia="Times New Roman" w:hAnsi="Times New Roman" w:cs="Times New Roman"/>
                <w:sz w:val="24"/>
                <w:szCs w:val="24"/>
                <w:highlight w:val="white"/>
              </w:rPr>
              <w:t>" - у значенні, наведеному в Законі України "Про бухгалтерський облік та фінансову звітність в Україн</w:t>
            </w:r>
            <w:r>
              <w:rPr>
                <w:rFonts w:ascii="Times New Roman" w:eastAsia="Times New Roman" w:hAnsi="Times New Roman" w:cs="Times New Roman"/>
                <w:sz w:val="24"/>
                <w:szCs w:val="24"/>
                <w:highlight w:val="white"/>
              </w:rPr>
              <w:t>і", терміни "</w:t>
            </w:r>
            <w:hyperlink r:id="rId37" w:anchor="n567">
              <w:r>
                <w:rPr>
                  <w:rFonts w:ascii="Times New Roman" w:eastAsia="Times New Roman" w:hAnsi="Times New Roman" w:cs="Times New Roman"/>
                  <w:sz w:val="24"/>
                  <w:szCs w:val="24"/>
                  <w:highlight w:val="white"/>
                  <w:u w:val="single"/>
                </w:rPr>
                <w:t>пов’язані особи</w:t>
              </w:r>
            </w:hyperlink>
            <w:r>
              <w:rPr>
                <w:rFonts w:ascii="Times New Roman" w:eastAsia="Times New Roman" w:hAnsi="Times New Roman" w:cs="Times New Roman"/>
                <w:sz w:val="24"/>
                <w:szCs w:val="24"/>
                <w:highlight w:val="white"/>
              </w:rPr>
              <w:t>", "</w:t>
            </w:r>
            <w:hyperlink r:id="rId38" w:anchor="n599">
              <w:r>
                <w:rPr>
                  <w:rFonts w:ascii="Times New Roman" w:eastAsia="Times New Roman" w:hAnsi="Times New Roman" w:cs="Times New Roman"/>
                  <w:sz w:val="24"/>
                  <w:szCs w:val="24"/>
                  <w:highlight w:val="white"/>
                  <w:u w:val="single"/>
                </w:rPr>
                <w:t>податковий борг</w:t>
              </w:r>
            </w:hyperlink>
            <w:r>
              <w:rPr>
                <w:rFonts w:ascii="Times New Roman" w:eastAsia="Times New Roman" w:hAnsi="Times New Roman" w:cs="Times New Roman"/>
                <w:sz w:val="24"/>
                <w:szCs w:val="24"/>
                <w:highlight w:val="white"/>
              </w:rPr>
              <w:t>" та "</w:t>
            </w:r>
            <w:hyperlink r:id="rId39" w:anchor="n715">
              <w:r>
                <w:rPr>
                  <w:rFonts w:ascii="Times New Roman" w:eastAsia="Times New Roman" w:hAnsi="Times New Roman" w:cs="Times New Roman"/>
                  <w:sz w:val="24"/>
                  <w:szCs w:val="24"/>
                  <w:highlight w:val="white"/>
                  <w:u w:val="single"/>
                </w:rPr>
                <w:t>роялті</w:t>
              </w:r>
            </w:hyperlink>
            <w:r>
              <w:rPr>
                <w:rFonts w:ascii="Times New Roman" w:eastAsia="Times New Roman" w:hAnsi="Times New Roman" w:cs="Times New Roman"/>
                <w:sz w:val="24"/>
                <w:szCs w:val="24"/>
                <w:highlight w:val="white"/>
              </w:rPr>
              <w:t>" - у значеннях, наведених у Податковому кодексі України</w:t>
            </w:r>
            <w:r>
              <w:rPr>
                <w:rFonts w:ascii="Times New Roman" w:eastAsia="Times New Roman" w:hAnsi="Times New Roman" w:cs="Times New Roman"/>
                <w:b/>
                <w:sz w:val="24"/>
                <w:szCs w:val="24"/>
                <w:highlight w:val="white"/>
              </w:rPr>
              <w:t>, термін "</w:t>
            </w:r>
            <w:hyperlink r:id="rId40" w:anchor="Text">
              <w:r>
                <w:rPr>
                  <w:rFonts w:ascii="Times New Roman" w:eastAsia="Times New Roman" w:hAnsi="Times New Roman" w:cs="Times New Roman"/>
                  <w:b/>
                  <w:sz w:val="24"/>
                  <w:szCs w:val="24"/>
                  <w:highlight w:val="white"/>
                  <w:u w:val="single"/>
                </w:rPr>
                <w:t>науковий парк</w:t>
              </w:r>
            </w:hyperlink>
            <w:r>
              <w:rPr>
                <w:rFonts w:ascii="Times New Roman" w:eastAsia="Times New Roman" w:hAnsi="Times New Roman" w:cs="Times New Roman"/>
                <w:b/>
                <w:sz w:val="24"/>
                <w:szCs w:val="24"/>
                <w:highlight w:val="white"/>
              </w:rPr>
              <w:t>" - у значенні наведеному в</w:t>
            </w:r>
            <w:r>
              <w:rPr>
                <w:rFonts w:ascii="Times New Roman" w:eastAsia="Times New Roman" w:hAnsi="Times New Roman" w:cs="Times New Roman"/>
                <w:b/>
                <w:sz w:val="24"/>
                <w:szCs w:val="24"/>
                <w:highlight w:val="white"/>
              </w:rPr>
              <w:t xml:space="preserve"> Законі України "Про наукові парки"</w:t>
            </w:r>
            <w:r>
              <w:rPr>
                <w:rFonts w:ascii="Times New Roman" w:eastAsia="Times New Roman" w:hAnsi="Times New Roman" w:cs="Times New Roman"/>
                <w:sz w:val="24"/>
                <w:szCs w:val="24"/>
                <w:highlight w:val="white"/>
              </w:rPr>
              <w:t>.</w:t>
            </w:r>
          </w:p>
        </w:tc>
      </w:tr>
      <w:tr w:rsidR="00645E1C">
        <w:tc>
          <w:tcPr>
            <w:tcW w:w="6876" w:type="dxa"/>
            <w:shd w:val="clear" w:color="auto" w:fill="auto"/>
            <w:tcMar>
              <w:top w:w="100" w:type="dxa"/>
              <w:left w:w="100" w:type="dxa"/>
              <w:bottom w:w="100" w:type="dxa"/>
              <w:right w:w="100" w:type="dxa"/>
            </w:tcMar>
          </w:tcPr>
          <w:p w:rsidR="00645E1C" w:rsidRDefault="00E32112">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Стаття 5. Вимоги до резидента Дія Сіті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Резидентом Дія Сіті може бути юридична особа, зареєстрована на території України в установленому законодавством України порядку, незалежно від її  місцезнаходження та місця провадження господарської діяльності, яка відповідає всім таким вимогам:</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2) ро</w:t>
            </w:r>
            <w:r>
              <w:rPr>
                <w:rFonts w:ascii="Times New Roman" w:eastAsia="Times New Roman" w:hAnsi="Times New Roman" w:cs="Times New Roman"/>
                <w:sz w:val="24"/>
                <w:szCs w:val="24"/>
                <w:highlight w:val="white"/>
              </w:rPr>
              <w:t xml:space="preserve">змір середньої місячної винагороди залученим працівникам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 xml:space="preserve">-спеціалістам, починаючи з календарного місяця, наступного за календарним місяцем, в якому набуто статус резидента Дія Сіті, кожного календарного місяця становить не менше, ніж еквівалент 1200 </w:t>
            </w:r>
            <w:r>
              <w:rPr>
                <w:rFonts w:ascii="Times New Roman" w:eastAsia="Times New Roman" w:hAnsi="Times New Roman" w:cs="Times New Roman"/>
                <w:sz w:val="24"/>
                <w:szCs w:val="24"/>
                <w:highlight w:val="white"/>
              </w:rPr>
              <w:t>євро за офіційним курсом гривні щодо євро, встановленим Національним банком України станом на перше число відповідного календарного місяця;</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 відсутня.</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Не може бути резидентом Дія Сіті юридична особа: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яка здійснює діяльність з організаці</w:t>
            </w:r>
            <w:r>
              <w:rPr>
                <w:rFonts w:ascii="Times New Roman" w:eastAsia="Times New Roman" w:hAnsi="Times New Roman" w:cs="Times New Roman"/>
                <w:sz w:val="24"/>
                <w:szCs w:val="24"/>
                <w:highlight w:val="white"/>
              </w:rPr>
              <w:t>ї та/або проведення азартних ігор, крім діяльності з надання послуг у сфері азартних ігор.</w:t>
            </w: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Відсутній пункт.</w:t>
            </w: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645E1C">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p>
          <w:p w:rsidR="00645E1C" w:rsidRDefault="00E32112">
            <w:pPr>
              <w:widowControl w:val="0"/>
              <w:pBdr>
                <w:bottom w:val="none" w:sz="0" w:space="8" w:color="auto"/>
              </w:pBdr>
              <w:shd w:val="clear" w:color="auto" w:fill="FFFFFF"/>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Відсутня норма.</w:t>
            </w:r>
          </w:p>
          <w:p w:rsidR="00645E1C" w:rsidRDefault="00645E1C">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Видами діяльності, здійснення яких стимулюється  шляхом створення правового режиму Дія Сіті, є:</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дослідження та експериментальні розробки у сфері природничих і технічних наук щодо інформаційних та інформаційно-комунікаційних технологій;</w:t>
            </w:r>
          </w:p>
          <w:p w:rsidR="00645E1C" w:rsidRDefault="00645E1C">
            <w:pPr>
              <w:widowControl w:val="0"/>
              <w:spacing w:line="240" w:lineRule="auto"/>
              <w:rPr>
                <w:rFonts w:ascii="Times New Roman" w:eastAsia="Times New Roman" w:hAnsi="Times New Roman" w:cs="Times New Roman"/>
                <w:sz w:val="24"/>
                <w:szCs w:val="24"/>
                <w:highlight w:val="white"/>
              </w:rPr>
            </w:pPr>
          </w:p>
        </w:tc>
        <w:tc>
          <w:tcPr>
            <w:tcW w:w="6876" w:type="dxa"/>
            <w:shd w:val="clear" w:color="auto" w:fill="auto"/>
            <w:tcMar>
              <w:top w:w="100" w:type="dxa"/>
              <w:left w:w="100" w:type="dxa"/>
              <w:bottom w:w="100" w:type="dxa"/>
              <w:right w:w="100" w:type="dxa"/>
            </w:tcMar>
          </w:tcPr>
          <w:p w:rsidR="00645E1C" w:rsidRDefault="00E32112">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Стаття 5. Вимоги до резидента Дія Сіті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Резидентом Дія Сіті може бути юридична особа, зареєстрована на територ</w:t>
            </w:r>
            <w:r>
              <w:rPr>
                <w:rFonts w:ascii="Times New Roman" w:eastAsia="Times New Roman" w:hAnsi="Times New Roman" w:cs="Times New Roman"/>
                <w:sz w:val="24"/>
                <w:szCs w:val="24"/>
                <w:highlight w:val="white"/>
              </w:rPr>
              <w:t>ії України в установленому законодавством України порядку, незалежно від її місцезнаходження та місця провадження господарської діяльності, яка відповідає всім таким вимогам:</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розмір середньої місячної винагороди залученим працівникам та </w:t>
            </w:r>
            <w:proofErr w:type="spellStart"/>
            <w:r>
              <w:rPr>
                <w:rFonts w:ascii="Times New Roman" w:eastAsia="Times New Roman" w:hAnsi="Times New Roman" w:cs="Times New Roman"/>
                <w:sz w:val="24"/>
                <w:szCs w:val="24"/>
                <w:highlight w:val="white"/>
              </w:rPr>
              <w:t>гіг</w:t>
            </w:r>
            <w:proofErr w:type="spellEnd"/>
            <w:r>
              <w:rPr>
                <w:rFonts w:ascii="Times New Roman" w:eastAsia="Times New Roman" w:hAnsi="Times New Roman" w:cs="Times New Roman"/>
                <w:sz w:val="24"/>
                <w:szCs w:val="24"/>
                <w:highlight w:val="white"/>
              </w:rPr>
              <w:t>-спеціаліст</w:t>
            </w:r>
            <w:r>
              <w:rPr>
                <w:rFonts w:ascii="Times New Roman" w:eastAsia="Times New Roman" w:hAnsi="Times New Roman" w:cs="Times New Roman"/>
                <w:sz w:val="24"/>
                <w:szCs w:val="24"/>
                <w:highlight w:val="white"/>
              </w:rPr>
              <w:t>ам, починаючи з календарного місяця, наступного за календарним місяцем, в якому набуто статус резидента Дія Сіті, кожного календарного місяця становить не менше, ніж еквівалент 1200 євро за офіційним курсом гривні щодо євро, встановленим Національним банко</w:t>
            </w:r>
            <w:r>
              <w:rPr>
                <w:rFonts w:ascii="Times New Roman" w:eastAsia="Times New Roman" w:hAnsi="Times New Roman" w:cs="Times New Roman"/>
                <w:sz w:val="24"/>
                <w:szCs w:val="24"/>
                <w:highlight w:val="white"/>
              </w:rPr>
              <w:t xml:space="preserve">м України станом на перше число відповідного календарного місяця;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2-1) розмір середньої місячної винагороди залученим працівникам та/або </w:t>
            </w:r>
            <w:proofErr w:type="spellStart"/>
            <w:r>
              <w:rPr>
                <w:rFonts w:ascii="Times New Roman" w:eastAsia="Times New Roman" w:hAnsi="Times New Roman" w:cs="Times New Roman"/>
                <w:b/>
                <w:sz w:val="24"/>
                <w:szCs w:val="24"/>
                <w:highlight w:val="white"/>
              </w:rPr>
              <w:t>гіг</w:t>
            </w:r>
            <w:proofErr w:type="spellEnd"/>
            <w:r>
              <w:rPr>
                <w:rFonts w:ascii="Times New Roman" w:eastAsia="Times New Roman" w:hAnsi="Times New Roman" w:cs="Times New Roman"/>
                <w:b/>
                <w:sz w:val="24"/>
                <w:szCs w:val="24"/>
                <w:highlight w:val="white"/>
              </w:rPr>
              <w:t xml:space="preserve">-спеціалістам  наукових парків, починаючи з календарного місяця, наступного за календарним місяцем, в якому набуто </w:t>
            </w:r>
            <w:r>
              <w:rPr>
                <w:rFonts w:ascii="Times New Roman" w:eastAsia="Times New Roman" w:hAnsi="Times New Roman" w:cs="Times New Roman"/>
                <w:b/>
                <w:sz w:val="24"/>
                <w:szCs w:val="24"/>
                <w:highlight w:val="white"/>
              </w:rPr>
              <w:t xml:space="preserve">статус резидента Дія Сіті, кожного календарного місяця становить не менше, ніж еквівалент 600 євро за офіційним курсом гривні щодо євро, встановленим Національним банком України, станом на </w:t>
            </w:r>
            <w:r>
              <w:rPr>
                <w:rFonts w:ascii="Times New Roman" w:eastAsia="Times New Roman" w:hAnsi="Times New Roman" w:cs="Times New Roman"/>
                <w:b/>
                <w:sz w:val="24"/>
                <w:szCs w:val="24"/>
                <w:highlight w:val="white"/>
              </w:rPr>
              <w:lastRenderedPageBreak/>
              <w:t xml:space="preserve">перше число відповідного календарного місяця для першого року </w:t>
            </w:r>
            <w:proofErr w:type="spellStart"/>
            <w:r>
              <w:rPr>
                <w:rFonts w:ascii="Times New Roman" w:eastAsia="Times New Roman" w:hAnsi="Times New Roman" w:cs="Times New Roman"/>
                <w:b/>
                <w:sz w:val="24"/>
                <w:szCs w:val="24"/>
                <w:highlight w:val="white"/>
              </w:rPr>
              <w:t>резид</w:t>
            </w:r>
            <w:r>
              <w:rPr>
                <w:rFonts w:ascii="Times New Roman" w:eastAsia="Times New Roman" w:hAnsi="Times New Roman" w:cs="Times New Roman"/>
                <w:b/>
                <w:sz w:val="24"/>
                <w:szCs w:val="24"/>
                <w:highlight w:val="white"/>
              </w:rPr>
              <w:t>ентства</w:t>
            </w:r>
            <w:proofErr w:type="spellEnd"/>
            <w:r>
              <w:rPr>
                <w:rFonts w:ascii="Times New Roman" w:eastAsia="Times New Roman" w:hAnsi="Times New Roman" w:cs="Times New Roman"/>
                <w:b/>
                <w:sz w:val="24"/>
                <w:szCs w:val="24"/>
                <w:highlight w:val="white"/>
              </w:rPr>
              <w:t xml:space="preserve">, 700 євро - для другого року </w:t>
            </w:r>
            <w:proofErr w:type="spellStart"/>
            <w:r>
              <w:rPr>
                <w:rFonts w:ascii="Times New Roman" w:eastAsia="Times New Roman" w:hAnsi="Times New Roman" w:cs="Times New Roman"/>
                <w:b/>
                <w:sz w:val="24"/>
                <w:szCs w:val="24"/>
                <w:highlight w:val="white"/>
              </w:rPr>
              <w:t>резидентства</w:t>
            </w:r>
            <w:proofErr w:type="spellEnd"/>
            <w:r>
              <w:rPr>
                <w:rFonts w:ascii="Times New Roman" w:eastAsia="Times New Roman" w:hAnsi="Times New Roman" w:cs="Times New Roman"/>
                <w:b/>
                <w:sz w:val="24"/>
                <w:szCs w:val="24"/>
                <w:highlight w:val="white"/>
              </w:rPr>
              <w:t xml:space="preserve">, 800 євро - для третього та наступних років </w:t>
            </w:r>
            <w:proofErr w:type="spellStart"/>
            <w:r>
              <w:rPr>
                <w:rFonts w:ascii="Times New Roman" w:eastAsia="Times New Roman" w:hAnsi="Times New Roman" w:cs="Times New Roman"/>
                <w:b/>
                <w:sz w:val="24"/>
                <w:szCs w:val="24"/>
                <w:highlight w:val="white"/>
              </w:rPr>
              <w:t>резидентства</w:t>
            </w:r>
            <w:proofErr w:type="spellEnd"/>
            <w:r>
              <w:rPr>
                <w:rFonts w:ascii="Times New Roman" w:eastAsia="Times New Roman" w:hAnsi="Times New Roman" w:cs="Times New Roman"/>
                <w:b/>
                <w:sz w:val="24"/>
                <w:szCs w:val="24"/>
                <w:highlight w:val="white"/>
              </w:rPr>
              <w:t xml:space="preserve">. </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Не може бути резидентом Дія Сіті юридична особа:</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12) яка здійснює діяльність з організації та/або проведення азартних ігор, крім діяльності з надання послуг у сфері азартних ігор</w:t>
            </w:r>
            <w:r>
              <w:rPr>
                <w:rFonts w:ascii="Times New Roman" w:eastAsia="Times New Roman" w:hAnsi="Times New Roman" w:cs="Times New Roman"/>
                <w:b/>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 науковий парк,  річний дохід якого від будь-якої діяльності  перевищує суму, еквівалентну 10 мільйонам євро, визначену за</w:t>
            </w:r>
            <w:r>
              <w:rPr>
                <w:rFonts w:ascii="Times New Roman" w:eastAsia="Times New Roman" w:hAnsi="Times New Roman" w:cs="Times New Roman"/>
                <w:b/>
                <w:sz w:val="24"/>
                <w:szCs w:val="24"/>
                <w:highlight w:val="white"/>
              </w:rPr>
              <w:t xml:space="preserve"> середньорічним курсом Національного банку України.</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Вимоги пункту 2 цієї частини не застосовуються до юридичних осіб, які набули статусу наукового парку.</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Видами діяльності, здійснення яких стимулюється шляхом створення правового режиму Дія Сіті, є:</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дослідження та експериментальні розробки у сфері природничих і технічних наук щодо інформаційних та інформаційно-комунікаційних технологій</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діяльність наукових парків</w:t>
            </w:r>
            <w:r>
              <w:rPr>
                <w:rFonts w:ascii="Times New Roman" w:eastAsia="Times New Roman" w:hAnsi="Times New Roman" w:cs="Times New Roman"/>
                <w:sz w:val="24"/>
                <w:szCs w:val="24"/>
                <w:highlight w:val="white"/>
              </w:rPr>
              <w:t>;</w:t>
            </w:r>
          </w:p>
        </w:tc>
      </w:tr>
      <w:tr w:rsidR="00645E1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Стаття 9. </w:t>
            </w:r>
            <w:r>
              <w:rPr>
                <w:rFonts w:ascii="Times New Roman" w:eastAsia="Times New Roman" w:hAnsi="Times New Roman" w:cs="Times New Roman"/>
                <w:sz w:val="24"/>
                <w:szCs w:val="24"/>
                <w:highlight w:val="white"/>
              </w:rPr>
              <w:t>Втрата статусу резидента Дія Сіті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Уповноважений орган приймає рішення про втрату статусу резидента Дія Сіті виключно з таких підстав:</w:t>
            </w:r>
          </w:p>
          <w:p w:rsidR="00645E1C" w:rsidRDefault="00E3211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E32112">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Відсутній пункт.</w:t>
            </w: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E3211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Уповноважений орган приймає рішення про втрату статусу резидента Дія Сіті протягом:</w:t>
            </w:r>
          </w:p>
          <w:p w:rsidR="00645E1C" w:rsidRDefault="00E3211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20 робочих днів з дня виявлення озна</w:t>
            </w:r>
            <w:r>
              <w:rPr>
                <w:rFonts w:ascii="Times New Roman" w:eastAsia="Times New Roman" w:hAnsi="Times New Roman" w:cs="Times New Roman"/>
                <w:sz w:val="24"/>
                <w:szCs w:val="24"/>
                <w:highlight w:val="white"/>
              </w:rPr>
              <w:t xml:space="preserve">к наявності однієї з підстав, передбачених </w:t>
            </w:r>
            <w:hyperlink r:id="rId41" w:anchor="n167">
              <w:r>
                <w:rPr>
                  <w:rFonts w:ascii="Times New Roman" w:eastAsia="Times New Roman" w:hAnsi="Times New Roman" w:cs="Times New Roman"/>
                  <w:sz w:val="24"/>
                  <w:szCs w:val="24"/>
                  <w:highlight w:val="white"/>
                  <w:u w:val="single"/>
                </w:rPr>
                <w:t>пунктами 4</w:t>
              </w:r>
            </w:hyperlink>
            <w:r>
              <w:rPr>
                <w:rFonts w:ascii="Times New Roman" w:eastAsia="Times New Roman" w:hAnsi="Times New Roman" w:cs="Times New Roman"/>
                <w:sz w:val="24"/>
                <w:szCs w:val="24"/>
                <w:highlight w:val="white"/>
              </w:rPr>
              <w:t xml:space="preserve"> і </w:t>
            </w:r>
            <w:hyperlink r:id="rId42" w:anchor="n168">
              <w:r>
                <w:rPr>
                  <w:rFonts w:ascii="Times New Roman" w:eastAsia="Times New Roman" w:hAnsi="Times New Roman" w:cs="Times New Roman"/>
                  <w:sz w:val="24"/>
                  <w:szCs w:val="24"/>
                  <w:highlight w:val="white"/>
                  <w:u w:val="single"/>
                </w:rPr>
                <w:t>5</w:t>
              </w:r>
            </w:hyperlink>
            <w:r>
              <w:rPr>
                <w:rFonts w:ascii="Times New Roman" w:eastAsia="Times New Roman" w:hAnsi="Times New Roman" w:cs="Times New Roman"/>
                <w:sz w:val="24"/>
                <w:szCs w:val="24"/>
                <w:highlight w:val="white"/>
              </w:rPr>
              <w:t xml:space="preserve"> частини першої цієї статті, але не раніше ніж на дес</w:t>
            </w:r>
            <w:r>
              <w:rPr>
                <w:rFonts w:ascii="Times New Roman" w:eastAsia="Times New Roman" w:hAnsi="Times New Roman" w:cs="Times New Roman"/>
                <w:sz w:val="24"/>
                <w:szCs w:val="24"/>
                <w:highlight w:val="white"/>
              </w:rPr>
              <w:t xml:space="preserve">ятий робочий день з дня надсилання резиденту Дія Сіті електронного повідомлення, передбаченого </w:t>
            </w:r>
            <w:hyperlink r:id="rId43" w:anchor="n175">
              <w:r>
                <w:rPr>
                  <w:rFonts w:ascii="Times New Roman" w:eastAsia="Times New Roman" w:hAnsi="Times New Roman" w:cs="Times New Roman"/>
                  <w:sz w:val="24"/>
                  <w:szCs w:val="24"/>
                  <w:highlight w:val="white"/>
                  <w:u w:val="single"/>
                </w:rPr>
                <w:t>частиною третьою</w:t>
              </w:r>
            </w:hyperlink>
            <w:r>
              <w:rPr>
                <w:rFonts w:ascii="Times New Roman" w:eastAsia="Times New Roman" w:hAnsi="Times New Roman" w:cs="Times New Roman"/>
                <w:sz w:val="24"/>
                <w:szCs w:val="24"/>
                <w:highlight w:val="white"/>
              </w:rPr>
              <w:t xml:space="preserve"> цієї статті (у разі прийняття рішення з однієї з таких підстав);</w:t>
            </w:r>
          </w:p>
        </w:tc>
        <w:tc>
          <w:tcPr>
            <w:tcW w:w="6876" w:type="dxa"/>
            <w:shd w:val="clear" w:color="auto" w:fill="auto"/>
            <w:tcMar>
              <w:top w:w="100" w:type="dxa"/>
              <w:left w:w="100" w:type="dxa"/>
              <w:bottom w:w="100" w:type="dxa"/>
              <w:right w:w="100" w:type="dxa"/>
            </w:tcMar>
          </w:tcPr>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Стаття</w:t>
            </w:r>
            <w:r>
              <w:rPr>
                <w:rFonts w:ascii="Times New Roman" w:eastAsia="Times New Roman" w:hAnsi="Times New Roman" w:cs="Times New Roman"/>
                <w:b/>
                <w:sz w:val="24"/>
                <w:szCs w:val="24"/>
                <w:highlight w:val="white"/>
              </w:rPr>
              <w:t xml:space="preserve"> 9. </w:t>
            </w:r>
            <w:r>
              <w:rPr>
                <w:rFonts w:ascii="Times New Roman" w:eastAsia="Times New Roman" w:hAnsi="Times New Roman" w:cs="Times New Roman"/>
                <w:sz w:val="24"/>
                <w:szCs w:val="24"/>
                <w:highlight w:val="white"/>
              </w:rPr>
              <w:t>Втрата статусу резидента Дія Сіті</w:t>
            </w:r>
          </w:p>
          <w:p w:rsidR="00645E1C" w:rsidRDefault="00E32112">
            <w:pPr>
              <w:widowControl w:val="0"/>
              <w:shd w:val="clear" w:color="auto" w:fill="FFFFFF"/>
              <w:spacing w:after="160" w:line="240" w:lineRule="auto"/>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Уповноважений орган приймає рішення про втрату статусу резидента Дія Сіті виключно з таких підстав:</w:t>
            </w:r>
          </w:p>
          <w:p w:rsidR="00645E1C" w:rsidRDefault="00E3211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E32112">
            <w:pPr>
              <w:widowControl w:val="0"/>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7) втрату юридичною особою статусу наукового парку або перевищення </w:t>
            </w:r>
            <w:r>
              <w:rPr>
                <w:rFonts w:ascii="Times New Roman" w:eastAsia="Times New Roman" w:hAnsi="Times New Roman" w:cs="Times New Roman"/>
                <w:b/>
                <w:sz w:val="24"/>
                <w:szCs w:val="24"/>
                <w:highlight w:val="white"/>
              </w:rPr>
              <w:t>науковим парком  річного доходу  від будь-якої діяльності  суми, еквівалентної 10 мільйонам євро, визначену за середньорічним курсом Національного банку України.</w:t>
            </w:r>
          </w:p>
          <w:p w:rsidR="00645E1C" w:rsidRDefault="00645E1C">
            <w:pPr>
              <w:widowControl w:val="0"/>
              <w:spacing w:line="240" w:lineRule="auto"/>
              <w:rPr>
                <w:rFonts w:ascii="Times New Roman" w:eastAsia="Times New Roman" w:hAnsi="Times New Roman" w:cs="Times New Roman"/>
                <w:b/>
                <w:sz w:val="24"/>
                <w:szCs w:val="24"/>
                <w:highlight w:val="white"/>
              </w:rPr>
            </w:pPr>
          </w:p>
          <w:p w:rsidR="00645E1C" w:rsidRDefault="00E32112">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Уповноважений орган приймає рішення про втрату статусу резидента Дія Сіті протягом:</w:t>
            </w:r>
          </w:p>
          <w:p w:rsidR="00645E1C" w:rsidRDefault="00E32112">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645E1C" w:rsidRDefault="00E32112">
            <w:pPr>
              <w:widowControl w:val="0"/>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3) 20 робочих днів з дня виявлення ознак наявності однієї з підстав, передбачених </w:t>
            </w:r>
            <w:hyperlink r:id="rId44" w:anchor="n167">
              <w:r>
                <w:rPr>
                  <w:rFonts w:ascii="Times New Roman" w:eastAsia="Times New Roman" w:hAnsi="Times New Roman" w:cs="Times New Roman"/>
                  <w:sz w:val="24"/>
                  <w:szCs w:val="24"/>
                  <w:highlight w:val="white"/>
                  <w:u w:val="single"/>
                </w:rPr>
                <w:t>пунктами 4</w:t>
              </w:r>
            </w:hyperlink>
            <w:r>
              <w:rPr>
                <w:rFonts w:ascii="Times New Roman" w:eastAsia="Times New Roman" w:hAnsi="Times New Roman" w:cs="Times New Roman"/>
                <w:sz w:val="24"/>
                <w:szCs w:val="24"/>
                <w:highlight w:val="white"/>
              </w:rPr>
              <w:t xml:space="preserve">, </w:t>
            </w:r>
            <w:hyperlink r:id="rId45" w:anchor="n168">
              <w:r>
                <w:rPr>
                  <w:rFonts w:ascii="Times New Roman" w:eastAsia="Times New Roman" w:hAnsi="Times New Roman" w:cs="Times New Roman"/>
                  <w:sz w:val="24"/>
                  <w:szCs w:val="24"/>
                  <w:highlight w:val="white"/>
                  <w:u w:val="single"/>
                </w:rPr>
                <w:t>5</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і 7</w:t>
            </w:r>
            <w:r>
              <w:rPr>
                <w:rFonts w:ascii="Times New Roman" w:eastAsia="Times New Roman" w:hAnsi="Times New Roman" w:cs="Times New Roman"/>
                <w:sz w:val="24"/>
                <w:szCs w:val="24"/>
                <w:highlight w:val="white"/>
              </w:rPr>
              <w:t xml:space="preserve"> частини пе</w:t>
            </w:r>
            <w:r>
              <w:rPr>
                <w:rFonts w:ascii="Times New Roman" w:eastAsia="Times New Roman" w:hAnsi="Times New Roman" w:cs="Times New Roman"/>
                <w:sz w:val="24"/>
                <w:szCs w:val="24"/>
                <w:highlight w:val="white"/>
              </w:rPr>
              <w:t xml:space="preserve">ршої цієї статті, але не раніше ніж на десятий робочий день з дня надсилання резиденту Дія Сіті електронного повідомлення, передбаченого </w:t>
            </w:r>
            <w:hyperlink r:id="rId46" w:anchor="n175">
              <w:r>
                <w:rPr>
                  <w:rFonts w:ascii="Times New Roman" w:eastAsia="Times New Roman" w:hAnsi="Times New Roman" w:cs="Times New Roman"/>
                  <w:sz w:val="24"/>
                  <w:szCs w:val="24"/>
                  <w:highlight w:val="white"/>
                  <w:u w:val="single"/>
                </w:rPr>
                <w:t>частиною третьою</w:t>
              </w:r>
            </w:hyperlink>
            <w:r>
              <w:rPr>
                <w:rFonts w:ascii="Times New Roman" w:eastAsia="Times New Roman" w:hAnsi="Times New Roman" w:cs="Times New Roman"/>
                <w:sz w:val="24"/>
                <w:szCs w:val="24"/>
                <w:highlight w:val="white"/>
              </w:rPr>
              <w:t xml:space="preserve"> цієї статті (у разі прийняття</w:t>
            </w:r>
            <w:r>
              <w:rPr>
                <w:rFonts w:ascii="Times New Roman" w:eastAsia="Times New Roman" w:hAnsi="Times New Roman" w:cs="Times New Roman"/>
                <w:sz w:val="24"/>
                <w:szCs w:val="24"/>
                <w:highlight w:val="white"/>
              </w:rPr>
              <w:t xml:space="preserve"> рішення з однієї з таких підстав);</w:t>
            </w:r>
          </w:p>
        </w:tc>
      </w:tr>
    </w:tbl>
    <w:p w:rsidR="00645E1C" w:rsidRDefault="00645E1C">
      <w:pPr>
        <w:rPr>
          <w:rFonts w:ascii="Times New Roman" w:eastAsia="Times New Roman" w:hAnsi="Times New Roman" w:cs="Times New Roman"/>
          <w:sz w:val="24"/>
          <w:szCs w:val="24"/>
          <w:highlight w:val="white"/>
        </w:rPr>
      </w:pPr>
    </w:p>
    <w:p w:rsidR="00645E1C" w:rsidRDefault="00645E1C">
      <w:pPr>
        <w:rPr>
          <w:rFonts w:ascii="Times New Roman" w:eastAsia="Times New Roman" w:hAnsi="Times New Roman" w:cs="Times New Roman"/>
          <w:sz w:val="24"/>
          <w:szCs w:val="24"/>
          <w:highlight w:val="white"/>
        </w:rPr>
      </w:pPr>
    </w:p>
    <w:p w:rsidR="00645E1C" w:rsidRDefault="00645E1C">
      <w:pPr>
        <w:rPr>
          <w:rFonts w:ascii="Times New Roman" w:eastAsia="Times New Roman" w:hAnsi="Times New Roman" w:cs="Times New Roman"/>
          <w:sz w:val="24"/>
          <w:szCs w:val="24"/>
          <w:highlight w:val="white"/>
        </w:rPr>
      </w:pPr>
    </w:p>
    <w:p w:rsidR="00645E1C" w:rsidRDefault="00645E1C">
      <w:pPr>
        <w:rPr>
          <w:rFonts w:ascii="Times New Roman" w:eastAsia="Times New Roman" w:hAnsi="Times New Roman" w:cs="Times New Roman"/>
          <w:sz w:val="24"/>
          <w:szCs w:val="24"/>
          <w:highlight w:val="white"/>
        </w:rPr>
      </w:pPr>
    </w:p>
    <w:p w:rsidR="00645E1C" w:rsidRDefault="00645E1C">
      <w:pPr>
        <w:shd w:val="clear" w:color="auto" w:fill="FFFFFF"/>
        <w:spacing w:before="300" w:after="460"/>
        <w:ind w:right="460"/>
        <w:rPr>
          <w:rFonts w:ascii="Times New Roman" w:eastAsia="Times New Roman" w:hAnsi="Times New Roman" w:cs="Times New Roman"/>
          <w:b/>
          <w:sz w:val="24"/>
          <w:szCs w:val="24"/>
          <w:highlight w:val="white"/>
        </w:rPr>
      </w:pPr>
    </w:p>
    <w:sectPr w:rsidR="00645E1C">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C20FE"/>
    <w:multiLevelType w:val="multilevel"/>
    <w:tmpl w:val="F452A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1C"/>
    <w:rsid w:val="00645E1C"/>
    <w:rsid w:val="00E321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3090B-7C9A-468A-A905-2E2E4481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495-17" TargetMode="External"/><Relationship Id="rId18" Type="http://schemas.openxmlformats.org/officeDocument/2006/relationships/hyperlink" Target="https://zakon.rada.gov.ua/laws/show/922-19" TargetMode="External"/><Relationship Id="rId26" Type="http://schemas.openxmlformats.org/officeDocument/2006/relationships/hyperlink" Target="https://zakon.rada.gov.ua/laws/show/361-20" TargetMode="External"/><Relationship Id="rId39" Type="http://schemas.openxmlformats.org/officeDocument/2006/relationships/hyperlink" Target="https://zakon.rada.gov.ua/laws/show/2755-17" TargetMode="External"/><Relationship Id="rId21" Type="http://schemas.openxmlformats.org/officeDocument/2006/relationships/hyperlink" Target="https://zakon.rada.gov.ua/laws/show/630-2021-%D0%BF" TargetMode="External"/><Relationship Id="rId34" Type="http://schemas.openxmlformats.org/officeDocument/2006/relationships/hyperlink" Target="https://zakon.rada.gov.ua/laws/show/361-20" TargetMode="External"/><Relationship Id="rId42" Type="http://schemas.openxmlformats.org/officeDocument/2006/relationships/hyperlink" Target="https://zakon.rada.gov.ua/laws/show/1667-20" TargetMode="External"/><Relationship Id="rId47" Type="http://schemas.openxmlformats.org/officeDocument/2006/relationships/fontTable" Target="fontTable.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hyperlink" Target="https://zakon.rada.gov.ua/laws/show/922-19" TargetMode="External"/><Relationship Id="rId29" Type="http://schemas.openxmlformats.org/officeDocument/2006/relationships/hyperlink" Target="https://zakon.rada.gov.ua/laws/show/2755-17" TargetMode="Externa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4495-17" TargetMode="External"/><Relationship Id="rId24" Type="http://schemas.openxmlformats.org/officeDocument/2006/relationships/hyperlink" Target="https://zakon.rada.gov.ua/laws/show/755-15" TargetMode="External"/><Relationship Id="rId32" Type="http://schemas.openxmlformats.org/officeDocument/2006/relationships/hyperlink" Target="https://zakon.rada.gov.ua/laws/show/755-15" TargetMode="External"/><Relationship Id="rId37" Type="http://schemas.openxmlformats.org/officeDocument/2006/relationships/hyperlink" Target="https://zakon.rada.gov.ua/laws/show/2755-17" TargetMode="External"/><Relationship Id="rId40" Type="http://schemas.openxmlformats.org/officeDocument/2006/relationships/hyperlink" Target="https://zakon.rada.gov.ua/laws/show/1563-17" TargetMode="External"/><Relationship Id="rId45" Type="http://schemas.openxmlformats.org/officeDocument/2006/relationships/hyperlink" Target="https://zakon.rada.gov.ua/laws/show/1667-20"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1563-17" TargetMode="External"/><Relationship Id="rId23" Type="http://schemas.openxmlformats.org/officeDocument/2006/relationships/hyperlink" Target="https://zakon.rada.gov.ua/laws/show/540-2017-%D0%BF" TargetMode="External"/><Relationship Id="rId28" Type="http://schemas.openxmlformats.org/officeDocument/2006/relationships/hyperlink" Target="https://zakon.rada.gov.ua/laws/show/996-14" TargetMode="External"/><Relationship Id="rId36" Type="http://schemas.openxmlformats.org/officeDocument/2006/relationships/hyperlink" Target="https://zakon.rada.gov.ua/laws/show/996-14" TargetMode="External"/><Relationship Id="rId10" Type="http://schemas.openxmlformats.org/officeDocument/2006/relationships/hyperlink" Target="https://zakon.rada.gov.ua/laws/show/1563-17" TargetMode="External"/><Relationship Id="rId19" Type="http://schemas.openxmlformats.org/officeDocument/2006/relationships/hyperlink" Target="https://zakon.rada.gov.ua/laws/show/922-19" TargetMode="External"/><Relationship Id="rId31" Type="http://schemas.openxmlformats.org/officeDocument/2006/relationships/hyperlink" Target="https://zakon.rada.gov.ua/laws/show/2755-17" TargetMode="External"/><Relationship Id="rId44" Type="http://schemas.openxmlformats.org/officeDocument/2006/relationships/hyperlink" Target="https://zakon.rada.gov.ua/laws/show/1667-20" TargetMode="External"/><Relationship Id="rId4" Type="http://schemas.openxmlformats.org/officeDocument/2006/relationships/webSettings" Target="webSettings.xml"/><Relationship Id="rId9" Type="http://schemas.openxmlformats.org/officeDocument/2006/relationships/hyperlink" Target="https://zakon.rada.gov.ua/laws/show/51/95-%D0%B2%D1%80" TargetMode="External"/><Relationship Id="rId14" Type="http://schemas.openxmlformats.org/officeDocument/2006/relationships/hyperlink" Target="https://zakon.rada.gov.ua/laws/show/1563-17" TargetMode="External"/><Relationship Id="rId22" Type="http://schemas.openxmlformats.org/officeDocument/2006/relationships/hyperlink" Target="https://zakon.rada.gov.ua/laws/show/540-2017-%D0%BF" TargetMode="External"/><Relationship Id="rId27" Type="http://schemas.openxmlformats.org/officeDocument/2006/relationships/hyperlink" Target="https://zakon.rada.gov.ua/laws/show/361-20"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361-20" TargetMode="External"/><Relationship Id="rId43" Type="http://schemas.openxmlformats.org/officeDocument/2006/relationships/hyperlink" Target="https://zakon.rada.gov.ua/laws/show/1667-20" TargetMode="External"/><Relationship Id="rId48" Type="http://schemas.openxmlformats.org/officeDocument/2006/relationships/theme" Target="theme/theme1.xml"/><Relationship Id="rId8" Type="http://schemas.openxmlformats.org/officeDocument/2006/relationships/hyperlink" Target="https://zakon.rada.gov.ua/laws/show/51/95-%D0%B2%D1%80" TargetMode="External"/><Relationship Id="rId3" Type="http://schemas.openxmlformats.org/officeDocument/2006/relationships/settings" Target="settings.xml"/><Relationship Id="rId12" Type="http://schemas.openxmlformats.org/officeDocument/2006/relationships/hyperlink" Target="https://zakon.rada.gov.ua/laws/show/1563-17" TargetMode="External"/><Relationship Id="rId17" Type="http://schemas.openxmlformats.org/officeDocument/2006/relationships/hyperlink" Target="https://zakon.rada.gov.ua/laws/show/922-19" TargetMode="External"/><Relationship Id="rId25" Type="http://schemas.openxmlformats.org/officeDocument/2006/relationships/hyperlink" Target="https://zakon.rada.gov.ua/laws/show/361-20" TargetMode="External"/><Relationship Id="rId33" Type="http://schemas.openxmlformats.org/officeDocument/2006/relationships/hyperlink" Target="https://zakon.rada.gov.ua/laws/show/361-20" TargetMode="External"/><Relationship Id="rId38" Type="http://schemas.openxmlformats.org/officeDocument/2006/relationships/hyperlink" Target="https://zakon.rada.gov.ua/laws/show/2755-17" TargetMode="External"/><Relationship Id="rId46" Type="http://schemas.openxmlformats.org/officeDocument/2006/relationships/hyperlink" Target="https://zakon.rada.gov.ua/laws/show/1667-20" TargetMode="External"/><Relationship Id="rId20" Type="http://schemas.openxmlformats.org/officeDocument/2006/relationships/hyperlink" Target="https://zakon.rada.gov.ua/laws/show/630-2021-%D0%BF" TargetMode="External"/><Relationship Id="rId41" Type="http://schemas.openxmlformats.org/officeDocument/2006/relationships/hyperlink" Target="https://zakon.rada.gov.ua/laws/show/166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38093</Words>
  <Characters>21714</Characters>
  <Application>Microsoft Office Word</Application>
  <DocSecurity>0</DocSecurity>
  <Lines>180</Lines>
  <Paragraphs>119</Paragraphs>
  <ScaleCrop>false</ScaleCrop>
  <Company/>
  <LinksUpToDate>false</LinksUpToDate>
  <CharactersWithSpaces>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Красовська Ірина</cp:lastModifiedBy>
  <cp:revision>3</cp:revision>
  <dcterms:created xsi:type="dcterms:W3CDTF">2024-12-23T13:29:00Z</dcterms:created>
  <dcterms:modified xsi:type="dcterms:W3CDTF">2024-12-23T13:32:00Z</dcterms:modified>
</cp:coreProperties>
</file>