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14715" w:type="dxa"/>
        <w:tblInd w:w="450" w:type="dxa"/>
        <w:tblLook w:val="04A0" w:firstRow="1" w:lastRow="0" w:firstColumn="1" w:lastColumn="0" w:noHBand="0" w:noVBand="1"/>
      </w:tblPr>
      <w:tblGrid>
        <w:gridCol w:w="7483"/>
        <w:gridCol w:w="7232"/>
      </w:tblGrid>
      <w:tr w:rsidR="00F200A3" w:rsidRPr="00F200A3" w14:paraId="5817DE9D" w14:textId="77777777" w:rsidTr="00F200A3">
        <w:tc>
          <w:tcPr>
            <w:tcW w:w="7483" w:type="dxa"/>
          </w:tcPr>
          <w:p w14:paraId="2C954430" w14:textId="77777777" w:rsidR="00B25D27" w:rsidRPr="00F200A3" w:rsidRDefault="00B25D27" w:rsidP="00F200A3">
            <w:pPr>
              <w:shd w:val="clear" w:color="auto" w:fill="FFFFFF"/>
              <w:spacing w:before="300" w:after="450"/>
              <w:jc w:val="center"/>
              <w:rPr>
                <w:rFonts w:ascii="Times New Roman" w:eastAsia="Times New Roman" w:hAnsi="Times New Roman" w:cs="Times New Roman"/>
                <w:sz w:val="24"/>
                <w:szCs w:val="24"/>
                <w:lang w:eastAsia="uk-UA"/>
              </w:rPr>
            </w:pPr>
            <w:bookmarkStart w:id="0" w:name="n14"/>
            <w:bookmarkEnd w:id="0"/>
            <w:r w:rsidRPr="00F200A3">
              <w:rPr>
                <w:rFonts w:ascii="Times New Roman" w:eastAsia="Times New Roman" w:hAnsi="Times New Roman" w:cs="Times New Roman"/>
                <w:b/>
                <w:bCs/>
                <w:sz w:val="24"/>
                <w:szCs w:val="24"/>
                <w:lang w:eastAsia="uk-UA"/>
              </w:rPr>
              <w:t>ПОРЯДОК</w:t>
            </w:r>
            <w:r w:rsidRPr="00F200A3">
              <w:rPr>
                <w:rFonts w:ascii="Times New Roman" w:eastAsia="Times New Roman" w:hAnsi="Times New Roman" w:cs="Times New Roman"/>
                <w:sz w:val="24"/>
                <w:szCs w:val="24"/>
                <w:lang w:eastAsia="uk-UA"/>
              </w:rPr>
              <w:br/>
            </w:r>
            <w:r w:rsidRPr="00F200A3">
              <w:rPr>
                <w:rFonts w:ascii="Times New Roman" w:eastAsia="Times New Roman" w:hAnsi="Times New Roman" w:cs="Times New Roman"/>
                <w:b/>
                <w:bCs/>
                <w:sz w:val="24"/>
                <w:szCs w:val="24"/>
                <w:lang w:eastAsia="uk-UA"/>
              </w:rPr>
              <w:t>визнання у вищій та фаховій передвищій освіті результатів навчання, здобутих шляхом неформальної та/або інформальної освіти</w:t>
            </w:r>
          </w:p>
        </w:tc>
        <w:tc>
          <w:tcPr>
            <w:tcW w:w="7232" w:type="dxa"/>
          </w:tcPr>
          <w:p w14:paraId="7565A92B" w14:textId="77777777" w:rsidR="00B25D27" w:rsidRPr="00F200A3" w:rsidRDefault="00B25D27" w:rsidP="00F200A3">
            <w:pPr>
              <w:shd w:val="clear" w:color="auto" w:fill="FFFFFF"/>
              <w:spacing w:before="300" w:after="450"/>
              <w:jc w:val="center"/>
              <w:rPr>
                <w:rFonts w:ascii="Times New Roman" w:eastAsia="Times New Roman" w:hAnsi="Times New Roman" w:cs="Times New Roman"/>
                <w:b/>
                <w:bCs/>
                <w:sz w:val="24"/>
                <w:szCs w:val="24"/>
                <w:lang w:eastAsia="uk-UA"/>
              </w:rPr>
            </w:pPr>
          </w:p>
        </w:tc>
      </w:tr>
      <w:tr w:rsidR="00F200A3" w:rsidRPr="00F200A3" w14:paraId="67A944B3" w14:textId="77777777" w:rsidTr="00F200A3">
        <w:tc>
          <w:tcPr>
            <w:tcW w:w="7483" w:type="dxa"/>
          </w:tcPr>
          <w:p w14:paraId="26C420F3" w14:textId="77777777" w:rsidR="00B25D27" w:rsidRPr="00F200A3" w:rsidRDefault="00B25D27" w:rsidP="00F200A3">
            <w:pPr>
              <w:shd w:val="clear" w:color="auto" w:fill="FFFFFF"/>
              <w:spacing w:before="150" w:after="150"/>
              <w:jc w:val="center"/>
              <w:rPr>
                <w:rFonts w:ascii="Times New Roman" w:eastAsia="Times New Roman" w:hAnsi="Times New Roman" w:cs="Times New Roman"/>
                <w:sz w:val="24"/>
                <w:szCs w:val="24"/>
                <w:lang w:eastAsia="uk-UA"/>
              </w:rPr>
            </w:pPr>
            <w:bookmarkStart w:id="1" w:name="n15"/>
            <w:bookmarkEnd w:id="1"/>
            <w:r w:rsidRPr="00F200A3">
              <w:rPr>
                <w:rFonts w:ascii="Times New Roman" w:eastAsia="Times New Roman" w:hAnsi="Times New Roman" w:cs="Times New Roman"/>
                <w:b/>
                <w:bCs/>
                <w:sz w:val="24"/>
                <w:szCs w:val="24"/>
                <w:lang w:eastAsia="uk-UA"/>
              </w:rPr>
              <w:t>І. Загальні положення</w:t>
            </w:r>
          </w:p>
        </w:tc>
        <w:tc>
          <w:tcPr>
            <w:tcW w:w="7232" w:type="dxa"/>
          </w:tcPr>
          <w:p w14:paraId="4D30E40A" w14:textId="77777777" w:rsidR="00B25D27" w:rsidRPr="00F200A3" w:rsidRDefault="00B25D27" w:rsidP="00F200A3">
            <w:pPr>
              <w:shd w:val="clear" w:color="auto" w:fill="FFFFFF"/>
              <w:spacing w:before="150" w:after="150"/>
              <w:jc w:val="center"/>
              <w:rPr>
                <w:rFonts w:ascii="Times New Roman" w:eastAsia="Times New Roman" w:hAnsi="Times New Roman" w:cs="Times New Roman"/>
                <w:b/>
                <w:bCs/>
                <w:sz w:val="24"/>
                <w:szCs w:val="24"/>
                <w:lang w:eastAsia="uk-UA"/>
              </w:rPr>
            </w:pPr>
          </w:p>
        </w:tc>
      </w:tr>
      <w:tr w:rsidR="00F200A3" w:rsidRPr="00F200A3" w14:paraId="2D25C5D3" w14:textId="77777777" w:rsidTr="00F200A3">
        <w:tc>
          <w:tcPr>
            <w:tcW w:w="7483" w:type="dxa"/>
          </w:tcPr>
          <w:p w14:paraId="63BD6489"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bookmarkStart w:id="2" w:name="n16"/>
            <w:bookmarkEnd w:id="2"/>
            <w:r w:rsidRPr="00F200A3">
              <w:rPr>
                <w:rFonts w:ascii="Times New Roman" w:eastAsia="Times New Roman" w:hAnsi="Times New Roman" w:cs="Times New Roman"/>
                <w:sz w:val="24"/>
                <w:szCs w:val="24"/>
                <w:lang w:eastAsia="uk-UA"/>
              </w:rPr>
              <w:t>1. Цей Порядок визначає загальні вимоги до процедур визнання у вищій та фаховій передвищій освіті результатів навчання, здобутих шляхом неформальної та/або інформальної освіти (далі - результати неформального та/або інформального навчання) в межах автономії закладів вищої та фахової передвищої освіти, визначеної спеціальними законами.</w:t>
            </w:r>
          </w:p>
        </w:tc>
        <w:tc>
          <w:tcPr>
            <w:tcW w:w="7232" w:type="dxa"/>
          </w:tcPr>
          <w:p w14:paraId="73C6CFFB"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33D54CBA" w14:textId="77777777" w:rsidTr="00F200A3">
        <w:tc>
          <w:tcPr>
            <w:tcW w:w="7483" w:type="dxa"/>
          </w:tcPr>
          <w:p w14:paraId="1D22EA06" w14:textId="1A22C009" w:rsidR="00FF256C" w:rsidRPr="00584E0E" w:rsidRDefault="00584E0E" w:rsidP="00F200A3">
            <w:pPr>
              <w:shd w:val="clear" w:color="auto" w:fill="FFFFFF"/>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Норма відсутня.</w:t>
            </w:r>
          </w:p>
        </w:tc>
        <w:tc>
          <w:tcPr>
            <w:tcW w:w="7232" w:type="dxa"/>
          </w:tcPr>
          <w:p w14:paraId="5F78AEC3" w14:textId="77777777" w:rsidR="00FF256C" w:rsidRPr="00F200A3" w:rsidRDefault="00FF256C" w:rsidP="00F200A3">
            <w:pPr>
              <w:shd w:val="clear" w:color="auto" w:fill="FFFFFF"/>
              <w:spacing w:after="150"/>
              <w:jc w:val="both"/>
              <w:rPr>
                <w:rFonts w:ascii="Times New Roman" w:eastAsia="Times New Roman" w:hAnsi="Times New Roman" w:cs="Times New Roman"/>
                <w:b/>
                <w:sz w:val="24"/>
                <w:szCs w:val="24"/>
                <w:lang w:eastAsia="uk-UA"/>
              </w:rPr>
            </w:pPr>
            <w:r w:rsidRPr="00F200A3">
              <w:rPr>
                <w:rFonts w:ascii="Times New Roman" w:eastAsia="Times New Roman" w:hAnsi="Times New Roman" w:cs="Times New Roman"/>
                <w:b/>
                <w:sz w:val="24"/>
                <w:szCs w:val="24"/>
                <w:lang w:eastAsia="uk-UA"/>
              </w:rPr>
              <w:t xml:space="preserve">Визнання результатів </w:t>
            </w:r>
            <w:r w:rsidR="003B27AE" w:rsidRPr="00F200A3">
              <w:rPr>
                <w:rFonts w:ascii="Times New Roman" w:eastAsia="Times New Roman" w:hAnsi="Times New Roman" w:cs="Times New Roman"/>
                <w:b/>
                <w:sz w:val="24"/>
                <w:szCs w:val="24"/>
                <w:lang w:eastAsia="uk-UA"/>
              </w:rPr>
              <w:t>неформального та/або інформального навчання</w:t>
            </w:r>
            <w:r w:rsidRPr="00F200A3">
              <w:rPr>
                <w:rFonts w:ascii="Times New Roman" w:eastAsia="Times New Roman" w:hAnsi="Times New Roman" w:cs="Times New Roman"/>
                <w:b/>
                <w:sz w:val="24"/>
                <w:szCs w:val="24"/>
                <w:lang w:eastAsia="uk-UA"/>
              </w:rPr>
              <w:t xml:space="preserve"> є складовою індивідуальної освітньої траєкторії здобувача вищої </w:t>
            </w:r>
            <w:r w:rsidR="0018445F" w:rsidRPr="00F200A3">
              <w:rPr>
                <w:rFonts w:ascii="Times New Roman" w:eastAsia="Times New Roman" w:hAnsi="Times New Roman" w:cs="Times New Roman"/>
                <w:b/>
                <w:sz w:val="24"/>
                <w:szCs w:val="24"/>
                <w:lang w:eastAsia="uk-UA"/>
              </w:rPr>
              <w:t xml:space="preserve">та фахової передвищої </w:t>
            </w:r>
            <w:r w:rsidRPr="00F200A3">
              <w:rPr>
                <w:rFonts w:ascii="Times New Roman" w:eastAsia="Times New Roman" w:hAnsi="Times New Roman" w:cs="Times New Roman"/>
                <w:b/>
                <w:sz w:val="24"/>
                <w:szCs w:val="24"/>
                <w:lang w:eastAsia="uk-UA"/>
              </w:rPr>
              <w:t>освіти.</w:t>
            </w:r>
          </w:p>
        </w:tc>
      </w:tr>
      <w:tr w:rsidR="00F200A3" w:rsidRPr="00F200A3" w14:paraId="3BA281F3" w14:textId="77777777" w:rsidTr="00F200A3">
        <w:tc>
          <w:tcPr>
            <w:tcW w:w="7483" w:type="dxa"/>
          </w:tcPr>
          <w:p w14:paraId="18ED45E7"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bookmarkStart w:id="3" w:name="n17"/>
            <w:bookmarkEnd w:id="3"/>
            <w:r w:rsidRPr="00F200A3">
              <w:rPr>
                <w:rFonts w:ascii="Times New Roman" w:eastAsia="Times New Roman" w:hAnsi="Times New Roman" w:cs="Times New Roman"/>
                <w:sz w:val="24"/>
                <w:szCs w:val="24"/>
                <w:lang w:eastAsia="uk-UA"/>
              </w:rPr>
              <w:t>2. У цьому Порядку терміни вживаються в значеннях, наведених в законах України </w:t>
            </w:r>
            <w:hyperlink r:id="rId6" w:tgtFrame="_blank" w:history="1">
              <w:r w:rsidRPr="00F200A3">
                <w:rPr>
                  <w:rFonts w:ascii="Times New Roman" w:eastAsia="Times New Roman" w:hAnsi="Times New Roman" w:cs="Times New Roman"/>
                  <w:sz w:val="24"/>
                  <w:szCs w:val="24"/>
                  <w:u w:val="single"/>
                  <w:lang w:eastAsia="uk-UA"/>
                </w:rPr>
                <w:t>«Про освіту»</w:t>
              </w:r>
            </w:hyperlink>
            <w:r w:rsidRPr="00F200A3">
              <w:rPr>
                <w:rFonts w:ascii="Times New Roman" w:eastAsia="Times New Roman" w:hAnsi="Times New Roman" w:cs="Times New Roman"/>
                <w:sz w:val="24"/>
                <w:szCs w:val="24"/>
                <w:lang w:eastAsia="uk-UA"/>
              </w:rPr>
              <w:t>, </w:t>
            </w:r>
            <w:hyperlink r:id="rId7" w:tgtFrame="_blank" w:history="1">
              <w:r w:rsidRPr="00F200A3">
                <w:rPr>
                  <w:rFonts w:ascii="Times New Roman" w:eastAsia="Times New Roman" w:hAnsi="Times New Roman" w:cs="Times New Roman"/>
                  <w:sz w:val="24"/>
                  <w:szCs w:val="24"/>
                  <w:u w:val="single"/>
                  <w:lang w:eastAsia="uk-UA"/>
                </w:rPr>
                <w:t>«Про вищу освіту» та «Про фахову передвищу освіту»</w:t>
              </w:r>
            </w:hyperlink>
            <w:r w:rsidRPr="00F200A3">
              <w:rPr>
                <w:rFonts w:ascii="Times New Roman" w:eastAsia="Times New Roman" w:hAnsi="Times New Roman" w:cs="Times New Roman"/>
                <w:sz w:val="24"/>
                <w:szCs w:val="24"/>
                <w:lang w:eastAsia="uk-UA"/>
              </w:rPr>
              <w:t>.</w:t>
            </w:r>
          </w:p>
        </w:tc>
        <w:tc>
          <w:tcPr>
            <w:tcW w:w="7232" w:type="dxa"/>
          </w:tcPr>
          <w:p w14:paraId="619F6996"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677B0994" w14:textId="77777777" w:rsidTr="00F200A3">
        <w:tc>
          <w:tcPr>
            <w:tcW w:w="7483" w:type="dxa"/>
          </w:tcPr>
          <w:p w14:paraId="646014AD"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bookmarkStart w:id="4" w:name="n18"/>
            <w:bookmarkEnd w:id="4"/>
            <w:r w:rsidRPr="00F200A3">
              <w:rPr>
                <w:rFonts w:ascii="Times New Roman" w:eastAsia="Times New Roman" w:hAnsi="Times New Roman" w:cs="Times New Roman"/>
                <w:sz w:val="24"/>
                <w:szCs w:val="24"/>
                <w:lang w:eastAsia="uk-UA"/>
              </w:rPr>
              <w:t>3. Цей Порядок стосується закладів фахової передвищої та вищої освіти, наукових установ, а також структурних підрозділів закладів вищої освіти, інших юридичних осіб, якщо їх право на провадження освітньої діяльності у сфері вищої та/ або фахової передвищої освіти зазначено в ліцензії відповідної юридичної особи та якщо основним видом діяльності такого структурного підрозділу є освітня діяльність у сфері вищої та/ або фахової передвищої освіти (далі - заклади освіти (наукові установи)).</w:t>
            </w:r>
          </w:p>
        </w:tc>
        <w:tc>
          <w:tcPr>
            <w:tcW w:w="7232" w:type="dxa"/>
          </w:tcPr>
          <w:p w14:paraId="5506230A"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10C14363" w14:textId="77777777" w:rsidTr="00F200A3">
        <w:tc>
          <w:tcPr>
            <w:tcW w:w="7483" w:type="dxa"/>
          </w:tcPr>
          <w:p w14:paraId="762B4F86"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bookmarkStart w:id="5" w:name="n19"/>
            <w:bookmarkEnd w:id="5"/>
            <w:r w:rsidRPr="00F200A3">
              <w:rPr>
                <w:rFonts w:ascii="Times New Roman" w:eastAsia="Times New Roman" w:hAnsi="Times New Roman" w:cs="Times New Roman"/>
                <w:sz w:val="24"/>
                <w:szCs w:val="24"/>
                <w:lang w:eastAsia="uk-UA"/>
              </w:rPr>
              <w:t>Заклади освіти (наукові установи) можуть визнавати результати неформального та/або інформального навчання осіб, які:</w:t>
            </w:r>
          </w:p>
        </w:tc>
        <w:tc>
          <w:tcPr>
            <w:tcW w:w="7232" w:type="dxa"/>
          </w:tcPr>
          <w:p w14:paraId="7696C2EF"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75349FF1" w14:textId="77777777" w:rsidTr="00F200A3">
        <w:tc>
          <w:tcPr>
            <w:tcW w:w="7483" w:type="dxa"/>
          </w:tcPr>
          <w:p w14:paraId="6142EA7B"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bookmarkStart w:id="6" w:name="n20"/>
            <w:bookmarkEnd w:id="6"/>
            <w:r w:rsidRPr="00F200A3">
              <w:rPr>
                <w:rFonts w:ascii="Times New Roman" w:eastAsia="Times New Roman" w:hAnsi="Times New Roman" w:cs="Times New Roman"/>
                <w:sz w:val="24"/>
                <w:szCs w:val="24"/>
                <w:lang w:eastAsia="uk-UA"/>
              </w:rPr>
              <w:lastRenderedPageBreak/>
              <w:t>здобувають фахову передвищу або вищу освіту у цьому закладі освіти (науковій установі) за певною освітньою програмою;</w:t>
            </w:r>
          </w:p>
        </w:tc>
        <w:tc>
          <w:tcPr>
            <w:tcW w:w="7232" w:type="dxa"/>
          </w:tcPr>
          <w:p w14:paraId="5F2A4F64"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28737EE6" w14:textId="77777777" w:rsidTr="00F200A3">
        <w:tc>
          <w:tcPr>
            <w:tcW w:w="7483" w:type="dxa"/>
          </w:tcPr>
          <w:p w14:paraId="7EE8E0F9"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p>
        </w:tc>
        <w:tc>
          <w:tcPr>
            <w:tcW w:w="7232" w:type="dxa"/>
          </w:tcPr>
          <w:p w14:paraId="470BBD8C" w14:textId="77777777" w:rsidR="0018445F" w:rsidRPr="00F200A3" w:rsidRDefault="0018445F" w:rsidP="00F200A3">
            <w:pPr>
              <w:shd w:val="clear" w:color="auto" w:fill="FFFFFF"/>
              <w:spacing w:after="150"/>
              <w:jc w:val="both"/>
              <w:rPr>
                <w:rFonts w:ascii="Times New Roman" w:eastAsia="Times New Roman" w:hAnsi="Times New Roman" w:cs="Times New Roman"/>
                <w:b/>
                <w:sz w:val="24"/>
                <w:szCs w:val="24"/>
                <w:lang w:eastAsia="uk-UA"/>
              </w:rPr>
            </w:pPr>
            <w:r w:rsidRPr="00F200A3">
              <w:rPr>
                <w:rFonts w:ascii="Times New Roman" w:eastAsia="Times New Roman" w:hAnsi="Times New Roman" w:cs="Times New Roman"/>
                <w:b/>
                <w:sz w:val="24"/>
                <w:szCs w:val="24"/>
                <w:lang w:eastAsia="uk-UA"/>
              </w:rPr>
              <w:t xml:space="preserve">здобувають вищу освіту за узгодженою з іншими українськими та/або іноземними закладами освіти (науковими установами) спільною освітньою програмою </w:t>
            </w:r>
            <w:r w:rsidR="003B27AE" w:rsidRPr="00F200A3">
              <w:rPr>
                <w:rFonts w:ascii="Times New Roman" w:eastAsia="Times New Roman" w:hAnsi="Times New Roman" w:cs="Times New Roman"/>
                <w:b/>
                <w:sz w:val="24"/>
                <w:szCs w:val="24"/>
                <w:lang w:eastAsia="uk-UA"/>
              </w:rPr>
              <w:t>в межах сфери відповідальності закладу освіти (наукової установи), визначеної договором про реалізацію узгодженої спільної освітньої програми;</w:t>
            </w:r>
          </w:p>
        </w:tc>
      </w:tr>
      <w:tr w:rsidR="00F200A3" w:rsidRPr="00F200A3" w14:paraId="12AC4DD7" w14:textId="77777777" w:rsidTr="00F200A3">
        <w:tc>
          <w:tcPr>
            <w:tcW w:w="7483" w:type="dxa"/>
          </w:tcPr>
          <w:p w14:paraId="458314F3"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c>
          <w:tcPr>
            <w:tcW w:w="7232" w:type="dxa"/>
          </w:tcPr>
          <w:p w14:paraId="50C78E56" w14:textId="2C546200" w:rsidR="00C87FCC" w:rsidRPr="00F200A3" w:rsidRDefault="00C87FCC" w:rsidP="00F200A3">
            <w:pPr>
              <w:shd w:val="clear" w:color="auto" w:fill="FFFFFF"/>
              <w:spacing w:after="150"/>
              <w:jc w:val="both"/>
              <w:rPr>
                <w:rFonts w:ascii="Times New Roman" w:eastAsia="Times New Roman" w:hAnsi="Times New Roman" w:cs="Times New Roman"/>
                <w:b/>
                <w:sz w:val="24"/>
                <w:szCs w:val="24"/>
                <w:lang w:eastAsia="uk-UA"/>
              </w:rPr>
            </w:pPr>
            <w:r w:rsidRPr="00F200A3">
              <w:rPr>
                <w:rFonts w:ascii="Times New Roman" w:eastAsia="Times New Roman" w:hAnsi="Times New Roman" w:cs="Times New Roman"/>
                <w:b/>
                <w:sz w:val="24"/>
                <w:szCs w:val="24"/>
                <w:lang w:eastAsia="uk-UA"/>
              </w:rPr>
              <w:t xml:space="preserve">вступили на навчання для здобуття вищої освіти (в частині </w:t>
            </w:r>
            <w:r w:rsidR="00F93959" w:rsidRPr="00F200A3">
              <w:rPr>
                <w:rFonts w:ascii="Times New Roman" w:eastAsia="Times New Roman" w:hAnsi="Times New Roman" w:cs="Times New Roman"/>
                <w:b/>
                <w:sz w:val="24"/>
                <w:szCs w:val="24"/>
                <w:lang w:eastAsia="uk-UA"/>
              </w:rPr>
              <w:t>результатів неформального та/або інформального навчання в процесі діяльності, пов’язаної із захистом суверенітету та територіальної цілісності України);</w:t>
            </w:r>
          </w:p>
        </w:tc>
      </w:tr>
      <w:tr w:rsidR="00F200A3" w:rsidRPr="00F200A3" w14:paraId="0DF08B6B" w14:textId="77777777" w:rsidTr="00F200A3">
        <w:tc>
          <w:tcPr>
            <w:tcW w:w="7483" w:type="dxa"/>
          </w:tcPr>
          <w:p w14:paraId="71D80BA1"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bookmarkStart w:id="7" w:name="n21"/>
            <w:bookmarkEnd w:id="7"/>
            <w:r w:rsidRPr="00F200A3">
              <w:rPr>
                <w:rFonts w:ascii="Times New Roman" w:eastAsia="Times New Roman" w:hAnsi="Times New Roman" w:cs="Times New Roman"/>
                <w:sz w:val="24"/>
                <w:szCs w:val="24"/>
                <w:lang w:eastAsia="uk-UA"/>
              </w:rPr>
              <w:t>переводяться з іншого до цього закладу освіти (наукової установи), з однієї освітньої програми на іншу в межах цього закладу освіти (наукової установи);</w:t>
            </w:r>
          </w:p>
        </w:tc>
        <w:tc>
          <w:tcPr>
            <w:tcW w:w="7232" w:type="dxa"/>
          </w:tcPr>
          <w:p w14:paraId="084303AC"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1BD31167" w14:textId="77777777" w:rsidTr="00F200A3">
        <w:tc>
          <w:tcPr>
            <w:tcW w:w="7483" w:type="dxa"/>
          </w:tcPr>
          <w:p w14:paraId="6021489C"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bookmarkStart w:id="8" w:name="n22"/>
            <w:bookmarkEnd w:id="8"/>
            <w:r w:rsidRPr="00F200A3">
              <w:rPr>
                <w:rFonts w:ascii="Times New Roman" w:eastAsia="Times New Roman" w:hAnsi="Times New Roman" w:cs="Times New Roman"/>
                <w:sz w:val="24"/>
                <w:szCs w:val="24"/>
                <w:lang w:eastAsia="uk-UA"/>
              </w:rPr>
              <w:t>поновлюються до складу здобувачів освіти до цього закладу освіти (наукової установи).</w:t>
            </w:r>
          </w:p>
        </w:tc>
        <w:tc>
          <w:tcPr>
            <w:tcW w:w="7232" w:type="dxa"/>
          </w:tcPr>
          <w:p w14:paraId="77EB601C"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1E74589F" w14:textId="77777777" w:rsidTr="00F200A3">
        <w:tc>
          <w:tcPr>
            <w:tcW w:w="7483" w:type="dxa"/>
          </w:tcPr>
          <w:p w14:paraId="0B4F6062" w14:textId="77777777" w:rsidR="00FF256C" w:rsidRPr="00F200A3" w:rsidRDefault="00FF256C" w:rsidP="00F200A3">
            <w:pPr>
              <w:shd w:val="clear" w:color="auto" w:fill="FFFFFF"/>
              <w:spacing w:after="150"/>
              <w:jc w:val="both"/>
              <w:rPr>
                <w:rFonts w:ascii="Times New Roman" w:eastAsia="Times New Roman" w:hAnsi="Times New Roman" w:cs="Times New Roman"/>
                <w:sz w:val="24"/>
                <w:szCs w:val="24"/>
                <w:lang w:eastAsia="uk-UA"/>
              </w:rPr>
            </w:pPr>
          </w:p>
        </w:tc>
        <w:tc>
          <w:tcPr>
            <w:tcW w:w="7232" w:type="dxa"/>
          </w:tcPr>
          <w:p w14:paraId="7F313968" w14:textId="77777777" w:rsidR="00FF256C" w:rsidRPr="00F200A3" w:rsidRDefault="00FF256C" w:rsidP="00F200A3">
            <w:pPr>
              <w:shd w:val="clear" w:color="auto" w:fill="FFFFFF"/>
              <w:spacing w:after="150"/>
              <w:jc w:val="both"/>
              <w:rPr>
                <w:rFonts w:ascii="Times New Roman" w:eastAsia="Times New Roman" w:hAnsi="Times New Roman" w:cs="Times New Roman"/>
                <w:b/>
                <w:sz w:val="24"/>
                <w:szCs w:val="24"/>
                <w:lang w:eastAsia="uk-UA"/>
              </w:rPr>
            </w:pPr>
            <w:r w:rsidRPr="00F200A3">
              <w:rPr>
                <w:rFonts w:ascii="Times New Roman" w:eastAsia="Times New Roman" w:hAnsi="Times New Roman" w:cs="Times New Roman"/>
                <w:b/>
                <w:sz w:val="24"/>
                <w:szCs w:val="24"/>
                <w:lang w:eastAsia="uk-UA"/>
              </w:rPr>
              <w:t>Результати навчання, здобуті в закладах вищої духовної освіти, що на час навчання здобувача освіти не мали ліцензії на провадження освітньої діяльності, визнаються відповідно до цього Порядку (крім випадків, визначених Законом України «Про вищу освіту»).</w:t>
            </w:r>
          </w:p>
        </w:tc>
      </w:tr>
      <w:tr w:rsidR="00F200A3" w:rsidRPr="00F200A3" w14:paraId="2D430151" w14:textId="77777777" w:rsidTr="00F200A3">
        <w:tc>
          <w:tcPr>
            <w:tcW w:w="7483" w:type="dxa"/>
          </w:tcPr>
          <w:p w14:paraId="70789FC1"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bookmarkStart w:id="9" w:name="n23"/>
            <w:bookmarkEnd w:id="9"/>
            <w:r w:rsidRPr="00F200A3">
              <w:rPr>
                <w:rFonts w:ascii="Times New Roman" w:eastAsia="Times New Roman" w:hAnsi="Times New Roman" w:cs="Times New Roman"/>
                <w:sz w:val="24"/>
                <w:szCs w:val="24"/>
                <w:lang w:eastAsia="uk-UA"/>
              </w:rPr>
              <w:t>4. Визнання закладом освіти (науковою установою) результатів неформального та/або інформального навчання особи - це комплекс процедур, що встановлюють їх відповідність результатам навчання, передбаченим відповідною освітньою програмою (результатам навчання певних освітніх компонентів або програмним результатам навчання), або певному рівню освіти, за підсумками чого приймається рішення про можливість зарахування особі певних освітніх компонентів (складових освітніх компонентів) відповідної освітньої програми (у тому числі, в рамках її вибіркової складової).</w:t>
            </w:r>
          </w:p>
        </w:tc>
        <w:tc>
          <w:tcPr>
            <w:tcW w:w="7232" w:type="dxa"/>
          </w:tcPr>
          <w:p w14:paraId="5E95A0B4"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302DF9F3" w14:textId="77777777" w:rsidTr="00F200A3">
        <w:tc>
          <w:tcPr>
            <w:tcW w:w="7483" w:type="dxa"/>
          </w:tcPr>
          <w:p w14:paraId="7E9657CA"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bookmarkStart w:id="10" w:name="n24"/>
            <w:bookmarkEnd w:id="10"/>
            <w:r w:rsidRPr="00F200A3">
              <w:rPr>
                <w:rFonts w:ascii="Times New Roman" w:eastAsia="Times New Roman" w:hAnsi="Times New Roman" w:cs="Times New Roman"/>
                <w:sz w:val="24"/>
                <w:szCs w:val="24"/>
                <w:lang w:eastAsia="uk-UA"/>
              </w:rPr>
              <w:lastRenderedPageBreak/>
              <w:t>Визнання результатів неформального та/або інформального навчання особи закладом освіти (науковою установою) передбачає такі процедури:</w:t>
            </w:r>
          </w:p>
        </w:tc>
        <w:tc>
          <w:tcPr>
            <w:tcW w:w="7232" w:type="dxa"/>
          </w:tcPr>
          <w:p w14:paraId="68B2D8A4"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452D2653" w14:textId="77777777" w:rsidTr="00F200A3">
        <w:tc>
          <w:tcPr>
            <w:tcW w:w="7483" w:type="dxa"/>
          </w:tcPr>
          <w:p w14:paraId="6EDAA81B"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bookmarkStart w:id="11" w:name="n25"/>
            <w:bookmarkEnd w:id="11"/>
            <w:r w:rsidRPr="00F200A3">
              <w:rPr>
                <w:rFonts w:ascii="Times New Roman" w:eastAsia="Times New Roman" w:hAnsi="Times New Roman" w:cs="Times New Roman"/>
                <w:sz w:val="24"/>
                <w:szCs w:val="24"/>
                <w:lang w:eastAsia="uk-UA"/>
              </w:rPr>
              <w:t>подання особою заяви щодо визнання;</w:t>
            </w:r>
          </w:p>
        </w:tc>
        <w:tc>
          <w:tcPr>
            <w:tcW w:w="7232" w:type="dxa"/>
          </w:tcPr>
          <w:p w14:paraId="557002ED"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5ECE5A4B" w14:textId="77777777" w:rsidTr="00F200A3">
        <w:tc>
          <w:tcPr>
            <w:tcW w:w="7483" w:type="dxa"/>
          </w:tcPr>
          <w:p w14:paraId="70240B07"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bookmarkStart w:id="12" w:name="n26"/>
            <w:bookmarkEnd w:id="12"/>
            <w:r w:rsidRPr="00F200A3">
              <w:rPr>
                <w:rFonts w:ascii="Times New Roman" w:eastAsia="Times New Roman" w:hAnsi="Times New Roman" w:cs="Times New Roman"/>
                <w:sz w:val="24"/>
                <w:szCs w:val="24"/>
                <w:lang w:eastAsia="uk-UA"/>
              </w:rPr>
              <w:t>ідентифікацію задекларованих у письмовій формі особою результатів неформального та/або інформального навчання, які підлягають оцінюванню закладом освіти (науковою установою);</w:t>
            </w:r>
          </w:p>
        </w:tc>
        <w:tc>
          <w:tcPr>
            <w:tcW w:w="7232" w:type="dxa"/>
          </w:tcPr>
          <w:p w14:paraId="31C7F352"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1339CC8B" w14:textId="77777777" w:rsidTr="00F200A3">
        <w:tc>
          <w:tcPr>
            <w:tcW w:w="7483" w:type="dxa"/>
          </w:tcPr>
          <w:p w14:paraId="2D6AD05B"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bookmarkStart w:id="13" w:name="n27"/>
            <w:bookmarkEnd w:id="13"/>
            <w:r w:rsidRPr="00F200A3">
              <w:rPr>
                <w:rFonts w:ascii="Times New Roman" w:eastAsia="Times New Roman" w:hAnsi="Times New Roman" w:cs="Times New Roman"/>
                <w:sz w:val="24"/>
                <w:szCs w:val="24"/>
                <w:lang w:eastAsia="uk-UA"/>
              </w:rPr>
              <w:t>оцінювання задекларованих результатів навчання особи;</w:t>
            </w:r>
          </w:p>
        </w:tc>
        <w:tc>
          <w:tcPr>
            <w:tcW w:w="7232" w:type="dxa"/>
          </w:tcPr>
          <w:p w14:paraId="75C7F61E" w14:textId="77777777" w:rsidR="00B25D27" w:rsidRPr="00F200A3" w:rsidRDefault="00B25D27"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63247413" w14:textId="77777777" w:rsidTr="00F200A3">
        <w:tc>
          <w:tcPr>
            <w:tcW w:w="7483" w:type="dxa"/>
          </w:tcPr>
          <w:p w14:paraId="2B68BCD9"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bookmarkStart w:id="14" w:name="n28"/>
            <w:bookmarkEnd w:id="14"/>
            <w:r w:rsidRPr="00F200A3">
              <w:rPr>
                <w:rFonts w:ascii="Times New Roman" w:eastAsia="Times New Roman" w:hAnsi="Times New Roman" w:cs="Times New Roman"/>
                <w:sz w:val="24"/>
                <w:szCs w:val="24"/>
                <w:lang w:eastAsia="uk-UA"/>
              </w:rPr>
              <w:t>прийняття рішення про визнання та зарахування особі відповідних освітніх компонентів (складових освітніх компонентів) освітньої програми або відмову у визнанні.</w:t>
            </w:r>
          </w:p>
        </w:tc>
        <w:tc>
          <w:tcPr>
            <w:tcW w:w="7232" w:type="dxa"/>
          </w:tcPr>
          <w:p w14:paraId="6C21AE31"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r w:rsidRPr="00F200A3">
              <w:rPr>
                <w:rFonts w:ascii="Times New Roman" w:eastAsia="Times New Roman" w:hAnsi="Times New Roman" w:cs="Times New Roman"/>
                <w:sz w:val="24"/>
                <w:szCs w:val="24"/>
                <w:lang w:eastAsia="uk-UA"/>
              </w:rPr>
              <w:t>прийняття рішення про визнання та зарахування особі відповідних освітніх компонентів (складових освітніх компонентів) освітньо</w:t>
            </w:r>
            <w:r w:rsidR="00977985" w:rsidRPr="00F200A3">
              <w:rPr>
                <w:rFonts w:ascii="Times New Roman" w:eastAsia="Times New Roman" w:hAnsi="Times New Roman" w:cs="Times New Roman"/>
                <w:sz w:val="24"/>
                <w:szCs w:val="24"/>
                <w:lang w:eastAsia="uk-UA"/>
              </w:rPr>
              <w:t>ї</w:t>
            </w:r>
            <w:r w:rsidRPr="00F200A3">
              <w:rPr>
                <w:rFonts w:ascii="Times New Roman" w:eastAsia="Times New Roman" w:hAnsi="Times New Roman" w:cs="Times New Roman"/>
                <w:sz w:val="24"/>
                <w:szCs w:val="24"/>
                <w:lang w:eastAsia="uk-UA"/>
              </w:rPr>
              <w:t xml:space="preserve"> програм</w:t>
            </w:r>
            <w:r w:rsidR="00977985" w:rsidRPr="00F200A3">
              <w:rPr>
                <w:rFonts w:ascii="Times New Roman" w:eastAsia="Times New Roman" w:hAnsi="Times New Roman" w:cs="Times New Roman"/>
                <w:sz w:val="24"/>
                <w:szCs w:val="24"/>
                <w:lang w:eastAsia="uk-UA"/>
              </w:rPr>
              <w:t>и</w:t>
            </w:r>
            <w:r w:rsidRPr="00F200A3">
              <w:rPr>
                <w:rFonts w:ascii="Times New Roman" w:eastAsia="Times New Roman" w:hAnsi="Times New Roman" w:cs="Times New Roman"/>
                <w:sz w:val="24"/>
                <w:szCs w:val="24"/>
                <w:lang w:eastAsia="uk-UA"/>
              </w:rPr>
              <w:t xml:space="preserve"> </w:t>
            </w:r>
            <w:commentRangeStart w:id="15"/>
            <w:r w:rsidR="00977985" w:rsidRPr="00F200A3">
              <w:rPr>
                <w:rFonts w:ascii="Times New Roman" w:eastAsia="Times New Roman" w:hAnsi="Times New Roman" w:cs="Times New Roman"/>
                <w:b/>
                <w:sz w:val="24"/>
                <w:szCs w:val="24"/>
                <w:lang w:eastAsia="uk-UA"/>
              </w:rPr>
              <w:t>і кредитів ЄКТС</w:t>
            </w:r>
            <w:r w:rsidR="00977985" w:rsidRPr="00F200A3">
              <w:rPr>
                <w:rFonts w:ascii="Times New Roman" w:eastAsia="Times New Roman" w:hAnsi="Times New Roman" w:cs="Times New Roman"/>
                <w:sz w:val="24"/>
                <w:szCs w:val="24"/>
                <w:lang w:eastAsia="uk-UA"/>
              </w:rPr>
              <w:t xml:space="preserve"> </w:t>
            </w:r>
            <w:commentRangeEnd w:id="15"/>
            <w:r w:rsidR="00977985" w:rsidRPr="00F200A3">
              <w:rPr>
                <w:rStyle w:val="a5"/>
                <w:rFonts w:ascii="Times New Roman" w:hAnsi="Times New Roman" w:cs="Times New Roman"/>
                <w:sz w:val="24"/>
                <w:szCs w:val="24"/>
              </w:rPr>
              <w:commentReference w:id="15"/>
            </w:r>
            <w:r w:rsidRPr="00F200A3">
              <w:rPr>
                <w:rFonts w:ascii="Times New Roman" w:eastAsia="Times New Roman" w:hAnsi="Times New Roman" w:cs="Times New Roman"/>
                <w:sz w:val="24"/>
                <w:szCs w:val="24"/>
                <w:lang w:eastAsia="uk-UA"/>
              </w:rPr>
              <w:t>або відмову у визнанні.</w:t>
            </w:r>
          </w:p>
        </w:tc>
      </w:tr>
      <w:tr w:rsidR="00F200A3" w:rsidRPr="00F200A3" w14:paraId="64C9CD5A" w14:textId="77777777" w:rsidTr="00F200A3">
        <w:tc>
          <w:tcPr>
            <w:tcW w:w="7483" w:type="dxa"/>
          </w:tcPr>
          <w:p w14:paraId="0885FADC"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bookmarkStart w:id="16" w:name="n29"/>
            <w:bookmarkEnd w:id="16"/>
            <w:r w:rsidRPr="00F200A3">
              <w:rPr>
                <w:rFonts w:ascii="Times New Roman" w:eastAsia="Times New Roman" w:hAnsi="Times New Roman" w:cs="Times New Roman"/>
                <w:sz w:val="24"/>
                <w:szCs w:val="24"/>
                <w:lang w:eastAsia="uk-UA"/>
              </w:rPr>
              <w:t>5. Для забезпечення проведення процедур визнання результатів неформального та/або інформального навчання заклад освіти (наукова установа) розробляє власний порядок визнання, самостійно визначає організаційні аспекти процедур визнання, уповноважує на виконання процедур визнання відповідні структурні підрозділи, призначає уповноважених осіб та визначає методи оцінювання.</w:t>
            </w:r>
          </w:p>
        </w:tc>
        <w:tc>
          <w:tcPr>
            <w:tcW w:w="7232" w:type="dxa"/>
          </w:tcPr>
          <w:p w14:paraId="16F58A5D"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bookmarkStart w:id="17" w:name="_GoBack"/>
            <w:bookmarkEnd w:id="17"/>
          </w:p>
        </w:tc>
      </w:tr>
      <w:tr w:rsidR="00F200A3" w:rsidRPr="00F200A3" w14:paraId="0EA543D0" w14:textId="77777777" w:rsidTr="00F200A3">
        <w:tc>
          <w:tcPr>
            <w:tcW w:w="7483" w:type="dxa"/>
          </w:tcPr>
          <w:p w14:paraId="2CD7DF0C"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bookmarkStart w:id="18" w:name="n30"/>
            <w:bookmarkEnd w:id="18"/>
            <w:r w:rsidRPr="00F200A3">
              <w:rPr>
                <w:rFonts w:ascii="Times New Roman" w:eastAsia="Times New Roman" w:hAnsi="Times New Roman" w:cs="Times New Roman"/>
                <w:sz w:val="24"/>
                <w:szCs w:val="24"/>
                <w:lang w:eastAsia="uk-UA"/>
              </w:rPr>
              <w:t>Порядок визнання результатів неформального та/або інформального навчання закладу освіти (наукової установи) повинен:</w:t>
            </w:r>
          </w:p>
        </w:tc>
        <w:tc>
          <w:tcPr>
            <w:tcW w:w="7232" w:type="dxa"/>
          </w:tcPr>
          <w:p w14:paraId="709491AB"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405DCC9F" w14:textId="77777777" w:rsidTr="00F200A3">
        <w:tc>
          <w:tcPr>
            <w:tcW w:w="7483" w:type="dxa"/>
          </w:tcPr>
          <w:p w14:paraId="75272B3F"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bookmarkStart w:id="19" w:name="n31"/>
            <w:bookmarkEnd w:id="19"/>
            <w:r w:rsidRPr="00F200A3">
              <w:rPr>
                <w:rFonts w:ascii="Times New Roman" w:eastAsia="Times New Roman" w:hAnsi="Times New Roman" w:cs="Times New Roman"/>
                <w:sz w:val="24"/>
                <w:szCs w:val="24"/>
                <w:lang w:eastAsia="uk-UA"/>
              </w:rPr>
              <w:t>визначати вимоги до заяв і документів, що подаються;</w:t>
            </w:r>
          </w:p>
        </w:tc>
        <w:tc>
          <w:tcPr>
            <w:tcW w:w="7232" w:type="dxa"/>
          </w:tcPr>
          <w:p w14:paraId="7AB301ED"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1E7DBC09" w14:textId="77777777" w:rsidTr="00F200A3">
        <w:tc>
          <w:tcPr>
            <w:tcW w:w="7483" w:type="dxa"/>
          </w:tcPr>
          <w:p w14:paraId="697FBC69"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bookmarkStart w:id="20" w:name="n32"/>
            <w:bookmarkEnd w:id="20"/>
            <w:r w:rsidRPr="00F200A3">
              <w:rPr>
                <w:rFonts w:ascii="Times New Roman" w:eastAsia="Times New Roman" w:hAnsi="Times New Roman" w:cs="Times New Roman"/>
                <w:sz w:val="24"/>
                <w:szCs w:val="24"/>
                <w:lang w:eastAsia="uk-UA"/>
              </w:rPr>
              <w:t>містити опис процедур визнання, прав та обов’язків учасників процесу визнання, терміни розгляду заяв щодо визнання, порядок оскарження рішень щодо визнання;</w:t>
            </w:r>
          </w:p>
        </w:tc>
        <w:tc>
          <w:tcPr>
            <w:tcW w:w="7232" w:type="dxa"/>
          </w:tcPr>
          <w:p w14:paraId="646C0160"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3B14B10B" w14:textId="77777777" w:rsidTr="00F200A3">
        <w:tc>
          <w:tcPr>
            <w:tcW w:w="7483" w:type="dxa"/>
          </w:tcPr>
          <w:p w14:paraId="58A357EB"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bookmarkStart w:id="21" w:name="n33"/>
            <w:bookmarkEnd w:id="21"/>
            <w:r w:rsidRPr="00F200A3">
              <w:rPr>
                <w:rFonts w:ascii="Times New Roman" w:eastAsia="Times New Roman" w:hAnsi="Times New Roman" w:cs="Times New Roman"/>
                <w:sz w:val="24"/>
                <w:szCs w:val="24"/>
                <w:lang w:eastAsia="uk-UA"/>
              </w:rPr>
              <w:t>містити перелік (опис) обмежень, встановлених закладом освіти (науковою установою) щодо визнання результатів неформального та/або інформального навчання;</w:t>
            </w:r>
          </w:p>
        </w:tc>
        <w:tc>
          <w:tcPr>
            <w:tcW w:w="7232" w:type="dxa"/>
          </w:tcPr>
          <w:p w14:paraId="0D70CA7C"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162E81DC" w14:textId="77777777" w:rsidTr="00F200A3">
        <w:tc>
          <w:tcPr>
            <w:tcW w:w="7483" w:type="dxa"/>
          </w:tcPr>
          <w:p w14:paraId="23D8BD1A"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bookmarkStart w:id="22" w:name="n34"/>
            <w:bookmarkEnd w:id="22"/>
            <w:r w:rsidRPr="00F200A3">
              <w:rPr>
                <w:rFonts w:ascii="Times New Roman" w:eastAsia="Times New Roman" w:hAnsi="Times New Roman" w:cs="Times New Roman"/>
                <w:sz w:val="24"/>
                <w:szCs w:val="24"/>
                <w:lang w:eastAsia="uk-UA"/>
              </w:rPr>
              <w:t>забезпечувати надійність та якість процедур визнання;</w:t>
            </w:r>
          </w:p>
        </w:tc>
        <w:tc>
          <w:tcPr>
            <w:tcW w:w="7232" w:type="dxa"/>
          </w:tcPr>
          <w:p w14:paraId="4CDB5A92"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6F0FDCC4" w14:textId="77777777" w:rsidTr="00F200A3">
        <w:tc>
          <w:tcPr>
            <w:tcW w:w="7483" w:type="dxa"/>
          </w:tcPr>
          <w:p w14:paraId="1138A134"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bookmarkStart w:id="23" w:name="n35"/>
            <w:bookmarkEnd w:id="23"/>
            <w:r w:rsidRPr="00F200A3">
              <w:rPr>
                <w:rFonts w:ascii="Times New Roman" w:eastAsia="Times New Roman" w:hAnsi="Times New Roman" w:cs="Times New Roman"/>
                <w:sz w:val="24"/>
                <w:szCs w:val="24"/>
                <w:lang w:eastAsia="uk-UA"/>
              </w:rPr>
              <w:lastRenderedPageBreak/>
              <w:t>передбачати створення необхідних умов для визнання результатів навчання осіб з особливими потребами;</w:t>
            </w:r>
          </w:p>
        </w:tc>
        <w:tc>
          <w:tcPr>
            <w:tcW w:w="7232" w:type="dxa"/>
          </w:tcPr>
          <w:p w14:paraId="448CF7EB"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0A6C8557" w14:textId="77777777" w:rsidTr="00F200A3">
        <w:tc>
          <w:tcPr>
            <w:tcW w:w="7483" w:type="dxa"/>
          </w:tcPr>
          <w:p w14:paraId="4E9548B5"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bookmarkStart w:id="24" w:name="n36"/>
            <w:bookmarkEnd w:id="24"/>
            <w:r w:rsidRPr="00F200A3">
              <w:rPr>
                <w:rFonts w:ascii="Times New Roman" w:eastAsia="Times New Roman" w:hAnsi="Times New Roman" w:cs="Times New Roman"/>
                <w:sz w:val="24"/>
                <w:szCs w:val="24"/>
                <w:lang w:eastAsia="uk-UA"/>
              </w:rPr>
              <w:t>визначати вимоги щодо забезпечення конфіденційності та дотримання етичних норм поведінки.</w:t>
            </w:r>
          </w:p>
        </w:tc>
        <w:tc>
          <w:tcPr>
            <w:tcW w:w="7232" w:type="dxa"/>
          </w:tcPr>
          <w:p w14:paraId="50132B2F"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41E29306" w14:textId="77777777" w:rsidTr="00F200A3">
        <w:tc>
          <w:tcPr>
            <w:tcW w:w="7483" w:type="dxa"/>
          </w:tcPr>
          <w:p w14:paraId="0044173A"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bookmarkStart w:id="25" w:name="n37"/>
            <w:bookmarkEnd w:id="25"/>
            <w:r w:rsidRPr="00F200A3">
              <w:rPr>
                <w:rFonts w:ascii="Times New Roman" w:eastAsia="Times New Roman" w:hAnsi="Times New Roman" w:cs="Times New Roman"/>
                <w:sz w:val="24"/>
                <w:szCs w:val="24"/>
                <w:lang w:eastAsia="uk-UA"/>
              </w:rPr>
              <w:t>Порядок визнання результатів неформального та/або інформального навчання в закладі освіти (науковій установі) затверджується колегіальним органом управління закладу освіти (наукової установи) та оприлюднюється на офіційному вебсайті закладу освіти (наукової установи).</w:t>
            </w:r>
          </w:p>
        </w:tc>
        <w:tc>
          <w:tcPr>
            <w:tcW w:w="7232" w:type="dxa"/>
          </w:tcPr>
          <w:p w14:paraId="4F3BBD86"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3385B80A" w14:textId="77777777" w:rsidTr="00F200A3">
        <w:tc>
          <w:tcPr>
            <w:tcW w:w="7483" w:type="dxa"/>
          </w:tcPr>
          <w:p w14:paraId="2C2F3123"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bookmarkStart w:id="26" w:name="n38"/>
            <w:bookmarkEnd w:id="26"/>
            <w:r w:rsidRPr="00F200A3">
              <w:rPr>
                <w:rFonts w:ascii="Times New Roman" w:eastAsia="Times New Roman" w:hAnsi="Times New Roman" w:cs="Times New Roman"/>
                <w:sz w:val="24"/>
                <w:szCs w:val="24"/>
                <w:lang w:eastAsia="uk-UA"/>
              </w:rPr>
              <w:t>Заклади освіти (наукові установи) забезпечують інформування здобувачів освіти та інших зацікавлених сторін, зокрема, через свої офіційні вебсайти, щодо організації процедур визнання результатів неформального та/або інформального навчання, у тому числі фінансових умов.</w:t>
            </w:r>
          </w:p>
        </w:tc>
        <w:tc>
          <w:tcPr>
            <w:tcW w:w="7232" w:type="dxa"/>
          </w:tcPr>
          <w:p w14:paraId="297CCB08" w14:textId="77777777" w:rsidR="0018445F" w:rsidRPr="00F200A3" w:rsidRDefault="0018445F"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5DFE0900" w14:textId="77777777" w:rsidTr="00F200A3">
        <w:tc>
          <w:tcPr>
            <w:tcW w:w="7483" w:type="dxa"/>
          </w:tcPr>
          <w:p w14:paraId="2BF23213" w14:textId="77777777" w:rsidR="00977985" w:rsidRPr="00F200A3" w:rsidRDefault="00977985" w:rsidP="00F200A3">
            <w:pPr>
              <w:shd w:val="clear" w:color="auto" w:fill="FFFFFF"/>
              <w:spacing w:after="150"/>
              <w:jc w:val="both"/>
              <w:rPr>
                <w:rFonts w:ascii="Times New Roman" w:eastAsia="Times New Roman" w:hAnsi="Times New Roman" w:cs="Times New Roman"/>
                <w:sz w:val="24"/>
                <w:szCs w:val="24"/>
                <w:lang w:eastAsia="uk-UA"/>
              </w:rPr>
            </w:pPr>
            <w:bookmarkStart w:id="27" w:name="n39"/>
            <w:bookmarkEnd w:id="27"/>
            <w:r w:rsidRPr="00F200A3">
              <w:rPr>
                <w:rFonts w:ascii="Times New Roman" w:eastAsia="Times New Roman" w:hAnsi="Times New Roman" w:cs="Times New Roman"/>
                <w:sz w:val="24"/>
                <w:szCs w:val="24"/>
                <w:lang w:eastAsia="uk-UA"/>
              </w:rPr>
              <w:t>6. У процесі визнання закладом освіти (науковою установою) результатів неформального та/або інформального навчання не підлягають розгляду документи, що підтверджують неформальне навчання та/або професійну, громадську чи іншу діяльність, видані на тимчасово окупованій території України або території держави, визнаної Верховною Радою України державою-агресором або державою-окупантом.</w:t>
            </w:r>
          </w:p>
        </w:tc>
        <w:tc>
          <w:tcPr>
            <w:tcW w:w="7232" w:type="dxa"/>
          </w:tcPr>
          <w:p w14:paraId="0577BF99" w14:textId="77777777" w:rsidR="00977985" w:rsidRPr="00F200A3" w:rsidRDefault="00977985" w:rsidP="00F200A3">
            <w:pPr>
              <w:shd w:val="clear" w:color="auto" w:fill="FFFFFF"/>
              <w:spacing w:after="150"/>
              <w:jc w:val="both"/>
              <w:rPr>
                <w:rFonts w:ascii="Times New Roman" w:eastAsia="Times New Roman" w:hAnsi="Times New Roman" w:cs="Times New Roman"/>
                <w:sz w:val="24"/>
                <w:szCs w:val="24"/>
                <w:lang w:eastAsia="uk-UA"/>
              </w:rPr>
            </w:pPr>
            <w:r w:rsidRPr="00F200A3">
              <w:rPr>
                <w:rFonts w:ascii="Times New Roman" w:eastAsia="Times New Roman" w:hAnsi="Times New Roman" w:cs="Times New Roman"/>
                <w:sz w:val="24"/>
                <w:szCs w:val="24"/>
                <w:lang w:eastAsia="uk-UA"/>
              </w:rPr>
              <w:t xml:space="preserve">6. У процесі визнання закладом освіти (науковою установою) результатів неформального та/або інформального навчання не підлягають розгляду документи, що підтверджують неформальне навчання та/або професійну, громадську чи іншу діяльність, видані на тимчасово окупованій території України </w:t>
            </w:r>
            <w:r w:rsidRPr="00F200A3">
              <w:rPr>
                <w:rFonts w:ascii="Times New Roman" w:eastAsia="Times New Roman" w:hAnsi="Times New Roman" w:cs="Times New Roman"/>
                <w:b/>
                <w:sz w:val="24"/>
                <w:szCs w:val="24"/>
                <w:lang w:eastAsia="uk-UA"/>
              </w:rPr>
              <w:t>(крім випадків, передбачених законодавством про визнання результатів навчання, здобутих на тимчасово окупованій території України)</w:t>
            </w:r>
            <w:r w:rsidRPr="00F200A3">
              <w:rPr>
                <w:rFonts w:ascii="Times New Roman" w:eastAsia="Times New Roman" w:hAnsi="Times New Roman" w:cs="Times New Roman"/>
                <w:sz w:val="24"/>
                <w:szCs w:val="24"/>
                <w:lang w:eastAsia="uk-UA"/>
              </w:rPr>
              <w:t xml:space="preserve"> або території держави, визнаної Верховною Радою України державою-агресором або державою-окупантом.</w:t>
            </w:r>
          </w:p>
        </w:tc>
      </w:tr>
      <w:tr w:rsidR="00F200A3" w:rsidRPr="00F200A3" w14:paraId="0558B55B" w14:textId="77777777" w:rsidTr="00F200A3">
        <w:tc>
          <w:tcPr>
            <w:tcW w:w="7483" w:type="dxa"/>
          </w:tcPr>
          <w:p w14:paraId="75AC3C95" w14:textId="77777777" w:rsidR="00977985" w:rsidRPr="00F200A3" w:rsidRDefault="00977985" w:rsidP="00F200A3">
            <w:pPr>
              <w:shd w:val="clear" w:color="auto" w:fill="FFFFFF"/>
              <w:spacing w:after="150"/>
              <w:jc w:val="both"/>
              <w:rPr>
                <w:rFonts w:ascii="Times New Roman" w:eastAsia="Times New Roman" w:hAnsi="Times New Roman" w:cs="Times New Roman"/>
                <w:sz w:val="24"/>
                <w:szCs w:val="24"/>
                <w:lang w:eastAsia="uk-UA"/>
              </w:rPr>
            </w:pPr>
            <w:bookmarkStart w:id="28" w:name="n40"/>
            <w:bookmarkEnd w:id="28"/>
            <w:r w:rsidRPr="00F200A3">
              <w:rPr>
                <w:rFonts w:ascii="Times New Roman" w:eastAsia="Times New Roman" w:hAnsi="Times New Roman" w:cs="Times New Roman"/>
                <w:sz w:val="24"/>
                <w:szCs w:val="24"/>
                <w:lang w:eastAsia="uk-UA"/>
              </w:rPr>
              <w:t>7. Особливості визнання результатів неформального та/або інформального навчання вищими військовими навчальними закладами, військовими коледжами сержантського складу, військовими навчальними підрозділами закладів вищої освіти, закладами вищої та фахової передвищої освіти з специфічними умовами навчання визначаються державними органами, до сфери управління яких вони належать.</w:t>
            </w:r>
          </w:p>
        </w:tc>
        <w:tc>
          <w:tcPr>
            <w:tcW w:w="7232" w:type="dxa"/>
          </w:tcPr>
          <w:p w14:paraId="6B9D1C6F" w14:textId="77777777" w:rsidR="00977985" w:rsidRPr="00F200A3" w:rsidRDefault="00977985"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79A4E1FF" w14:textId="77777777" w:rsidTr="00F200A3">
        <w:tc>
          <w:tcPr>
            <w:tcW w:w="7483" w:type="dxa"/>
          </w:tcPr>
          <w:p w14:paraId="37320E3E" w14:textId="77777777" w:rsidR="00977985" w:rsidRPr="00F200A3" w:rsidRDefault="00977985" w:rsidP="00F200A3">
            <w:pPr>
              <w:shd w:val="clear" w:color="auto" w:fill="FFFFFF"/>
              <w:spacing w:after="150"/>
              <w:jc w:val="both"/>
              <w:rPr>
                <w:rFonts w:ascii="Times New Roman" w:eastAsia="Times New Roman" w:hAnsi="Times New Roman" w:cs="Times New Roman"/>
                <w:sz w:val="24"/>
                <w:szCs w:val="24"/>
                <w:lang w:eastAsia="uk-UA"/>
              </w:rPr>
            </w:pPr>
            <w:bookmarkStart w:id="29" w:name="n41"/>
            <w:bookmarkEnd w:id="29"/>
            <w:r w:rsidRPr="00F200A3">
              <w:rPr>
                <w:rFonts w:ascii="Times New Roman" w:eastAsia="Times New Roman" w:hAnsi="Times New Roman" w:cs="Times New Roman"/>
                <w:sz w:val="24"/>
                <w:szCs w:val="24"/>
                <w:lang w:eastAsia="uk-UA"/>
              </w:rPr>
              <w:lastRenderedPageBreak/>
              <w:t>8. У рамках процедур визнання у вищій та фаховій передвищій освіті результатів неформального та/або інформального навчання не підлягають визнанню результати навчання, визначені у професійних стандартах та/або стандартах, встановлених міжнародними конвенціями або договорами, стороною яких є Україна, для професій, для яких запроваджено додаткове регулювання (для освітніх програм, за якими здійснюється підготовка фахівців відповідних професій), крім випадків передбачених відповідними конвенціями або договорами.</w:t>
            </w:r>
          </w:p>
        </w:tc>
        <w:tc>
          <w:tcPr>
            <w:tcW w:w="7232" w:type="dxa"/>
          </w:tcPr>
          <w:p w14:paraId="1659447B" w14:textId="77777777" w:rsidR="00977985" w:rsidRPr="00F200A3" w:rsidRDefault="00977985"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7699F26F" w14:textId="77777777" w:rsidTr="00F200A3">
        <w:tc>
          <w:tcPr>
            <w:tcW w:w="7483" w:type="dxa"/>
          </w:tcPr>
          <w:p w14:paraId="457EE022" w14:textId="330FBD94" w:rsidR="00977985" w:rsidRPr="00F200A3" w:rsidRDefault="00584E0E" w:rsidP="00F200A3">
            <w:pPr>
              <w:shd w:val="clear" w:color="auto" w:fill="FFFFFF"/>
              <w:spacing w:after="1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Норма відсутня.</w:t>
            </w:r>
          </w:p>
        </w:tc>
        <w:tc>
          <w:tcPr>
            <w:tcW w:w="7232" w:type="dxa"/>
          </w:tcPr>
          <w:p w14:paraId="2F6952CB" w14:textId="77777777" w:rsidR="00977985" w:rsidRPr="00F200A3" w:rsidRDefault="00977985" w:rsidP="00F200A3">
            <w:pPr>
              <w:shd w:val="clear" w:color="auto" w:fill="FFFFFF"/>
              <w:spacing w:after="150"/>
              <w:jc w:val="both"/>
              <w:rPr>
                <w:rFonts w:ascii="Times New Roman" w:eastAsia="Times New Roman" w:hAnsi="Times New Roman" w:cs="Times New Roman"/>
                <w:b/>
                <w:sz w:val="24"/>
                <w:szCs w:val="24"/>
                <w:lang w:eastAsia="uk-UA"/>
              </w:rPr>
            </w:pPr>
            <w:r w:rsidRPr="00F200A3">
              <w:rPr>
                <w:rFonts w:ascii="Times New Roman" w:eastAsia="Times New Roman" w:hAnsi="Times New Roman" w:cs="Times New Roman"/>
                <w:b/>
                <w:sz w:val="24"/>
                <w:szCs w:val="24"/>
                <w:lang w:eastAsia="uk-UA"/>
              </w:rPr>
              <w:t>У разі відсутності професійних стандартів та стандартів, встановлених міжнародними конвенціями або договорами, стороною яких є Україна, для професій, для яких запроваджено додаткове регулювання, не підлягають визнанню результати навчання, що забезпечують формування спеціальних (фахових) компетентностей, визначених стандартом фахової передвищої або вищої освіти відповідного рівня за спеціальністю, здобуття ступеня освіти з яких необхідне для доступу до професій, для яких запроваджено додаткове регулювання, з урахуванням пункту 7 цього розділу.</w:t>
            </w:r>
          </w:p>
        </w:tc>
      </w:tr>
      <w:tr w:rsidR="00F200A3" w:rsidRPr="00F200A3" w14:paraId="610BBA86" w14:textId="77777777" w:rsidTr="00F200A3">
        <w:tc>
          <w:tcPr>
            <w:tcW w:w="7483" w:type="dxa"/>
          </w:tcPr>
          <w:p w14:paraId="0AF6917A" w14:textId="77777777" w:rsidR="00977985" w:rsidRPr="00F200A3" w:rsidRDefault="00977985" w:rsidP="00F200A3">
            <w:pPr>
              <w:shd w:val="clear" w:color="auto" w:fill="FFFFFF"/>
              <w:spacing w:after="150"/>
              <w:jc w:val="both"/>
              <w:rPr>
                <w:rFonts w:ascii="Times New Roman" w:eastAsia="Times New Roman" w:hAnsi="Times New Roman" w:cs="Times New Roman"/>
                <w:sz w:val="24"/>
                <w:szCs w:val="24"/>
                <w:lang w:eastAsia="uk-UA"/>
              </w:rPr>
            </w:pPr>
            <w:bookmarkStart w:id="30" w:name="n42"/>
            <w:bookmarkEnd w:id="30"/>
            <w:r w:rsidRPr="00F200A3">
              <w:rPr>
                <w:rFonts w:ascii="Times New Roman" w:eastAsia="Times New Roman" w:hAnsi="Times New Roman" w:cs="Times New Roman"/>
                <w:sz w:val="24"/>
                <w:szCs w:val="24"/>
                <w:lang w:eastAsia="uk-UA"/>
              </w:rPr>
              <w:t>9. Заклади освіти (наукові установи) впроваджують процедури забезпечення якості визнання результатів неформального та інформального навчання як складові системи внутрішнього забезпечення якості освіти.</w:t>
            </w:r>
          </w:p>
        </w:tc>
        <w:tc>
          <w:tcPr>
            <w:tcW w:w="7232" w:type="dxa"/>
          </w:tcPr>
          <w:p w14:paraId="3037A041" w14:textId="77777777" w:rsidR="00977985" w:rsidRPr="00F200A3" w:rsidRDefault="00977985"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0E8F492F" w14:textId="77777777" w:rsidTr="00F200A3">
        <w:tc>
          <w:tcPr>
            <w:tcW w:w="7483" w:type="dxa"/>
          </w:tcPr>
          <w:p w14:paraId="19FF8983" w14:textId="77777777" w:rsidR="00977985" w:rsidRPr="00F200A3" w:rsidRDefault="00977985" w:rsidP="00F200A3">
            <w:pPr>
              <w:shd w:val="clear" w:color="auto" w:fill="FFFFFF"/>
              <w:spacing w:before="150" w:after="150"/>
              <w:jc w:val="center"/>
              <w:rPr>
                <w:rFonts w:ascii="Times New Roman" w:eastAsia="Times New Roman" w:hAnsi="Times New Roman" w:cs="Times New Roman"/>
                <w:sz w:val="24"/>
                <w:szCs w:val="24"/>
                <w:lang w:eastAsia="uk-UA"/>
              </w:rPr>
            </w:pPr>
            <w:bookmarkStart w:id="31" w:name="n43"/>
            <w:bookmarkEnd w:id="31"/>
            <w:r w:rsidRPr="00F200A3">
              <w:rPr>
                <w:rFonts w:ascii="Times New Roman" w:eastAsia="Times New Roman" w:hAnsi="Times New Roman" w:cs="Times New Roman"/>
                <w:b/>
                <w:bCs/>
                <w:sz w:val="24"/>
                <w:szCs w:val="24"/>
                <w:lang w:eastAsia="uk-UA"/>
              </w:rPr>
              <w:t>II. Подання заяв та ідентифікація результатів неформального та/або інформального навчання</w:t>
            </w:r>
          </w:p>
        </w:tc>
        <w:tc>
          <w:tcPr>
            <w:tcW w:w="7232" w:type="dxa"/>
          </w:tcPr>
          <w:p w14:paraId="7B4B3077" w14:textId="77777777" w:rsidR="00977985" w:rsidRPr="00F200A3" w:rsidRDefault="00977985" w:rsidP="00F200A3">
            <w:pPr>
              <w:shd w:val="clear" w:color="auto" w:fill="FFFFFF"/>
              <w:spacing w:before="150" w:after="150"/>
              <w:jc w:val="center"/>
              <w:rPr>
                <w:rFonts w:ascii="Times New Roman" w:eastAsia="Times New Roman" w:hAnsi="Times New Roman" w:cs="Times New Roman"/>
                <w:b/>
                <w:bCs/>
                <w:sz w:val="24"/>
                <w:szCs w:val="24"/>
                <w:lang w:eastAsia="uk-UA"/>
              </w:rPr>
            </w:pPr>
          </w:p>
        </w:tc>
      </w:tr>
      <w:tr w:rsidR="00F200A3" w:rsidRPr="00F200A3" w14:paraId="0EE362CD" w14:textId="77777777" w:rsidTr="00F200A3">
        <w:tc>
          <w:tcPr>
            <w:tcW w:w="7483" w:type="dxa"/>
          </w:tcPr>
          <w:p w14:paraId="29F73E9B" w14:textId="77777777" w:rsidR="00977985" w:rsidRPr="00F200A3" w:rsidRDefault="00977985" w:rsidP="00F200A3">
            <w:pPr>
              <w:shd w:val="clear" w:color="auto" w:fill="FFFFFF"/>
              <w:spacing w:after="150"/>
              <w:jc w:val="both"/>
              <w:rPr>
                <w:rFonts w:ascii="Times New Roman" w:eastAsia="Times New Roman" w:hAnsi="Times New Roman" w:cs="Times New Roman"/>
                <w:sz w:val="24"/>
                <w:szCs w:val="24"/>
                <w:lang w:eastAsia="uk-UA"/>
              </w:rPr>
            </w:pPr>
            <w:bookmarkStart w:id="32" w:name="n44"/>
            <w:bookmarkEnd w:id="32"/>
            <w:r w:rsidRPr="00F200A3">
              <w:rPr>
                <w:rFonts w:ascii="Times New Roman" w:eastAsia="Times New Roman" w:hAnsi="Times New Roman" w:cs="Times New Roman"/>
                <w:sz w:val="24"/>
                <w:szCs w:val="24"/>
                <w:lang w:eastAsia="uk-UA"/>
              </w:rPr>
              <w:t>1. Особа, яка звертається до закладу освіти (наукової установи) щодо визнання результатів неформального та/або інформального навчання (заявник), подає відповідну заяву, декларацію про попереднє навчання та додаткові документи, які підтверджують наведену у декларації про попереднє навчання інформацію (за наявності).</w:t>
            </w:r>
          </w:p>
        </w:tc>
        <w:tc>
          <w:tcPr>
            <w:tcW w:w="7232" w:type="dxa"/>
          </w:tcPr>
          <w:p w14:paraId="0D29926F" w14:textId="77777777" w:rsidR="00977985" w:rsidRPr="00F200A3" w:rsidRDefault="00977985"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5959CAB7" w14:textId="77777777" w:rsidTr="00F200A3">
        <w:tc>
          <w:tcPr>
            <w:tcW w:w="7483" w:type="dxa"/>
          </w:tcPr>
          <w:p w14:paraId="445207F9" w14:textId="77777777" w:rsidR="00977985" w:rsidRPr="00F200A3" w:rsidRDefault="00977985" w:rsidP="00F200A3">
            <w:pPr>
              <w:shd w:val="clear" w:color="auto" w:fill="FFFFFF"/>
              <w:spacing w:after="150"/>
              <w:jc w:val="both"/>
              <w:rPr>
                <w:rFonts w:ascii="Times New Roman" w:eastAsia="Times New Roman" w:hAnsi="Times New Roman" w:cs="Times New Roman"/>
                <w:sz w:val="24"/>
                <w:szCs w:val="24"/>
                <w:lang w:eastAsia="uk-UA"/>
              </w:rPr>
            </w:pPr>
            <w:bookmarkStart w:id="33" w:name="n45"/>
            <w:bookmarkEnd w:id="33"/>
            <w:r w:rsidRPr="00F200A3">
              <w:rPr>
                <w:rFonts w:ascii="Times New Roman" w:eastAsia="Times New Roman" w:hAnsi="Times New Roman" w:cs="Times New Roman"/>
                <w:sz w:val="24"/>
                <w:szCs w:val="24"/>
                <w:lang w:eastAsia="uk-UA"/>
              </w:rPr>
              <w:t xml:space="preserve">Інформація про уповноважені підрозділи та уповноважених осіб, які здійснюють прийом заяв, форми заяви і декларації про попереднє </w:t>
            </w:r>
            <w:r w:rsidRPr="00F200A3">
              <w:rPr>
                <w:rFonts w:ascii="Times New Roman" w:eastAsia="Times New Roman" w:hAnsi="Times New Roman" w:cs="Times New Roman"/>
                <w:sz w:val="24"/>
                <w:szCs w:val="24"/>
                <w:lang w:eastAsia="uk-UA"/>
              </w:rPr>
              <w:lastRenderedPageBreak/>
              <w:t>навчання та вимоги до додаткових документів повинна міститись на вебсайті закладу освіти (наукової установи).</w:t>
            </w:r>
          </w:p>
        </w:tc>
        <w:tc>
          <w:tcPr>
            <w:tcW w:w="7232" w:type="dxa"/>
          </w:tcPr>
          <w:p w14:paraId="1A08A976" w14:textId="77777777" w:rsidR="00977985" w:rsidRPr="00F200A3" w:rsidRDefault="00977985"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3A9CF972" w14:textId="77777777" w:rsidTr="00F200A3">
        <w:tc>
          <w:tcPr>
            <w:tcW w:w="7483" w:type="dxa"/>
          </w:tcPr>
          <w:p w14:paraId="64C2A6D2" w14:textId="77777777" w:rsidR="00977985" w:rsidRPr="00F200A3" w:rsidRDefault="00977985" w:rsidP="00F200A3">
            <w:pPr>
              <w:shd w:val="clear" w:color="auto" w:fill="FFFFFF"/>
              <w:spacing w:after="150"/>
              <w:jc w:val="both"/>
              <w:rPr>
                <w:rFonts w:ascii="Times New Roman" w:eastAsia="Times New Roman" w:hAnsi="Times New Roman" w:cs="Times New Roman"/>
                <w:sz w:val="24"/>
                <w:szCs w:val="24"/>
                <w:lang w:eastAsia="uk-UA"/>
              </w:rPr>
            </w:pPr>
            <w:bookmarkStart w:id="34" w:name="n46"/>
            <w:bookmarkEnd w:id="34"/>
            <w:r w:rsidRPr="00F200A3">
              <w:rPr>
                <w:rFonts w:ascii="Times New Roman" w:eastAsia="Times New Roman" w:hAnsi="Times New Roman" w:cs="Times New Roman"/>
                <w:sz w:val="24"/>
                <w:szCs w:val="24"/>
                <w:lang w:eastAsia="uk-UA"/>
              </w:rPr>
              <w:t>2. Декларація про попереднє навчання повинна містити:</w:t>
            </w:r>
          </w:p>
        </w:tc>
        <w:tc>
          <w:tcPr>
            <w:tcW w:w="7232" w:type="dxa"/>
          </w:tcPr>
          <w:p w14:paraId="1A86A60D" w14:textId="77777777" w:rsidR="00977985" w:rsidRPr="00F200A3" w:rsidRDefault="00977985"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2AECC6CB" w14:textId="77777777" w:rsidTr="00F200A3">
        <w:tc>
          <w:tcPr>
            <w:tcW w:w="7483" w:type="dxa"/>
          </w:tcPr>
          <w:p w14:paraId="331A5126" w14:textId="77777777" w:rsidR="00977985" w:rsidRPr="00F200A3" w:rsidRDefault="00977985" w:rsidP="00F200A3">
            <w:pPr>
              <w:shd w:val="clear" w:color="auto" w:fill="FFFFFF"/>
              <w:spacing w:after="150"/>
              <w:jc w:val="both"/>
              <w:rPr>
                <w:rFonts w:ascii="Times New Roman" w:eastAsia="Times New Roman" w:hAnsi="Times New Roman" w:cs="Times New Roman"/>
                <w:sz w:val="24"/>
                <w:szCs w:val="24"/>
                <w:lang w:eastAsia="uk-UA"/>
              </w:rPr>
            </w:pPr>
            <w:bookmarkStart w:id="35" w:name="n47"/>
            <w:bookmarkEnd w:id="35"/>
            <w:r w:rsidRPr="00F200A3">
              <w:rPr>
                <w:rFonts w:ascii="Times New Roman" w:eastAsia="Times New Roman" w:hAnsi="Times New Roman" w:cs="Times New Roman"/>
                <w:sz w:val="24"/>
                <w:szCs w:val="24"/>
                <w:lang w:eastAsia="uk-UA"/>
              </w:rPr>
              <w:t>прізвище, ім’я, по батькові (за наявності);</w:t>
            </w:r>
          </w:p>
        </w:tc>
        <w:tc>
          <w:tcPr>
            <w:tcW w:w="7232" w:type="dxa"/>
          </w:tcPr>
          <w:p w14:paraId="13A7E444" w14:textId="77777777" w:rsidR="00977985" w:rsidRPr="00F200A3" w:rsidRDefault="00977985"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15BBDC0A" w14:textId="77777777" w:rsidTr="00F200A3">
        <w:tc>
          <w:tcPr>
            <w:tcW w:w="7483" w:type="dxa"/>
          </w:tcPr>
          <w:p w14:paraId="5893152A" w14:textId="77777777" w:rsidR="00977985" w:rsidRPr="00F200A3" w:rsidRDefault="00977985" w:rsidP="00F200A3">
            <w:pPr>
              <w:shd w:val="clear" w:color="auto" w:fill="FFFFFF"/>
              <w:spacing w:after="150"/>
              <w:jc w:val="both"/>
              <w:rPr>
                <w:rFonts w:ascii="Times New Roman" w:eastAsia="Times New Roman" w:hAnsi="Times New Roman" w:cs="Times New Roman"/>
                <w:sz w:val="24"/>
                <w:szCs w:val="24"/>
                <w:lang w:eastAsia="uk-UA"/>
              </w:rPr>
            </w:pPr>
            <w:bookmarkStart w:id="36" w:name="n48"/>
            <w:bookmarkEnd w:id="36"/>
            <w:r w:rsidRPr="00F200A3">
              <w:rPr>
                <w:rFonts w:ascii="Times New Roman" w:eastAsia="Times New Roman" w:hAnsi="Times New Roman" w:cs="Times New Roman"/>
                <w:sz w:val="24"/>
                <w:szCs w:val="24"/>
                <w:lang w:eastAsia="uk-UA"/>
              </w:rPr>
              <w:t>опис результатів неформального та/або інформального навчання, щодо визнання яких подається заява;</w:t>
            </w:r>
          </w:p>
        </w:tc>
        <w:tc>
          <w:tcPr>
            <w:tcW w:w="7232" w:type="dxa"/>
          </w:tcPr>
          <w:p w14:paraId="1D9FC7AC" w14:textId="77777777" w:rsidR="00977985" w:rsidRPr="00F200A3" w:rsidRDefault="00977985"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4B4AC2DB" w14:textId="77777777" w:rsidTr="00F200A3">
        <w:tc>
          <w:tcPr>
            <w:tcW w:w="7483" w:type="dxa"/>
          </w:tcPr>
          <w:p w14:paraId="62F53B34"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37" w:name="n49"/>
            <w:bookmarkEnd w:id="37"/>
            <w:r w:rsidRPr="00F200A3">
              <w:rPr>
                <w:rFonts w:ascii="Times New Roman" w:eastAsia="Times New Roman" w:hAnsi="Times New Roman" w:cs="Times New Roman"/>
                <w:sz w:val="24"/>
                <w:szCs w:val="24"/>
                <w:lang w:eastAsia="uk-UA"/>
              </w:rPr>
              <w:t>інформацію про суб’єкта, який здійснював неформальне навчання або з яким пов’язана професійна, громадська або інша діяльність (за наявності), під час якої здобувались відповідні результати навчання;</w:t>
            </w:r>
          </w:p>
        </w:tc>
        <w:tc>
          <w:tcPr>
            <w:tcW w:w="7232" w:type="dxa"/>
          </w:tcPr>
          <w:p w14:paraId="74ED3658" w14:textId="1DD9679D"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r w:rsidRPr="00F200A3">
              <w:rPr>
                <w:rFonts w:ascii="Times New Roman" w:eastAsia="Times New Roman" w:hAnsi="Times New Roman" w:cs="Times New Roman"/>
                <w:sz w:val="24"/>
                <w:szCs w:val="24"/>
                <w:lang w:eastAsia="uk-UA"/>
              </w:rPr>
              <w:t>інформацію про суб’єкта, який здійснював неформальне навчання або з яким пов’язана професійна, громадська або інша діяльність</w:t>
            </w:r>
            <w:r w:rsidRPr="00F200A3">
              <w:rPr>
                <w:rFonts w:ascii="Times New Roman" w:eastAsia="Times New Roman" w:hAnsi="Times New Roman" w:cs="Times New Roman"/>
                <w:b/>
                <w:sz w:val="24"/>
                <w:szCs w:val="24"/>
                <w:lang w:eastAsia="uk-UA"/>
              </w:rPr>
              <w:t>, діяльність, пов’язана із захистом суверенітету та територіальної цілісності України</w:t>
            </w:r>
            <w:r w:rsidRPr="00F200A3">
              <w:rPr>
                <w:rFonts w:ascii="Times New Roman" w:eastAsia="Times New Roman" w:hAnsi="Times New Roman" w:cs="Times New Roman"/>
                <w:sz w:val="24"/>
                <w:szCs w:val="24"/>
                <w:lang w:eastAsia="uk-UA"/>
              </w:rPr>
              <w:t xml:space="preserve"> (за наявності), під час якої здобувались відповідні результати навчання;</w:t>
            </w:r>
          </w:p>
        </w:tc>
      </w:tr>
      <w:tr w:rsidR="00F200A3" w:rsidRPr="00F200A3" w14:paraId="4BF653D7" w14:textId="77777777" w:rsidTr="00F200A3">
        <w:tc>
          <w:tcPr>
            <w:tcW w:w="7483" w:type="dxa"/>
          </w:tcPr>
          <w:p w14:paraId="0E223330"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38" w:name="n50"/>
            <w:bookmarkEnd w:id="38"/>
            <w:r w:rsidRPr="00F200A3">
              <w:rPr>
                <w:rFonts w:ascii="Times New Roman" w:eastAsia="Times New Roman" w:hAnsi="Times New Roman" w:cs="Times New Roman"/>
                <w:sz w:val="24"/>
                <w:szCs w:val="24"/>
                <w:lang w:eastAsia="uk-UA"/>
              </w:rPr>
              <w:t>інформацію про попереднє навчання та досвід діяльності заявника, під час яких здобувались результати неформального та/або інформального навчання, зокрема, періоди неформального та/або інформального навчання та/або відповідної діяльності (за наявності);</w:t>
            </w:r>
          </w:p>
        </w:tc>
        <w:tc>
          <w:tcPr>
            <w:tcW w:w="7232" w:type="dxa"/>
          </w:tcPr>
          <w:p w14:paraId="511273EE"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61439338" w14:textId="77777777" w:rsidTr="00F200A3">
        <w:tc>
          <w:tcPr>
            <w:tcW w:w="7483" w:type="dxa"/>
          </w:tcPr>
          <w:p w14:paraId="43FB4BE7"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39" w:name="n51"/>
            <w:bookmarkEnd w:id="39"/>
            <w:r w:rsidRPr="00F200A3">
              <w:rPr>
                <w:rFonts w:ascii="Times New Roman" w:eastAsia="Times New Roman" w:hAnsi="Times New Roman" w:cs="Times New Roman"/>
                <w:sz w:val="24"/>
                <w:szCs w:val="24"/>
                <w:lang w:eastAsia="uk-UA"/>
              </w:rPr>
              <w:t>перелік додаткових документів, що надаються заявником для підтвердження інформації про неформальне та/або інформальне навчання (за наявності).</w:t>
            </w:r>
          </w:p>
        </w:tc>
        <w:tc>
          <w:tcPr>
            <w:tcW w:w="7232" w:type="dxa"/>
          </w:tcPr>
          <w:p w14:paraId="1A9BACDE"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7E4D845F" w14:textId="77777777" w:rsidTr="00F200A3">
        <w:tc>
          <w:tcPr>
            <w:tcW w:w="7483" w:type="dxa"/>
          </w:tcPr>
          <w:p w14:paraId="7873ABA0"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40" w:name="n52"/>
            <w:bookmarkEnd w:id="40"/>
            <w:r w:rsidRPr="00F200A3">
              <w:rPr>
                <w:rFonts w:ascii="Times New Roman" w:eastAsia="Times New Roman" w:hAnsi="Times New Roman" w:cs="Times New Roman"/>
                <w:sz w:val="24"/>
                <w:szCs w:val="24"/>
                <w:lang w:eastAsia="uk-UA"/>
              </w:rPr>
              <w:t>3. Заклади освіти (наукові установи) надають консультативну допомогу заявникам щодо заповнення декларацій про попереднє навчання, зокрема, щодо опису результатів неформального та/або інформального навчання для їх подальшого співставлення з результатами навчання, передбаченими відповідною освітньою програмою, або певним рівнем освіти.</w:t>
            </w:r>
          </w:p>
        </w:tc>
        <w:tc>
          <w:tcPr>
            <w:tcW w:w="7232" w:type="dxa"/>
          </w:tcPr>
          <w:p w14:paraId="088C02A1"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550C9F49" w14:textId="77777777" w:rsidTr="00F200A3">
        <w:tc>
          <w:tcPr>
            <w:tcW w:w="7483" w:type="dxa"/>
          </w:tcPr>
          <w:p w14:paraId="7EDC1EF4"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41" w:name="n53"/>
            <w:bookmarkEnd w:id="41"/>
            <w:r w:rsidRPr="00F200A3">
              <w:rPr>
                <w:rFonts w:ascii="Times New Roman" w:eastAsia="Times New Roman" w:hAnsi="Times New Roman" w:cs="Times New Roman"/>
                <w:sz w:val="24"/>
                <w:szCs w:val="24"/>
                <w:lang w:eastAsia="uk-UA"/>
              </w:rPr>
              <w:t>4. Заклади освіти (наукові установи) здійснюють аналіз достатності інформації щодо здобутого заявником попереднього досвіду та результатів неформального та/або інформального навчання заявника та перевірку наданої заявником інформації.</w:t>
            </w:r>
          </w:p>
        </w:tc>
        <w:tc>
          <w:tcPr>
            <w:tcW w:w="7232" w:type="dxa"/>
          </w:tcPr>
          <w:p w14:paraId="5D9C6CF3"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203F808A" w14:textId="77777777" w:rsidTr="00F200A3">
        <w:tc>
          <w:tcPr>
            <w:tcW w:w="7483" w:type="dxa"/>
          </w:tcPr>
          <w:p w14:paraId="60479AC5"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42" w:name="n54"/>
            <w:bookmarkEnd w:id="42"/>
            <w:r w:rsidRPr="00F200A3">
              <w:rPr>
                <w:rFonts w:ascii="Times New Roman" w:eastAsia="Times New Roman" w:hAnsi="Times New Roman" w:cs="Times New Roman"/>
                <w:sz w:val="24"/>
                <w:szCs w:val="24"/>
                <w:lang w:eastAsia="uk-UA"/>
              </w:rPr>
              <w:t xml:space="preserve">Для підтвердження або уточнення необхідної інформації заклади освіти (наукові установи) направляють запити до зазначених у </w:t>
            </w:r>
            <w:r w:rsidRPr="00F200A3">
              <w:rPr>
                <w:rFonts w:ascii="Times New Roman" w:eastAsia="Times New Roman" w:hAnsi="Times New Roman" w:cs="Times New Roman"/>
                <w:sz w:val="24"/>
                <w:szCs w:val="24"/>
                <w:lang w:eastAsia="uk-UA"/>
              </w:rPr>
              <w:lastRenderedPageBreak/>
              <w:t>декларації про попереднє навчання суб’єктів, які здійснювали неформальне навчання або де здійснювалася професійна, громадська або інша діяльність, під час якої заявником здобувались результати неформального та/або інформального навчання.</w:t>
            </w:r>
          </w:p>
        </w:tc>
        <w:tc>
          <w:tcPr>
            <w:tcW w:w="7232" w:type="dxa"/>
          </w:tcPr>
          <w:p w14:paraId="36095CF2" w14:textId="3632653E"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r w:rsidRPr="00F200A3">
              <w:rPr>
                <w:rFonts w:ascii="Times New Roman" w:eastAsia="Times New Roman" w:hAnsi="Times New Roman" w:cs="Times New Roman"/>
                <w:sz w:val="24"/>
                <w:szCs w:val="24"/>
                <w:lang w:eastAsia="uk-UA"/>
              </w:rPr>
              <w:lastRenderedPageBreak/>
              <w:t xml:space="preserve">Для підтвердження або уточнення необхідної інформації заклади освіти (наукові установи) направляють запити до зазначених у </w:t>
            </w:r>
            <w:r w:rsidRPr="00F200A3">
              <w:rPr>
                <w:rFonts w:ascii="Times New Roman" w:eastAsia="Times New Roman" w:hAnsi="Times New Roman" w:cs="Times New Roman"/>
                <w:sz w:val="24"/>
                <w:szCs w:val="24"/>
                <w:lang w:eastAsia="uk-UA"/>
              </w:rPr>
              <w:lastRenderedPageBreak/>
              <w:t xml:space="preserve">декларації про попереднє навчання суб’єктів, які здійснювали неформальне навчання або де здійснювалася професійна, громадська або інша діяльність, </w:t>
            </w:r>
            <w:r w:rsidRPr="00F200A3">
              <w:rPr>
                <w:rFonts w:ascii="Times New Roman" w:eastAsia="Times New Roman" w:hAnsi="Times New Roman" w:cs="Times New Roman"/>
                <w:b/>
                <w:sz w:val="24"/>
                <w:szCs w:val="24"/>
                <w:lang w:eastAsia="uk-UA"/>
              </w:rPr>
              <w:t>діяльність, пов’язана із захистом суверенітету та територіальної цілісності України,</w:t>
            </w:r>
            <w:r w:rsidRPr="00F200A3">
              <w:rPr>
                <w:rFonts w:ascii="Times New Roman" w:eastAsia="Times New Roman" w:hAnsi="Times New Roman" w:cs="Times New Roman"/>
                <w:sz w:val="24"/>
                <w:szCs w:val="24"/>
                <w:lang w:eastAsia="uk-UA"/>
              </w:rPr>
              <w:t xml:space="preserve"> під час якої заявником здобувались результати неформального та/або інформального навчання.</w:t>
            </w:r>
          </w:p>
        </w:tc>
      </w:tr>
      <w:tr w:rsidR="00F200A3" w:rsidRPr="00F200A3" w14:paraId="1B722B6F" w14:textId="77777777" w:rsidTr="00F200A3">
        <w:tc>
          <w:tcPr>
            <w:tcW w:w="7483" w:type="dxa"/>
          </w:tcPr>
          <w:p w14:paraId="3F32F2B1"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43" w:name="n55"/>
            <w:bookmarkEnd w:id="43"/>
            <w:r w:rsidRPr="00F200A3">
              <w:rPr>
                <w:rFonts w:ascii="Times New Roman" w:eastAsia="Times New Roman" w:hAnsi="Times New Roman" w:cs="Times New Roman"/>
                <w:sz w:val="24"/>
                <w:szCs w:val="24"/>
                <w:lang w:eastAsia="uk-UA"/>
              </w:rPr>
              <w:lastRenderedPageBreak/>
              <w:t>Відповіді зазначених суб’єктів приймаються до розгляду як додаткові документи (матеріали), які засвідчують наведену заявником інформацію.</w:t>
            </w:r>
          </w:p>
        </w:tc>
        <w:tc>
          <w:tcPr>
            <w:tcW w:w="7232" w:type="dxa"/>
          </w:tcPr>
          <w:p w14:paraId="209551DC"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2C40F919" w14:textId="77777777" w:rsidTr="00F200A3">
        <w:tc>
          <w:tcPr>
            <w:tcW w:w="7483" w:type="dxa"/>
          </w:tcPr>
          <w:p w14:paraId="05F8F1E2"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44" w:name="n56"/>
            <w:bookmarkEnd w:id="44"/>
            <w:r w:rsidRPr="00F200A3">
              <w:rPr>
                <w:rFonts w:ascii="Times New Roman" w:eastAsia="Times New Roman" w:hAnsi="Times New Roman" w:cs="Times New Roman"/>
                <w:sz w:val="24"/>
                <w:szCs w:val="24"/>
                <w:lang w:eastAsia="uk-UA"/>
              </w:rPr>
              <w:t>У випадку направлення запиту до суб’єкта, який здійснював неформальне навчання або де здійснювалася професійна, громадська або інша діяльність, під час якої здобувались відповідні результати навчання, термін розгляду заяви про визнання може бути продовжений, про що заклад освіти (наукова установа) інформує заявника.</w:t>
            </w:r>
          </w:p>
        </w:tc>
        <w:tc>
          <w:tcPr>
            <w:tcW w:w="7232" w:type="dxa"/>
          </w:tcPr>
          <w:p w14:paraId="3A641330" w14:textId="1A008EF1"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r w:rsidRPr="00F200A3">
              <w:rPr>
                <w:rFonts w:ascii="Times New Roman" w:eastAsia="Times New Roman" w:hAnsi="Times New Roman" w:cs="Times New Roman"/>
                <w:sz w:val="24"/>
                <w:szCs w:val="24"/>
                <w:lang w:eastAsia="uk-UA"/>
              </w:rPr>
              <w:t xml:space="preserve">У випадку направлення запиту до суб’єкта, який здійснював неформальне навчання або де здійснювалася професійна, громадська або інша діяльність, </w:t>
            </w:r>
            <w:r w:rsidRPr="00F200A3">
              <w:rPr>
                <w:rFonts w:ascii="Times New Roman" w:eastAsia="Times New Roman" w:hAnsi="Times New Roman" w:cs="Times New Roman"/>
                <w:b/>
                <w:sz w:val="24"/>
                <w:szCs w:val="24"/>
                <w:lang w:eastAsia="uk-UA"/>
              </w:rPr>
              <w:t>діяльність, пов’язана із захистом суверенітету та територіальної цілісності України,</w:t>
            </w:r>
            <w:r w:rsidRPr="00F200A3">
              <w:rPr>
                <w:rFonts w:ascii="Times New Roman" w:eastAsia="Times New Roman" w:hAnsi="Times New Roman" w:cs="Times New Roman"/>
                <w:sz w:val="24"/>
                <w:szCs w:val="24"/>
                <w:lang w:eastAsia="uk-UA"/>
              </w:rPr>
              <w:t xml:space="preserve"> під час якої здобувались відповідні результати навчання, термін розгляду заяви про визнання може бути продовжений, про що заклад освіти (наукова установа) інформує заявника.</w:t>
            </w:r>
          </w:p>
        </w:tc>
      </w:tr>
      <w:tr w:rsidR="00F200A3" w:rsidRPr="00F200A3" w14:paraId="215EF171" w14:textId="77777777" w:rsidTr="00F200A3">
        <w:tc>
          <w:tcPr>
            <w:tcW w:w="7483" w:type="dxa"/>
          </w:tcPr>
          <w:p w14:paraId="53A0F3B2"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45" w:name="n57"/>
            <w:bookmarkEnd w:id="45"/>
            <w:r w:rsidRPr="00F200A3">
              <w:rPr>
                <w:rFonts w:ascii="Times New Roman" w:eastAsia="Times New Roman" w:hAnsi="Times New Roman" w:cs="Times New Roman"/>
                <w:sz w:val="24"/>
                <w:szCs w:val="24"/>
                <w:lang w:eastAsia="uk-UA"/>
              </w:rPr>
              <w:t>За результатами аналізу, перевірки отриманої інформації заклад освіти (наукова установа) приймає рішення про можливість проводити подальші процедури визнання.</w:t>
            </w:r>
          </w:p>
        </w:tc>
        <w:tc>
          <w:tcPr>
            <w:tcW w:w="7232" w:type="dxa"/>
          </w:tcPr>
          <w:p w14:paraId="60B1D5AB"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7647AF3B" w14:textId="77777777" w:rsidTr="00F200A3">
        <w:tc>
          <w:tcPr>
            <w:tcW w:w="7483" w:type="dxa"/>
          </w:tcPr>
          <w:p w14:paraId="52613A3E"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46" w:name="n58"/>
            <w:bookmarkEnd w:id="46"/>
            <w:r w:rsidRPr="00F200A3">
              <w:rPr>
                <w:rFonts w:ascii="Times New Roman" w:eastAsia="Times New Roman" w:hAnsi="Times New Roman" w:cs="Times New Roman"/>
                <w:sz w:val="24"/>
                <w:szCs w:val="24"/>
                <w:lang w:eastAsia="uk-UA"/>
              </w:rPr>
              <w:t>5. Строк розгляду заяви та прийняття рішення про можливість/неможливість проводити подальші процедури визнання на основі наданої заявником інформації становить не більше десяти робочих днів. У разі направлення запитів про підтвердження або уточнення необхідної інформації до зазначених у декларації про попереднє навчання суб’єктів, які здійснювали неформальне навчання або де здійснювалася професійна, громадська або інша діяльність, під час якої заявником здобувались результати неформального та/або інформального навчання, строк розгляду заяви продовжується до отримання зазначеної інформації та її опрацювання закладом освіти (науковою установою).</w:t>
            </w:r>
          </w:p>
        </w:tc>
        <w:tc>
          <w:tcPr>
            <w:tcW w:w="7232" w:type="dxa"/>
          </w:tcPr>
          <w:p w14:paraId="77042D38" w14:textId="5D1818A5"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r w:rsidRPr="00F200A3">
              <w:rPr>
                <w:rFonts w:ascii="Times New Roman" w:eastAsia="Times New Roman" w:hAnsi="Times New Roman" w:cs="Times New Roman"/>
                <w:sz w:val="24"/>
                <w:szCs w:val="24"/>
                <w:lang w:eastAsia="uk-UA"/>
              </w:rPr>
              <w:t xml:space="preserve">5. Строк розгляду заяви та прийняття рішення про можливість/неможливість проводити подальші процедури визнання на основі наданої заявником інформації становить не більше десяти робочих днів. У разі направлення запитів про підтвердження або уточнення необхідної інформації до зазначених у декларації про попереднє навчання суб’єктів, які здійснювали неформальне навчання або де здійснювалася професійна, громадська або інша діяльність, </w:t>
            </w:r>
            <w:r w:rsidRPr="00F200A3">
              <w:rPr>
                <w:rFonts w:ascii="Times New Roman" w:eastAsia="Times New Roman" w:hAnsi="Times New Roman" w:cs="Times New Roman"/>
                <w:b/>
                <w:sz w:val="24"/>
                <w:szCs w:val="24"/>
                <w:lang w:eastAsia="uk-UA"/>
              </w:rPr>
              <w:t>діяльність, пов’язана із захистом суверенітету та територіальної цілісності України,</w:t>
            </w:r>
            <w:r w:rsidRPr="00F200A3">
              <w:rPr>
                <w:rFonts w:ascii="Times New Roman" w:eastAsia="Times New Roman" w:hAnsi="Times New Roman" w:cs="Times New Roman"/>
                <w:sz w:val="24"/>
                <w:szCs w:val="24"/>
                <w:lang w:eastAsia="uk-UA"/>
              </w:rPr>
              <w:t xml:space="preserve"> під час якої заявником здобувались результати неформального та/або інформального навчання, строк розгляду заяви продовжується до отримання зазначеної інформації та її опрацювання закладом освіти (науковою установою).</w:t>
            </w:r>
          </w:p>
        </w:tc>
      </w:tr>
      <w:tr w:rsidR="00F200A3" w:rsidRPr="00F200A3" w14:paraId="0620587B" w14:textId="77777777" w:rsidTr="00F200A3">
        <w:tc>
          <w:tcPr>
            <w:tcW w:w="7483" w:type="dxa"/>
          </w:tcPr>
          <w:p w14:paraId="371A6E3C"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47" w:name="n59"/>
            <w:bookmarkEnd w:id="47"/>
            <w:r w:rsidRPr="00F200A3">
              <w:rPr>
                <w:rFonts w:ascii="Times New Roman" w:eastAsia="Times New Roman" w:hAnsi="Times New Roman" w:cs="Times New Roman"/>
                <w:sz w:val="24"/>
                <w:szCs w:val="24"/>
                <w:lang w:eastAsia="uk-UA"/>
              </w:rPr>
              <w:lastRenderedPageBreak/>
              <w:t>6. Якщо інформація, наведена у декларації про попереднє навчання, та додаткові документи, надані заявником та/або суб’єктом (суб’єктами) неформального та/або інформального навчання, не дозволяють ідентифікувати результати неформального та/або інформального навчання заявника для їх подальшого співставлення з результатами навчання, передбаченими відповідною освітньою програмою, або наведена у декларації про попереднє навчання інформація щодо неформального навчання або досвіду діяльності заявника не підтверджується, заклад освіти (наукова установа) повертає документи заявнику без подальшого розгляду із зазначенням підстав прийняття такого рішення.</w:t>
            </w:r>
          </w:p>
        </w:tc>
        <w:tc>
          <w:tcPr>
            <w:tcW w:w="7232" w:type="dxa"/>
          </w:tcPr>
          <w:p w14:paraId="0C03BAC2"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3EB7C4C9" w14:textId="77777777" w:rsidTr="00F200A3">
        <w:tc>
          <w:tcPr>
            <w:tcW w:w="7483" w:type="dxa"/>
          </w:tcPr>
          <w:p w14:paraId="21EF1C69"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48" w:name="n60"/>
            <w:bookmarkEnd w:id="48"/>
            <w:r w:rsidRPr="00F200A3">
              <w:rPr>
                <w:rFonts w:ascii="Times New Roman" w:eastAsia="Times New Roman" w:hAnsi="Times New Roman" w:cs="Times New Roman"/>
                <w:sz w:val="24"/>
                <w:szCs w:val="24"/>
                <w:lang w:eastAsia="uk-UA"/>
              </w:rPr>
              <w:t>Оскарження такого рішення здійснюється відповідно до Порядку визнання результатів неформального та/або інформального навчання, затвердженого закладом освіти (науковою установою).</w:t>
            </w:r>
          </w:p>
        </w:tc>
        <w:tc>
          <w:tcPr>
            <w:tcW w:w="7232" w:type="dxa"/>
          </w:tcPr>
          <w:p w14:paraId="6D21A4AF"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7A0D8A0B" w14:textId="77777777" w:rsidTr="00F200A3">
        <w:tc>
          <w:tcPr>
            <w:tcW w:w="7483" w:type="dxa"/>
          </w:tcPr>
          <w:p w14:paraId="2B052C8F"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49" w:name="n61"/>
            <w:bookmarkEnd w:id="49"/>
            <w:r w:rsidRPr="00F200A3">
              <w:rPr>
                <w:rFonts w:ascii="Times New Roman" w:eastAsia="Times New Roman" w:hAnsi="Times New Roman" w:cs="Times New Roman"/>
                <w:sz w:val="24"/>
                <w:szCs w:val="24"/>
                <w:lang w:eastAsia="uk-UA"/>
              </w:rPr>
              <w:t>7. Заявник має право повторно подати на розгляд закладу освіти (наукової установи) заяву про визнання результатів неформального та/або інформального навчання та декларацію, що містить уточнену інформацію, та додаткові документи, що її підтверджують і дозволяють ідентифікувати результати неформального та/або інформального навчання заявника.</w:t>
            </w:r>
          </w:p>
        </w:tc>
        <w:tc>
          <w:tcPr>
            <w:tcW w:w="7232" w:type="dxa"/>
          </w:tcPr>
          <w:p w14:paraId="008B461D"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37C1AD36" w14:textId="77777777" w:rsidTr="00F200A3">
        <w:tc>
          <w:tcPr>
            <w:tcW w:w="7483" w:type="dxa"/>
          </w:tcPr>
          <w:p w14:paraId="7475BB16"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50" w:name="n62"/>
            <w:bookmarkEnd w:id="50"/>
            <w:r w:rsidRPr="00F200A3">
              <w:rPr>
                <w:rFonts w:ascii="Times New Roman" w:eastAsia="Times New Roman" w:hAnsi="Times New Roman" w:cs="Times New Roman"/>
                <w:sz w:val="24"/>
                <w:szCs w:val="24"/>
                <w:lang w:eastAsia="uk-UA"/>
              </w:rPr>
              <w:t>8. На підставі інформації, що міститься у декларації про попереднє навчання та наданих документах, заклад освіти (наукова установа) здійснює співставлення результатів неформального та/або інформального навчання заявника з результатами навчання, передбаченими відповідною освітньою програмою.</w:t>
            </w:r>
          </w:p>
        </w:tc>
        <w:tc>
          <w:tcPr>
            <w:tcW w:w="7232" w:type="dxa"/>
          </w:tcPr>
          <w:p w14:paraId="6397205E"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353BE29F" w14:textId="77777777" w:rsidTr="00F200A3">
        <w:tc>
          <w:tcPr>
            <w:tcW w:w="7483" w:type="dxa"/>
          </w:tcPr>
          <w:p w14:paraId="1C1EBC26"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51" w:name="n63"/>
            <w:bookmarkEnd w:id="51"/>
            <w:r w:rsidRPr="00F200A3">
              <w:rPr>
                <w:rFonts w:ascii="Times New Roman" w:eastAsia="Times New Roman" w:hAnsi="Times New Roman" w:cs="Times New Roman"/>
                <w:sz w:val="24"/>
                <w:szCs w:val="24"/>
                <w:lang w:eastAsia="uk-UA"/>
              </w:rPr>
              <w:t>Співставлення задекларованих заявником результатів неформального та/або інформального навчання з результатами навчання, передбаченими відповідною освітньою програмою, передбачає їх аналіз і порівняння за змістом та рівнем складності.</w:t>
            </w:r>
          </w:p>
        </w:tc>
        <w:tc>
          <w:tcPr>
            <w:tcW w:w="7232" w:type="dxa"/>
          </w:tcPr>
          <w:p w14:paraId="6224B4E0"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4EC56431" w14:textId="77777777" w:rsidTr="00F200A3">
        <w:tc>
          <w:tcPr>
            <w:tcW w:w="7483" w:type="dxa"/>
          </w:tcPr>
          <w:p w14:paraId="5571C128"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52" w:name="n64"/>
            <w:bookmarkEnd w:id="52"/>
            <w:r w:rsidRPr="00F200A3">
              <w:rPr>
                <w:rFonts w:ascii="Times New Roman" w:eastAsia="Times New Roman" w:hAnsi="Times New Roman" w:cs="Times New Roman"/>
                <w:sz w:val="24"/>
                <w:szCs w:val="24"/>
                <w:lang w:eastAsia="uk-UA"/>
              </w:rPr>
              <w:t xml:space="preserve">За результатами співставлення заклад освіти (наукова установа) приймає рішення щодо відповідності/невідповідності задекларованих результатів неформального та/або інформального навчання заявника </w:t>
            </w:r>
            <w:r w:rsidRPr="00F200A3">
              <w:rPr>
                <w:rFonts w:ascii="Times New Roman" w:eastAsia="Times New Roman" w:hAnsi="Times New Roman" w:cs="Times New Roman"/>
                <w:sz w:val="24"/>
                <w:szCs w:val="24"/>
                <w:lang w:eastAsia="uk-UA"/>
              </w:rPr>
              <w:lastRenderedPageBreak/>
              <w:t>певним результатам навчання, передбаченим обов’язковою складовою освітньої програми, та ідентифікує результати навчання, які підлягають оцінюванню.</w:t>
            </w:r>
          </w:p>
        </w:tc>
        <w:tc>
          <w:tcPr>
            <w:tcW w:w="7232" w:type="dxa"/>
          </w:tcPr>
          <w:p w14:paraId="080BFBBE"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78985C9E" w14:textId="77777777" w:rsidTr="00F200A3">
        <w:tc>
          <w:tcPr>
            <w:tcW w:w="7483" w:type="dxa"/>
          </w:tcPr>
          <w:p w14:paraId="05A1802D"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53" w:name="n65"/>
            <w:bookmarkEnd w:id="53"/>
            <w:r w:rsidRPr="00F200A3">
              <w:rPr>
                <w:rFonts w:ascii="Times New Roman" w:eastAsia="Times New Roman" w:hAnsi="Times New Roman" w:cs="Times New Roman"/>
                <w:sz w:val="24"/>
                <w:szCs w:val="24"/>
                <w:lang w:eastAsia="uk-UA"/>
              </w:rPr>
              <w:t>У випадку невідповідності задекларованих результатів неформального та/або інформального навчання заявника результатам навчання, передбаченим обов’язковою складовою освітньої програми закладу освіти (наукової установи), заклад освіти (наукова установа) розглядає можливість визнання таких результатів навчання в рамках вибіркової складової освітньої програми, за якою навчається заявник.</w:t>
            </w:r>
          </w:p>
        </w:tc>
        <w:tc>
          <w:tcPr>
            <w:tcW w:w="7232" w:type="dxa"/>
          </w:tcPr>
          <w:p w14:paraId="1FBEDFB1"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065AE989" w14:textId="77777777" w:rsidTr="00F200A3">
        <w:tc>
          <w:tcPr>
            <w:tcW w:w="7483" w:type="dxa"/>
          </w:tcPr>
          <w:p w14:paraId="08261901"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54" w:name="n66"/>
            <w:bookmarkEnd w:id="54"/>
            <w:r w:rsidRPr="00F200A3">
              <w:rPr>
                <w:rFonts w:ascii="Times New Roman" w:eastAsia="Times New Roman" w:hAnsi="Times New Roman" w:cs="Times New Roman"/>
                <w:sz w:val="24"/>
                <w:szCs w:val="24"/>
                <w:lang w:eastAsia="uk-UA"/>
              </w:rPr>
              <w:t>Обов’язковою умовою визнання результатів неформального та/або інформального навчання заявника в рамках вибіркової складової освітньої програми є відповідність цих результатів навчання рівню освіти, на якому реалізується освітня програма.</w:t>
            </w:r>
          </w:p>
        </w:tc>
        <w:tc>
          <w:tcPr>
            <w:tcW w:w="7232" w:type="dxa"/>
          </w:tcPr>
          <w:p w14:paraId="3899FBBA"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278980B2" w14:textId="77777777" w:rsidTr="00F200A3">
        <w:tc>
          <w:tcPr>
            <w:tcW w:w="7483" w:type="dxa"/>
          </w:tcPr>
          <w:p w14:paraId="68BDF3E0" w14:textId="77777777" w:rsidR="00C87FCC" w:rsidRPr="00F200A3" w:rsidRDefault="00C87FCC" w:rsidP="00F200A3">
            <w:pPr>
              <w:shd w:val="clear" w:color="auto" w:fill="FFFFFF"/>
              <w:spacing w:before="150" w:after="150"/>
              <w:jc w:val="center"/>
              <w:rPr>
                <w:rFonts w:ascii="Times New Roman" w:eastAsia="Times New Roman" w:hAnsi="Times New Roman" w:cs="Times New Roman"/>
                <w:sz w:val="24"/>
                <w:szCs w:val="24"/>
                <w:lang w:eastAsia="uk-UA"/>
              </w:rPr>
            </w:pPr>
            <w:bookmarkStart w:id="55" w:name="n67"/>
            <w:bookmarkEnd w:id="55"/>
            <w:r w:rsidRPr="00F200A3">
              <w:rPr>
                <w:rFonts w:ascii="Times New Roman" w:eastAsia="Times New Roman" w:hAnsi="Times New Roman" w:cs="Times New Roman"/>
                <w:b/>
                <w:bCs/>
                <w:sz w:val="24"/>
                <w:szCs w:val="24"/>
                <w:lang w:eastAsia="uk-UA"/>
              </w:rPr>
              <w:t>III. Оцінювання та визнання результатів неформального та/або інформального навчання</w:t>
            </w:r>
          </w:p>
        </w:tc>
        <w:tc>
          <w:tcPr>
            <w:tcW w:w="7232" w:type="dxa"/>
          </w:tcPr>
          <w:p w14:paraId="5A41C0AD" w14:textId="77777777" w:rsidR="00C87FCC" w:rsidRPr="00F200A3" w:rsidRDefault="00C87FCC" w:rsidP="00F200A3">
            <w:pPr>
              <w:shd w:val="clear" w:color="auto" w:fill="FFFFFF"/>
              <w:spacing w:before="150" w:after="150"/>
              <w:jc w:val="center"/>
              <w:rPr>
                <w:rFonts w:ascii="Times New Roman" w:eastAsia="Times New Roman" w:hAnsi="Times New Roman" w:cs="Times New Roman"/>
                <w:b/>
                <w:bCs/>
                <w:sz w:val="24"/>
                <w:szCs w:val="24"/>
                <w:lang w:eastAsia="uk-UA"/>
              </w:rPr>
            </w:pPr>
          </w:p>
        </w:tc>
      </w:tr>
      <w:tr w:rsidR="00F200A3" w:rsidRPr="00F200A3" w14:paraId="484D4CD1" w14:textId="77777777" w:rsidTr="00F200A3">
        <w:tc>
          <w:tcPr>
            <w:tcW w:w="7483" w:type="dxa"/>
          </w:tcPr>
          <w:p w14:paraId="611AE9F4"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56" w:name="n68"/>
            <w:bookmarkEnd w:id="56"/>
            <w:r w:rsidRPr="00F200A3">
              <w:rPr>
                <w:rFonts w:ascii="Times New Roman" w:eastAsia="Times New Roman" w:hAnsi="Times New Roman" w:cs="Times New Roman"/>
                <w:sz w:val="24"/>
                <w:szCs w:val="24"/>
                <w:lang w:eastAsia="uk-UA"/>
              </w:rPr>
              <w:t>1. Прийняття рішення про визнання результатів неформального та/або інформального навчання заявника закладом освіти (науковою установою) здійснюється за підсумками їх оцінювання.</w:t>
            </w:r>
          </w:p>
        </w:tc>
        <w:tc>
          <w:tcPr>
            <w:tcW w:w="7232" w:type="dxa"/>
          </w:tcPr>
          <w:p w14:paraId="608E25CE"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08A42315" w14:textId="77777777" w:rsidTr="00F200A3">
        <w:tc>
          <w:tcPr>
            <w:tcW w:w="7483" w:type="dxa"/>
          </w:tcPr>
          <w:p w14:paraId="5888C6DD"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57" w:name="n69"/>
            <w:bookmarkEnd w:id="57"/>
            <w:r w:rsidRPr="00F200A3">
              <w:rPr>
                <w:rFonts w:ascii="Times New Roman" w:eastAsia="Times New Roman" w:hAnsi="Times New Roman" w:cs="Times New Roman"/>
                <w:sz w:val="24"/>
                <w:szCs w:val="24"/>
                <w:lang w:eastAsia="uk-UA"/>
              </w:rPr>
              <w:t>Методи, зміст та обсяг оцінювання результатів навчання заявника повинні забезпечувати оцінювання усіх змістових складових відповідного (відповідних) результату (результатів) навчання (змістову валідність).</w:t>
            </w:r>
          </w:p>
        </w:tc>
        <w:tc>
          <w:tcPr>
            <w:tcW w:w="7232" w:type="dxa"/>
          </w:tcPr>
          <w:p w14:paraId="1241FD6E"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6D1DB294" w14:textId="77777777" w:rsidTr="00F200A3">
        <w:tc>
          <w:tcPr>
            <w:tcW w:w="7483" w:type="dxa"/>
          </w:tcPr>
          <w:p w14:paraId="1BE27FFF"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58" w:name="n70"/>
            <w:bookmarkEnd w:id="58"/>
            <w:r w:rsidRPr="00F200A3">
              <w:rPr>
                <w:rFonts w:ascii="Times New Roman" w:eastAsia="Times New Roman" w:hAnsi="Times New Roman" w:cs="Times New Roman"/>
                <w:sz w:val="24"/>
                <w:szCs w:val="24"/>
                <w:lang w:eastAsia="uk-UA"/>
              </w:rPr>
              <w:t>Особи, які здійснюють оцінювання, повинні бути обізнаними у предметі оцінювання, компетентними у питаннях оцінювання та визнання, неупередженими, здатними створювати належну психологічну обстановку для заявника та не мати конфлікту інтересів.</w:t>
            </w:r>
          </w:p>
        </w:tc>
        <w:tc>
          <w:tcPr>
            <w:tcW w:w="7232" w:type="dxa"/>
          </w:tcPr>
          <w:p w14:paraId="5B552949"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0F69E0FD" w14:textId="77777777" w:rsidTr="00F200A3">
        <w:tc>
          <w:tcPr>
            <w:tcW w:w="7483" w:type="dxa"/>
          </w:tcPr>
          <w:p w14:paraId="2758C889"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59" w:name="n71"/>
            <w:bookmarkEnd w:id="59"/>
            <w:r w:rsidRPr="00F200A3">
              <w:rPr>
                <w:rFonts w:ascii="Times New Roman" w:eastAsia="Times New Roman" w:hAnsi="Times New Roman" w:cs="Times New Roman"/>
                <w:sz w:val="24"/>
                <w:szCs w:val="24"/>
                <w:lang w:eastAsia="uk-UA"/>
              </w:rPr>
              <w:t xml:space="preserve">2. Для оцінювання результатів неформального та/або інформального навчання заявника заклад освіти (наукова установа) визначає обсяг і методи демонстрації та вимірювання цих результатів навчання з урахуванням їх змісту та можливої специфіки. Методи демонстрації та </w:t>
            </w:r>
            <w:r w:rsidRPr="00F200A3">
              <w:rPr>
                <w:rFonts w:ascii="Times New Roman" w:eastAsia="Times New Roman" w:hAnsi="Times New Roman" w:cs="Times New Roman"/>
                <w:sz w:val="24"/>
                <w:szCs w:val="24"/>
                <w:lang w:eastAsia="uk-UA"/>
              </w:rPr>
              <w:lastRenderedPageBreak/>
              <w:t>вимірювання результатів неформального та/або інформального навчання заявника можуть відрізнятись від методів, які застосовуються для здобувачів освіти в рамках відповідної освітньої програми, водночас вони повинні забезпечувати змістову валідність оцінювання.</w:t>
            </w:r>
          </w:p>
        </w:tc>
        <w:tc>
          <w:tcPr>
            <w:tcW w:w="7232" w:type="dxa"/>
          </w:tcPr>
          <w:p w14:paraId="1411F17C"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101D0665" w14:textId="77777777" w:rsidTr="00F200A3">
        <w:tc>
          <w:tcPr>
            <w:tcW w:w="7483" w:type="dxa"/>
          </w:tcPr>
          <w:p w14:paraId="6BE91390"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60" w:name="n72"/>
            <w:bookmarkEnd w:id="60"/>
            <w:r w:rsidRPr="00F200A3">
              <w:rPr>
                <w:rFonts w:ascii="Times New Roman" w:eastAsia="Times New Roman" w:hAnsi="Times New Roman" w:cs="Times New Roman"/>
                <w:sz w:val="24"/>
                <w:szCs w:val="24"/>
                <w:lang w:eastAsia="uk-UA"/>
              </w:rPr>
              <w:t>3. Заклад освіти (наукова установа) приймає рішення про визнання результатів неформального та/або інформального навчання заявника, якщо за підсумками оцінювання підтверджено відповідність цих результатів результатам навчання, передбаченим відповідною освітньою програмою.</w:t>
            </w:r>
          </w:p>
        </w:tc>
        <w:tc>
          <w:tcPr>
            <w:tcW w:w="7232" w:type="dxa"/>
          </w:tcPr>
          <w:p w14:paraId="67A06A5B"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77433A5E" w14:textId="77777777" w:rsidTr="00F200A3">
        <w:tc>
          <w:tcPr>
            <w:tcW w:w="7483" w:type="dxa"/>
          </w:tcPr>
          <w:p w14:paraId="448B024B"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61" w:name="n73"/>
            <w:bookmarkEnd w:id="61"/>
            <w:r w:rsidRPr="00F200A3">
              <w:rPr>
                <w:rFonts w:ascii="Times New Roman" w:eastAsia="Times New Roman" w:hAnsi="Times New Roman" w:cs="Times New Roman"/>
                <w:sz w:val="24"/>
                <w:szCs w:val="24"/>
                <w:lang w:eastAsia="uk-UA"/>
              </w:rPr>
              <w:t>4. Визнані закладом освіти (науковою установою) результати неформального та/або інформального навчання використовуються для реалізації академічних прав заявника (зарахування заявнику певних освітніх компонентів освітньої програми, окремих видів навчальної роботи в межах певних освітніх компонентів освітньої програми, формування індивідуальної освітньої траєкторії).</w:t>
            </w:r>
          </w:p>
        </w:tc>
        <w:tc>
          <w:tcPr>
            <w:tcW w:w="7232" w:type="dxa"/>
          </w:tcPr>
          <w:p w14:paraId="23E3DA87"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175EBC07" w14:textId="77777777" w:rsidTr="00F200A3">
        <w:tc>
          <w:tcPr>
            <w:tcW w:w="7483" w:type="dxa"/>
          </w:tcPr>
          <w:p w14:paraId="6923135E"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62" w:name="n74"/>
            <w:bookmarkEnd w:id="62"/>
            <w:r w:rsidRPr="00F200A3">
              <w:rPr>
                <w:rFonts w:ascii="Times New Roman" w:eastAsia="Times New Roman" w:hAnsi="Times New Roman" w:cs="Times New Roman"/>
                <w:sz w:val="24"/>
                <w:szCs w:val="24"/>
                <w:lang w:eastAsia="uk-UA"/>
              </w:rPr>
              <w:t>5. Заклад освіти (наукова установа) приймає рішення про зарахування заявнику певного освітнього компонента освітньої програми, якщо за підсумками визнання результатів неформального та/або інформального навчання визнаються усі результати навчання, передбачені цим освітнім компонентом. У такому випадку заявнику зараховується відповідна освітньому компоненту кількість кредитів ЄКТС. Оцінка за таким освітнім компонентом визначається за підсумками вимірювання визнаних результатів навчання.</w:t>
            </w:r>
          </w:p>
        </w:tc>
        <w:tc>
          <w:tcPr>
            <w:tcW w:w="7232" w:type="dxa"/>
          </w:tcPr>
          <w:p w14:paraId="01AAFAA8"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25F08A30" w14:textId="77777777" w:rsidTr="00F200A3">
        <w:tc>
          <w:tcPr>
            <w:tcW w:w="7483" w:type="dxa"/>
          </w:tcPr>
          <w:p w14:paraId="2860067A"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63" w:name="n75"/>
            <w:bookmarkEnd w:id="63"/>
            <w:r w:rsidRPr="00F200A3">
              <w:rPr>
                <w:rFonts w:ascii="Times New Roman" w:eastAsia="Times New Roman" w:hAnsi="Times New Roman" w:cs="Times New Roman"/>
                <w:sz w:val="24"/>
                <w:szCs w:val="24"/>
                <w:lang w:eastAsia="uk-UA"/>
              </w:rPr>
              <w:t>6. У випадку, якщо за підсумками визнання результатів неформального та/або інформального навчання визнається тільки частина результатів навчання, передбачених певним освітнім компонентом, заявнику зараховуються окремі види навчальної роботи за таким освітнім компонентом.</w:t>
            </w:r>
          </w:p>
        </w:tc>
        <w:tc>
          <w:tcPr>
            <w:tcW w:w="7232" w:type="dxa"/>
          </w:tcPr>
          <w:p w14:paraId="06E54E11"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r w:rsidRPr="00F200A3">
              <w:rPr>
                <w:rFonts w:ascii="Times New Roman" w:eastAsia="Times New Roman" w:hAnsi="Times New Roman" w:cs="Times New Roman"/>
                <w:sz w:val="24"/>
                <w:szCs w:val="24"/>
                <w:lang w:eastAsia="uk-UA"/>
              </w:rPr>
              <w:t xml:space="preserve">6. У випадку, якщо за підсумками визнання результатів неформального та/або інформального навчання визнається тільки частина результатів навчання, передбачених певним освітнім компонентом, заявнику зараховуються окремі види навчальної роботи за таким освітнім компонентом </w:t>
            </w:r>
            <w:r w:rsidRPr="00F200A3">
              <w:rPr>
                <w:rFonts w:ascii="Times New Roman" w:eastAsia="Times New Roman" w:hAnsi="Times New Roman" w:cs="Times New Roman"/>
                <w:b/>
                <w:sz w:val="24"/>
                <w:szCs w:val="24"/>
                <w:lang w:eastAsia="uk-UA"/>
              </w:rPr>
              <w:t>і відповідна частина кредитів ЄКТС</w:t>
            </w:r>
            <w:r w:rsidRPr="00F200A3">
              <w:rPr>
                <w:rFonts w:ascii="Times New Roman" w:eastAsia="Times New Roman" w:hAnsi="Times New Roman" w:cs="Times New Roman"/>
                <w:sz w:val="24"/>
                <w:szCs w:val="24"/>
                <w:lang w:eastAsia="uk-UA"/>
              </w:rPr>
              <w:t>.</w:t>
            </w:r>
          </w:p>
        </w:tc>
      </w:tr>
      <w:tr w:rsidR="00F200A3" w:rsidRPr="00F200A3" w14:paraId="3CD3B0D7" w14:textId="77777777" w:rsidTr="00F200A3">
        <w:tc>
          <w:tcPr>
            <w:tcW w:w="7483" w:type="dxa"/>
          </w:tcPr>
          <w:p w14:paraId="17F22D21"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64" w:name="n76"/>
            <w:bookmarkEnd w:id="64"/>
            <w:r w:rsidRPr="00F200A3">
              <w:rPr>
                <w:rFonts w:ascii="Times New Roman" w:eastAsia="Times New Roman" w:hAnsi="Times New Roman" w:cs="Times New Roman"/>
                <w:sz w:val="24"/>
                <w:szCs w:val="24"/>
                <w:lang w:eastAsia="uk-UA"/>
              </w:rPr>
              <w:t xml:space="preserve">7. У випадку прийняття закладом освіти (науковою установою) рішення про можливість визнання результатів неформального та/або інформального навчання заявника в рамках вибіркової складової </w:t>
            </w:r>
            <w:r w:rsidRPr="00F200A3">
              <w:rPr>
                <w:rFonts w:ascii="Times New Roman" w:eastAsia="Times New Roman" w:hAnsi="Times New Roman" w:cs="Times New Roman"/>
                <w:sz w:val="24"/>
                <w:szCs w:val="24"/>
                <w:lang w:eastAsia="uk-UA"/>
              </w:rPr>
              <w:lastRenderedPageBreak/>
              <w:t>освітньої програми відповідно до </w:t>
            </w:r>
            <w:hyperlink r:id="rId10" w:anchor="n62" w:history="1">
              <w:r w:rsidRPr="00F200A3">
                <w:rPr>
                  <w:rFonts w:ascii="Times New Roman" w:eastAsia="Times New Roman" w:hAnsi="Times New Roman" w:cs="Times New Roman"/>
                  <w:sz w:val="24"/>
                  <w:szCs w:val="24"/>
                  <w:u w:val="single"/>
                  <w:lang w:eastAsia="uk-UA"/>
                </w:rPr>
                <w:t>пункту 8</w:t>
              </w:r>
            </w:hyperlink>
            <w:r w:rsidRPr="00F200A3">
              <w:rPr>
                <w:rFonts w:ascii="Times New Roman" w:eastAsia="Times New Roman" w:hAnsi="Times New Roman" w:cs="Times New Roman"/>
                <w:sz w:val="24"/>
                <w:szCs w:val="24"/>
                <w:lang w:eastAsia="uk-UA"/>
              </w:rPr>
              <w:t> розділу II цього Порядку, за підсумками визнання таких результатів навчання заклад освіти (наукова установа) зараховує заявнику певну кількість кредитів вибіркової складової освітньої програми. У такому випадку визнані результати навчання мають бути відображеними в індивідуальному навчальному плані як один чи декілька вибіркових освітніх компонентів. Обсяги таких освітніх компонентів у кредитах ЄКТС визначаються закладом освіти (науковою установою) на основі інституційної практики призначення кредитів ЄКТС освітнім компонентам.</w:t>
            </w:r>
          </w:p>
        </w:tc>
        <w:tc>
          <w:tcPr>
            <w:tcW w:w="7232" w:type="dxa"/>
          </w:tcPr>
          <w:p w14:paraId="40BA0EB9"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r w:rsidR="00F200A3" w:rsidRPr="00F200A3" w14:paraId="1E457DED" w14:textId="77777777" w:rsidTr="00F200A3">
        <w:tc>
          <w:tcPr>
            <w:tcW w:w="7483" w:type="dxa"/>
          </w:tcPr>
          <w:p w14:paraId="2033F595"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bookmarkStart w:id="65" w:name="n77"/>
            <w:bookmarkEnd w:id="65"/>
            <w:r w:rsidRPr="00F200A3">
              <w:rPr>
                <w:rFonts w:ascii="Times New Roman" w:eastAsia="Times New Roman" w:hAnsi="Times New Roman" w:cs="Times New Roman"/>
                <w:sz w:val="24"/>
                <w:szCs w:val="24"/>
                <w:lang w:eastAsia="uk-UA"/>
              </w:rPr>
              <w:t>8. Загальний обсяг освітніх компонентів освітньої програми, що зараховуються здобувачу освіти за підсумками визнання результатів неформального та/або інформального навчання, не може перевищувати 25 відсотків відповідної освітньої програми (</w:t>
            </w:r>
            <w:r w:rsidRPr="00F200A3">
              <w:rPr>
                <w:rFonts w:ascii="Times New Roman" w:eastAsia="Times New Roman" w:hAnsi="Times New Roman" w:cs="Times New Roman"/>
                <w:i/>
                <w:sz w:val="24"/>
                <w:szCs w:val="24"/>
                <w:lang w:eastAsia="uk-UA"/>
              </w:rPr>
              <w:t>для спеціальностей галузей знань: 12 «Інформаційні технології» не може перевищувати 35 відсотків; 25 «Воєнні науки, національна безпека, безпека державного кордону» - 50 відсотків відповідної освітньої програми</w:t>
            </w:r>
            <w:r w:rsidRPr="00F200A3">
              <w:rPr>
                <w:rFonts w:ascii="Times New Roman" w:eastAsia="Times New Roman" w:hAnsi="Times New Roman" w:cs="Times New Roman"/>
                <w:sz w:val="24"/>
                <w:szCs w:val="24"/>
                <w:lang w:eastAsia="uk-UA"/>
              </w:rPr>
              <w:t>).</w:t>
            </w:r>
          </w:p>
        </w:tc>
        <w:tc>
          <w:tcPr>
            <w:tcW w:w="7232" w:type="dxa"/>
          </w:tcPr>
          <w:p w14:paraId="046127EE"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r w:rsidRPr="00F200A3">
              <w:rPr>
                <w:rFonts w:ascii="Times New Roman" w:eastAsia="Times New Roman" w:hAnsi="Times New Roman" w:cs="Times New Roman"/>
                <w:sz w:val="24"/>
                <w:szCs w:val="24"/>
                <w:lang w:eastAsia="uk-UA"/>
              </w:rPr>
              <w:t>8. Загальний обсяг освітніх компонентів освітньої програми, що зараховуються здобувачу освіти за підсумками визнання результатів неформального та/або інформального навчання, не може перевищувати 25 відсотків відповідної освітньої програми (</w:t>
            </w:r>
            <w:r w:rsidRPr="00F200A3">
              <w:rPr>
                <w:rFonts w:ascii="Times New Roman" w:eastAsia="Times New Roman" w:hAnsi="Times New Roman" w:cs="Times New Roman"/>
                <w:b/>
                <w:sz w:val="24"/>
                <w:szCs w:val="24"/>
                <w:lang w:eastAsia="uk-UA"/>
              </w:rPr>
              <w:t xml:space="preserve">для спеціальностей та міждисциплінарних освітніх програм у межах галузі знань </w:t>
            </w:r>
            <w:r w:rsidRPr="00F200A3">
              <w:rPr>
                <w:rFonts w:ascii="Times New Roman" w:eastAsia="Times New Roman" w:hAnsi="Times New Roman" w:cs="Times New Roman"/>
                <w:b/>
                <w:sz w:val="24"/>
                <w:szCs w:val="24"/>
                <w:lang w:val="en-US" w:eastAsia="uk-UA"/>
              </w:rPr>
              <w:t>F</w:t>
            </w:r>
            <w:r w:rsidRPr="00F200A3">
              <w:rPr>
                <w:rFonts w:ascii="Times New Roman" w:eastAsia="Times New Roman" w:hAnsi="Times New Roman" w:cs="Times New Roman"/>
                <w:b/>
                <w:sz w:val="24"/>
                <w:szCs w:val="24"/>
                <w:lang w:eastAsia="uk-UA"/>
              </w:rPr>
              <w:t xml:space="preserve"> «Інформаційні технології» не може перевищувати 35 відсотків; спеціальностей галузі знань </w:t>
            </w:r>
            <w:r w:rsidRPr="00F200A3">
              <w:rPr>
                <w:rFonts w:ascii="Times New Roman" w:eastAsia="Times New Roman" w:hAnsi="Times New Roman" w:cs="Times New Roman"/>
                <w:b/>
                <w:sz w:val="24"/>
                <w:szCs w:val="24"/>
                <w:lang w:val="en-US" w:eastAsia="uk-UA"/>
              </w:rPr>
              <w:t>K</w:t>
            </w:r>
            <w:r w:rsidRPr="00F200A3">
              <w:rPr>
                <w:rFonts w:ascii="Times New Roman" w:eastAsia="Times New Roman" w:hAnsi="Times New Roman" w:cs="Times New Roman"/>
                <w:b/>
                <w:sz w:val="24"/>
                <w:szCs w:val="24"/>
                <w:lang w:eastAsia="uk-UA"/>
              </w:rPr>
              <w:t xml:space="preserve"> «Безпека та оборона»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 - 50 відсотків відповідної освітньої програми</w:t>
            </w:r>
            <w:r w:rsidRPr="00F200A3">
              <w:rPr>
                <w:rFonts w:ascii="Times New Roman" w:eastAsia="Times New Roman" w:hAnsi="Times New Roman" w:cs="Times New Roman"/>
                <w:sz w:val="24"/>
                <w:szCs w:val="24"/>
                <w:lang w:eastAsia="uk-UA"/>
              </w:rPr>
              <w:t>).</w:t>
            </w:r>
          </w:p>
        </w:tc>
      </w:tr>
      <w:tr w:rsidR="00F200A3" w:rsidRPr="00F200A3" w14:paraId="79825AA1" w14:textId="77777777" w:rsidTr="00F200A3">
        <w:tc>
          <w:tcPr>
            <w:tcW w:w="7483" w:type="dxa"/>
          </w:tcPr>
          <w:p w14:paraId="6AFCA3DE" w14:textId="77777777" w:rsidR="00C87FCC" w:rsidRPr="00F200A3" w:rsidRDefault="00C87FCC" w:rsidP="00F200A3">
            <w:pPr>
              <w:shd w:val="clear" w:color="auto" w:fill="FFFFFF"/>
              <w:spacing w:after="150"/>
              <w:jc w:val="both"/>
              <w:rPr>
                <w:rFonts w:ascii="Times New Roman" w:hAnsi="Times New Roman" w:cs="Times New Roman"/>
                <w:sz w:val="24"/>
                <w:szCs w:val="24"/>
              </w:rPr>
            </w:pPr>
            <w:bookmarkStart w:id="66" w:name="n82"/>
            <w:bookmarkStart w:id="67" w:name="n78"/>
            <w:bookmarkEnd w:id="66"/>
            <w:bookmarkEnd w:id="67"/>
            <w:r w:rsidRPr="00F200A3">
              <w:rPr>
                <w:rFonts w:ascii="Times New Roman" w:eastAsia="Times New Roman" w:hAnsi="Times New Roman" w:cs="Times New Roman"/>
                <w:sz w:val="24"/>
                <w:szCs w:val="24"/>
                <w:lang w:eastAsia="uk-UA"/>
              </w:rPr>
              <w:t>9. Здобувач вищої або фахової передвищої освіти не може бути звільненим від атестації за підсумками визнання результатів неформального та/або інформального навчання.</w:t>
            </w:r>
            <w:r w:rsidRPr="00F200A3">
              <w:rPr>
                <w:rFonts w:ascii="Times New Roman" w:hAnsi="Times New Roman" w:cs="Times New Roman"/>
                <w:sz w:val="24"/>
                <w:szCs w:val="24"/>
              </w:rPr>
              <w:t xml:space="preserve"> </w:t>
            </w:r>
          </w:p>
        </w:tc>
        <w:tc>
          <w:tcPr>
            <w:tcW w:w="7232" w:type="dxa"/>
          </w:tcPr>
          <w:p w14:paraId="79277361" w14:textId="77777777" w:rsidR="00C87FCC" w:rsidRPr="00F200A3" w:rsidRDefault="00C87FCC" w:rsidP="00F200A3">
            <w:pPr>
              <w:shd w:val="clear" w:color="auto" w:fill="FFFFFF"/>
              <w:spacing w:after="150"/>
              <w:jc w:val="both"/>
              <w:rPr>
                <w:rFonts w:ascii="Times New Roman" w:eastAsia="Times New Roman" w:hAnsi="Times New Roman" w:cs="Times New Roman"/>
                <w:sz w:val="24"/>
                <w:szCs w:val="24"/>
                <w:lang w:eastAsia="uk-UA"/>
              </w:rPr>
            </w:pPr>
          </w:p>
        </w:tc>
      </w:tr>
    </w:tbl>
    <w:p w14:paraId="18DBBF36" w14:textId="77777777" w:rsidR="007322B4" w:rsidRPr="00F200A3" w:rsidRDefault="00146242" w:rsidP="00F200A3">
      <w:pPr>
        <w:shd w:val="clear" w:color="auto" w:fill="FFFFFF"/>
        <w:spacing w:after="150" w:line="240" w:lineRule="auto"/>
        <w:ind w:left="426"/>
        <w:jc w:val="both"/>
        <w:rPr>
          <w:rFonts w:ascii="Times New Roman" w:hAnsi="Times New Roman" w:cs="Times New Roman"/>
          <w:sz w:val="24"/>
          <w:szCs w:val="24"/>
        </w:rPr>
      </w:pPr>
    </w:p>
    <w:sectPr w:rsidR="007322B4" w:rsidRPr="00F200A3" w:rsidSect="00F200A3">
      <w:headerReference w:type="default" r:id="rId11"/>
      <w:pgSz w:w="16838" w:h="11906" w:orient="landscape"/>
      <w:pgMar w:top="1276" w:right="1134" w:bottom="850" w:left="1134"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ASUS" w:date="2024-12-02T22:55:00Z" w:initials="A">
    <w:p w14:paraId="7DEB4F19" w14:textId="77777777" w:rsidR="00977985" w:rsidRDefault="00977985">
      <w:pPr>
        <w:pStyle w:val="a6"/>
      </w:pPr>
      <w:r>
        <w:rPr>
          <w:rStyle w:val="a5"/>
        </w:rPr>
        <w:annotationRef/>
      </w:r>
      <w:r>
        <w:t>Пункт 17-1 частини першої статті 62 ЗУПВО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EB4F1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24746" w14:textId="77777777" w:rsidR="00146242" w:rsidRDefault="00146242" w:rsidP="00F200A3">
      <w:pPr>
        <w:spacing w:after="0" w:line="240" w:lineRule="auto"/>
      </w:pPr>
      <w:r>
        <w:separator/>
      </w:r>
    </w:p>
  </w:endnote>
  <w:endnote w:type="continuationSeparator" w:id="0">
    <w:p w14:paraId="2A4B607C" w14:textId="77777777" w:rsidR="00146242" w:rsidRDefault="00146242" w:rsidP="00F2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54C80" w14:textId="77777777" w:rsidR="00146242" w:rsidRDefault="00146242" w:rsidP="00F200A3">
      <w:pPr>
        <w:spacing w:after="0" w:line="240" w:lineRule="auto"/>
      </w:pPr>
      <w:r>
        <w:separator/>
      </w:r>
    </w:p>
  </w:footnote>
  <w:footnote w:type="continuationSeparator" w:id="0">
    <w:p w14:paraId="5DD4B092" w14:textId="77777777" w:rsidR="00146242" w:rsidRDefault="00146242" w:rsidP="00F20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532133"/>
      <w:docPartObj>
        <w:docPartGallery w:val="Page Numbers (Top of Page)"/>
        <w:docPartUnique/>
      </w:docPartObj>
    </w:sdtPr>
    <w:sdtEndPr/>
    <w:sdtContent>
      <w:p w14:paraId="4E42F70B" w14:textId="7D0385DC" w:rsidR="00F200A3" w:rsidRDefault="00F200A3">
        <w:pPr>
          <w:pStyle w:val="ac"/>
          <w:jc w:val="center"/>
        </w:pPr>
        <w:r>
          <w:fldChar w:fldCharType="begin"/>
        </w:r>
        <w:r>
          <w:instrText>PAGE   \* MERGEFORMAT</w:instrText>
        </w:r>
        <w:r>
          <w:fldChar w:fldCharType="separate"/>
        </w:r>
        <w:r w:rsidR="00584E0E">
          <w:rPr>
            <w:noProof/>
          </w:rPr>
          <w:t>11</w:t>
        </w:r>
        <w:r>
          <w:fldChar w:fldCharType="end"/>
        </w:r>
      </w:p>
    </w:sdtContent>
  </w:sdt>
  <w:p w14:paraId="1A5FBB53" w14:textId="77777777" w:rsidR="00F200A3" w:rsidRDefault="00F200A3">
    <w:pPr>
      <w:pStyle w:val="ac"/>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
    <w15:presenceInfo w15:providerId="Windows Live" w15:userId="3ba60c10411dc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E6"/>
    <w:rsid w:val="000C73CF"/>
    <w:rsid w:val="00146242"/>
    <w:rsid w:val="0018445F"/>
    <w:rsid w:val="002039D1"/>
    <w:rsid w:val="00346EE6"/>
    <w:rsid w:val="003B27AE"/>
    <w:rsid w:val="00584E0E"/>
    <w:rsid w:val="00956E9C"/>
    <w:rsid w:val="00977985"/>
    <w:rsid w:val="00A3367A"/>
    <w:rsid w:val="00A87998"/>
    <w:rsid w:val="00B25D27"/>
    <w:rsid w:val="00C87FCC"/>
    <w:rsid w:val="00E25945"/>
    <w:rsid w:val="00F200A3"/>
    <w:rsid w:val="00F93959"/>
    <w:rsid w:val="00FF25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67D4"/>
  <w15:chartTrackingRefBased/>
  <w15:docId w15:val="{205AF0EC-0184-483E-AFB8-AE50039D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B25D2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B25D27"/>
  </w:style>
  <w:style w:type="paragraph" w:customStyle="1" w:styleId="rvps4">
    <w:name w:val="rvps4"/>
    <w:basedOn w:val="a"/>
    <w:rsid w:val="00B25D2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25D27"/>
  </w:style>
  <w:style w:type="paragraph" w:customStyle="1" w:styleId="rvps7">
    <w:name w:val="rvps7"/>
    <w:basedOn w:val="a"/>
    <w:rsid w:val="00B25D2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B25D27"/>
  </w:style>
  <w:style w:type="paragraph" w:customStyle="1" w:styleId="rvps14">
    <w:name w:val="rvps14"/>
    <w:basedOn w:val="a"/>
    <w:rsid w:val="00B25D2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B25D2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B25D2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B25D27"/>
    <w:rPr>
      <w:color w:val="0000FF"/>
      <w:u w:val="single"/>
    </w:rPr>
  </w:style>
  <w:style w:type="paragraph" w:customStyle="1" w:styleId="rvps2">
    <w:name w:val="rvps2"/>
    <w:basedOn w:val="a"/>
    <w:rsid w:val="00B25D2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B25D27"/>
  </w:style>
  <w:style w:type="character" w:customStyle="1" w:styleId="rvts44">
    <w:name w:val="rvts44"/>
    <w:basedOn w:val="a0"/>
    <w:rsid w:val="00B25D27"/>
  </w:style>
  <w:style w:type="paragraph" w:customStyle="1" w:styleId="rvps15">
    <w:name w:val="rvps15"/>
    <w:basedOn w:val="a"/>
    <w:rsid w:val="00B25D2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B25D2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B25D27"/>
  </w:style>
  <w:style w:type="table" w:styleId="a4">
    <w:name w:val="Table Grid"/>
    <w:basedOn w:val="a1"/>
    <w:uiPriority w:val="39"/>
    <w:rsid w:val="00B25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8445F"/>
    <w:rPr>
      <w:sz w:val="16"/>
      <w:szCs w:val="16"/>
    </w:rPr>
  </w:style>
  <w:style w:type="paragraph" w:styleId="a6">
    <w:name w:val="annotation text"/>
    <w:basedOn w:val="a"/>
    <w:link w:val="a7"/>
    <w:uiPriority w:val="99"/>
    <w:semiHidden/>
    <w:unhideWhenUsed/>
    <w:rsid w:val="0018445F"/>
    <w:pPr>
      <w:spacing w:line="240" w:lineRule="auto"/>
    </w:pPr>
    <w:rPr>
      <w:sz w:val="20"/>
      <w:szCs w:val="20"/>
    </w:rPr>
  </w:style>
  <w:style w:type="character" w:customStyle="1" w:styleId="a7">
    <w:name w:val="Текст примітки Знак"/>
    <w:basedOn w:val="a0"/>
    <w:link w:val="a6"/>
    <w:uiPriority w:val="99"/>
    <w:semiHidden/>
    <w:rsid w:val="0018445F"/>
    <w:rPr>
      <w:sz w:val="20"/>
      <w:szCs w:val="20"/>
    </w:rPr>
  </w:style>
  <w:style w:type="paragraph" w:styleId="a8">
    <w:name w:val="annotation subject"/>
    <w:basedOn w:val="a6"/>
    <w:next w:val="a6"/>
    <w:link w:val="a9"/>
    <w:uiPriority w:val="99"/>
    <w:semiHidden/>
    <w:unhideWhenUsed/>
    <w:rsid w:val="0018445F"/>
    <w:rPr>
      <w:b/>
      <w:bCs/>
    </w:rPr>
  </w:style>
  <w:style w:type="character" w:customStyle="1" w:styleId="a9">
    <w:name w:val="Тема примітки Знак"/>
    <w:basedOn w:val="a7"/>
    <w:link w:val="a8"/>
    <w:uiPriority w:val="99"/>
    <w:semiHidden/>
    <w:rsid w:val="0018445F"/>
    <w:rPr>
      <w:b/>
      <w:bCs/>
      <w:sz w:val="20"/>
      <w:szCs w:val="20"/>
    </w:rPr>
  </w:style>
  <w:style w:type="paragraph" w:styleId="aa">
    <w:name w:val="Balloon Text"/>
    <w:basedOn w:val="a"/>
    <w:link w:val="ab"/>
    <w:uiPriority w:val="99"/>
    <w:semiHidden/>
    <w:unhideWhenUsed/>
    <w:rsid w:val="0018445F"/>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18445F"/>
    <w:rPr>
      <w:rFonts w:ascii="Segoe UI" w:hAnsi="Segoe UI" w:cs="Segoe UI"/>
      <w:sz w:val="18"/>
      <w:szCs w:val="18"/>
    </w:rPr>
  </w:style>
  <w:style w:type="paragraph" w:styleId="ac">
    <w:name w:val="header"/>
    <w:basedOn w:val="a"/>
    <w:link w:val="ad"/>
    <w:uiPriority w:val="99"/>
    <w:unhideWhenUsed/>
    <w:rsid w:val="00F200A3"/>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F200A3"/>
  </w:style>
  <w:style w:type="paragraph" w:styleId="ae">
    <w:name w:val="footer"/>
    <w:basedOn w:val="a"/>
    <w:link w:val="af"/>
    <w:uiPriority w:val="99"/>
    <w:unhideWhenUsed/>
    <w:rsid w:val="00F200A3"/>
    <w:pPr>
      <w:tabs>
        <w:tab w:val="center" w:pos="4819"/>
        <w:tab w:val="right" w:pos="9639"/>
      </w:tabs>
      <w:spacing w:after="0" w:line="240" w:lineRule="auto"/>
    </w:pPr>
  </w:style>
  <w:style w:type="character" w:customStyle="1" w:styleId="af">
    <w:name w:val="Нижній колонтитул Знак"/>
    <w:basedOn w:val="a0"/>
    <w:link w:val="ae"/>
    <w:uiPriority w:val="99"/>
    <w:rsid w:val="00F20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68984">
      <w:bodyDiv w:val="1"/>
      <w:marLeft w:val="0"/>
      <w:marRight w:val="0"/>
      <w:marTop w:val="0"/>
      <w:marBottom w:val="0"/>
      <w:divBdr>
        <w:top w:val="none" w:sz="0" w:space="0" w:color="auto"/>
        <w:left w:val="none" w:sz="0" w:space="0" w:color="auto"/>
        <w:bottom w:val="none" w:sz="0" w:space="0" w:color="auto"/>
        <w:right w:val="none" w:sz="0" w:space="0" w:color="auto"/>
      </w:divBdr>
      <w:divsChild>
        <w:div w:id="451942874">
          <w:marLeft w:val="0"/>
          <w:marRight w:val="0"/>
          <w:marTop w:val="150"/>
          <w:marBottom w:val="150"/>
          <w:divBdr>
            <w:top w:val="none" w:sz="0" w:space="0" w:color="auto"/>
            <w:left w:val="none" w:sz="0" w:space="0" w:color="auto"/>
            <w:bottom w:val="none" w:sz="0" w:space="0" w:color="auto"/>
            <w:right w:val="none" w:sz="0" w:space="0" w:color="auto"/>
          </w:divBdr>
        </w:div>
        <w:div w:id="1909414284">
          <w:marLeft w:val="0"/>
          <w:marRight w:val="0"/>
          <w:marTop w:val="0"/>
          <w:marBottom w:val="150"/>
          <w:divBdr>
            <w:top w:val="none" w:sz="0" w:space="0" w:color="auto"/>
            <w:left w:val="none" w:sz="0" w:space="0" w:color="auto"/>
            <w:bottom w:val="none" w:sz="0" w:space="0" w:color="auto"/>
            <w:right w:val="none" w:sz="0" w:space="0" w:color="auto"/>
          </w:divBdr>
        </w:div>
        <w:div w:id="333336235">
          <w:marLeft w:val="0"/>
          <w:marRight w:val="0"/>
          <w:marTop w:val="0"/>
          <w:marBottom w:val="150"/>
          <w:divBdr>
            <w:top w:val="none" w:sz="0" w:space="0" w:color="auto"/>
            <w:left w:val="none" w:sz="0" w:space="0" w:color="auto"/>
            <w:bottom w:val="none" w:sz="0" w:space="0" w:color="auto"/>
            <w:right w:val="none" w:sz="0" w:space="0" w:color="auto"/>
          </w:divBdr>
        </w:div>
        <w:div w:id="61475208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zakon.rada.gov.ua/laws/show/2745-1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zakon.rada.gov.ua/laws/show/z0328-22" TargetMode="External"/><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13696</Words>
  <Characters>7808</Characters>
  <Application>Microsoft Office Word</Application>
  <DocSecurity>0</DocSecurity>
  <Lines>65</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Baluba I.</cp:lastModifiedBy>
  <cp:revision>5</cp:revision>
  <dcterms:created xsi:type="dcterms:W3CDTF">2024-12-03T14:55:00Z</dcterms:created>
  <dcterms:modified xsi:type="dcterms:W3CDTF">2024-12-04T15:50:00Z</dcterms:modified>
</cp:coreProperties>
</file>