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4C30" w14:textId="77777777" w:rsidR="00565D9D" w:rsidRDefault="00B75EDA">
      <w:pPr>
        <w:spacing w:after="0" w:line="240" w:lineRule="auto"/>
        <w:ind w:right="-68" w:firstLine="142"/>
        <w:jc w:val="right"/>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Проєкт</w:t>
      </w:r>
      <w:proofErr w:type="spellEnd"/>
    </w:p>
    <w:p w14:paraId="04677AD9" w14:textId="77777777" w:rsidR="00565D9D" w:rsidRDefault="00B75EDA">
      <w:pPr>
        <w:spacing w:after="0" w:line="240" w:lineRule="auto"/>
        <w:ind w:right="-68" w:firstLine="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ОПЕРАЦІЙНИЙ ПЛАН</w:t>
      </w:r>
    </w:p>
    <w:p w14:paraId="10E08D29" w14:textId="77777777" w:rsidR="00565D9D" w:rsidRDefault="00B75EDA">
      <w:pPr>
        <w:spacing w:after="0" w:line="240" w:lineRule="auto"/>
        <w:ind w:right="-68" w:firstLine="142"/>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реалізації у 2025–2028 роках Стратегії розвитку вищої освіти України на 2022-2032 роки</w:t>
      </w:r>
    </w:p>
    <w:tbl>
      <w:tblPr>
        <w:tblStyle w:val="a5"/>
        <w:tblW w:w="15159" w:type="dxa"/>
        <w:tblInd w:w="0" w:type="dxa"/>
        <w:tblLayout w:type="fixed"/>
        <w:tblLook w:val="0400" w:firstRow="0" w:lastRow="0" w:firstColumn="0" w:lastColumn="0" w:noHBand="0" w:noVBand="1"/>
      </w:tblPr>
      <w:tblGrid>
        <w:gridCol w:w="1833"/>
        <w:gridCol w:w="2410"/>
        <w:gridCol w:w="1701"/>
        <w:gridCol w:w="2303"/>
        <w:gridCol w:w="2304"/>
        <w:gridCol w:w="2304"/>
        <w:gridCol w:w="2304"/>
      </w:tblGrid>
      <w:tr w:rsidR="00565D9D" w14:paraId="32B3B254" w14:textId="77777777" w:rsidTr="00706814">
        <w:trPr>
          <w:trHeight w:val="224"/>
        </w:trPr>
        <w:tc>
          <w:tcPr>
            <w:tcW w:w="183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40576" w14:textId="77777777" w:rsidR="00565D9D" w:rsidRDefault="00B75EDA">
            <w:pPr>
              <w:spacing w:after="0"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Стратегічна ціль</w:t>
            </w:r>
          </w:p>
        </w:tc>
        <w:tc>
          <w:tcPr>
            <w:tcW w:w="24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22FBE" w14:textId="77777777" w:rsidR="00565D9D" w:rsidRDefault="00B75EDA">
            <w:pPr>
              <w:spacing w:after="0"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Операційна ціль</w:t>
            </w:r>
          </w:p>
        </w:tc>
        <w:tc>
          <w:tcPr>
            <w:tcW w:w="170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E8ED9" w14:textId="77777777" w:rsidR="00565D9D" w:rsidRDefault="00B75EDA">
            <w:pPr>
              <w:spacing w:after="0" w:line="240" w:lineRule="auto"/>
              <w:ind w:left="-20" w:right="-10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Відповідальні</w:t>
            </w:r>
          </w:p>
        </w:tc>
        <w:tc>
          <w:tcPr>
            <w:tcW w:w="9215" w:type="dxa"/>
            <w:gridSpan w:val="4"/>
            <w:tcBorders>
              <w:top w:val="single" w:sz="8" w:space="0" w:color="000000"/>
              <w:left w:val="single" w:sz="8" w:space="0" w:color="000000"/>
              <w:bottom w:val="single" w:sz="8" w:space="0" w:color="000000"/>
              <w:right w:val="single" w:sz="8" w:space="0" w:color="000000"/>
            </w:tcBorders>
          </w:tcPr>
          <w:p w14:paraId="148AFA5E" w14:textId="77777777" w:rsidR="00565D9D" w:rsidRDefault="00B75EDA">
            <w:pPr>
              <w:spacing w:after="0" w:line="240" w:lineRule="auto"/>
              <w:ind w:left="-40" w:right="8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Завдання для досягнення цілі за роками</w:t>
            </w:r>
          </w:p>
        </w:tc>
      </w:tr>
      <w:tr w:rsidR="00565D9D" w14:paraId="257E8FD1" w14:textId="77777777" w:rsidTr="00706814">
        <w:trPr>
          <w:trHeight w:val="20"/>
        </w:trPr>
        <w:tc>
          <w:tcPr>
            <w:tcW w:w="183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D139D"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4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63260"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7332A"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03" w:type="dxa"/>
            <w:tcBorders>
              <w:top w:val="single" w:sz="8" w:space="0" w:color="000000"/>
              <w:left w:val="single" w:sz="8" w:space="0" w:color="000000"/>
              <w:bottom w:val="single" w:sz="8" w:space="0" w:color="000000"/>
              <w:right w:val="single" w:sz="8" w:space="0" w:color="000000"/>
            </w:tcBorders>
          </w:tcPr>
          <w:p w14:paraId="64F2A521" w14:textId="77777777" w:rsidR="00565D9D" w:rsidRDefault="00B75EDA">
            <w:pPr>
              <w:spacing w:after="0" w:line="240" w:lineRule="auto"/>
              <w:ind w:left="-40"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2025</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5C43F" w14:textId="77777777" w:rsidR="00565D9D" w:rsidRDefault="00B75EDA">
            <w:pPr>
              <w:spacing w:after="0" w:line="240" w:lineRule="auto"/>
              <w:ind w:left="-40" w:right="8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2026</w:t>
            </w:r>
          </w:p>
        </w:tc>
        <w:tc>
          <w:tcPr>
            <w:tcW w:w="2304" w:type="dxa"/>
            <w:tcBorders>
              <w:top w:val="single" w:sz="8" w:space="0" w:color="000000"/>
              <w:left w:val="single" w:sz="8" w:space="0" w:color="000000"/>
              <w:bottom w:val="single" w:sz="8" w:space="0" w:color="000000"/>
              <w:right w:val="single" w:sz="8" w:space="0" w:color="000000"/>
            </w:tcBorders>
          </w:tcPr>
          <w:p w14:paraId="173675E3" w14:textId="77777777" w:rsidR="00565D9D" w:rsidRDefault="00B75EDA">
            <w:pPr>
              <w:spacing w:after="0" w:line="240" w:lineRule="auto"/>
              <w:ind w:left="-40"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2027</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54681" w14:textId="77777777" w:rsidR="00565D9D" w:rsidRDefault="00B75EDA">
            <w:pPr>
              <w:spacing w:after="0" w:line="240" w:lineRule="auto"/>
              <w:ind w:left="-40" w:right="8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2028</w:t>
            </w:r>
          </w:p>
        </w:tc>
      </w:tr>
      <w:tr w:rsidR="00565D9D" w14:paraId="690A56CB" w14:textId="77777777" w:rsidTr="00706814">
        <w:trPr>
          <w:trHeight w:val="510"/>
        </w:trPr>
        <w:tc>
          <w:tcPr>
            <w:tcW w:w="183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3600D4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1. Ефективність управління в системі вищої освіти, що є соціально відповідальною</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B550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1) забезпечення цілеспрямованого бюджетного фінансування, що дає змогу здобути якісну вищу освіту на конкурсній основі</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9083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0A2DF63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tc>
        <w:tc>
          <w:tcPr>
            <w:tcW w:w="2303" w:type="dxa"/>
            <w:tcBorders>
              <w:top w:val="single" w:sz="8" w:space="0" w:color="000000"/>
              <w:left w:val="single" w:sz="8" w:space="0" w:color="000000"/>
              <w:bottom w:val="single" w:sz="8" w:space="0" w:color="000000"/>
              <w:right w:val="single" w:sz="8" w:space="0" w:color="000000"/>
            </w:tcBorders>
          </w:tcPr>
          <w:p w14:paraId="204A43BD"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sz w:val="20"/>
                <w:szCs w:val="20"/>
              </w:rPr>
              <w:t xml:space="preserve">перехід від експериментального </w:t>
            </w:r>
            <w:proofErr w:type="spellStart"/>
            <w:r>
              <w:rPr>
                <w:rFonts w:ascii="Times New Roman" w:eastAsia="Times New Roman" w:hAnsi="Times New Roman" w:cs="Times New Roman"/>
                <w:sz w:val="20"/>
                <w:szCs w:val="20"/>
              </w:rPr>
              <w:t>проєкту</w:t>
            </w:r>
            <w:proofErr w:type="spellEnd"/>
            <w:r>
              <w:rPr>
                <w:rFonts w:ascii="Times New Roman" w:eastAsia="Times New Roman" w:hAnsi="Times New Roman" w:cs="Times New Roman"/>
                <w:sz w:val="20"/>
                <w:szCs w:val="20"/>
              </w:rPr>
              <w:t xml:space="preserve"> до постійної моделі бюджетного співфінансування (державних грантів) для здобуття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57B41"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поширення державних грантів </w:t>
            </w:r>
            <w:r>
              <w:rPr>
                <w:rFonts w:ascii="Times New Roman" w:eastAsia="Times New Roman" w:hAnsi="Times New Roman" w:cs="Times New Roman"/>
                <w:sz w:val="20"/>
                <w:szCs w:val="20"/>
              </w:rPr>
              <w:t>для здобуття вищої освіти на здобувачів другого (магістерського) рівня вищої освіти на основі бакалавра</w:t>
            </w:r>
          </w:p>
        </w:tc>
        <w:tc>
          <w:tcPr>
            <w:tcW w:w="2304" w:type="dxa"/>
            <w:tcBorders>
              <w:top w:val="single" w:sz="8" w:space="0" w:color="000000"/>
              <w:left w:val="single" w:sz="8" w:space="0" w:color="000000"/>
              <w:bottom w:val="single" w:sz="8" w:space="0" w:color="000000"/>
              <w:right w:val="single" w:sz="8" w:space="0" w:color="000000"/>
            </w:tcBorders>
          </w:tcPr>
          <w:p w14:paraId="3F266566" w14:textId="77777777" w:rsidR="00565D9D" w:rsidRDefault="00B75EDA">
            <w:pPr>
              <w:spacing w:after="0" w:line="240" w:lineRule="auto"/>
              <w:ind w:right="-34"/>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запровадження розподілу фінансування на підставі формули другого покоління</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CCC67"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sz w:val="20"/>
                <w:szCs w:val="20"/>
              </w:rPr>
              <w:t>розширення бюджетного кредитування здобуття вищої освіти, включення до процесу банків державного сектора економіки</w:t>
            </w:r>
          </w:p>
        </w:tc>
      </w:tr>
      <w:tr w:rsidR="00565D9D" w14:paraId="1486E6B1"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CB09F9C"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7F2CC"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2) підвищення ефективності системи вищої освіти та виконання державою своїх зобов’язань</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A4EC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0A8C295E"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p w14:paraId="3E1BBA2A"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Мінекономіки</w:t>
            </w:r>
          </w:p>
          <w:p w14:paraId="48C1ADE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Мінцифри</w:t>
            </w:r>
            <w:proofErr w:type="spellEnd"/>
          </w:p>
          <w:p w14:paraId="49387BA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Мінреінтеграції</w:t>
            </w:r>
            <w:proofErr w:type="spellEnd"/>
          </w:p>
        </w:tc>
        <w:tc>
          <w:tcPr>
            <w:tcW w:w="2303" w:type="dxa"/>
            <w:tcBorders>
              <w:top w:val="single" w:sz="8" w:space="0" w:color="000000"/>
              <w:left w:val="single" w:sz="8" w:space="0" w:color="000000"/>
              <w:bottom w:val="single" w:sz="8" w:space="0" w:color="000000"/>
              <w:right w:val="single" w:sz="8" w:space="0" w:color="000000"/>
            </w:tcBorders>
          </w:tcPr>
          <w:p w14:paraId="16ECE3F4"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проведення моніторингу переміщених закладів вищої освіти та ухвалення відповідних управлінських рішень</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1CE27"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відпрацювання взаємодії державних реєстрів в інтересах формування і реалізації державної освітньої політики</w:t>
            </w:r>
          </w:p>
        </w:tc>
        <w:tc>
          <w:tcPr>
            <w:tcW w:w="2304" w:type="dxa"/>
            <w:tcBorders>
              <w:top w:val="single" w:sz="8" w:space="0" w:color="000000"/>
              <w:left w:val="single" w:sz="8" w:space="0" w:color="000000"/>
              <w:bottom w:val="single" w:sz="8" w:space="0" w:color="000000"/>
              <w:right w:val="single" w:sz="8" w:space="0" w:color="000000"/>
            </w:tcBorders>
          </w:tcPr>
          <w:p w14:paraId="0F7E5EBA"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оновлення цільових показники діяльності ЗВО, досягнення яких повинен забезпечити його  керівник</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4ADA7"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завершення модернізації мережі закладів вищої освіти</w:t>
            </w:r>
          </w:p>
        </w:tc>
      </w:tr>
      <w:tr w:rsidR="00565D9D" w14:paraId="075B3322"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64CD411"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059C2" w14:textId="77777777" w:rsidR="00565D9D" w:rsidRDefault="00B75EDA">
            <w:pPr>
              <w:spacing w:after="0" w:line="240" w:lineRule="auto"/>
              <w:ind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підготовка затребуваних фахівців для задоволення потреб економіки у кваліфікованих кадрах</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0293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5BA8FBB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p w14:paraId="7CCE71A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Мінекономіки</w:t>
            </w:r>
          </w:p>
        </w:tc>
        <w:tc>
          <w:tcPr>
            <w:tcW w:w="2303" w:type="dxa"/>
            <w:tcBorders>
              <w:top w:val="single" w:sz="8" w:space="0" w:color="000000"/>
              <w:left w:val="single" w:sz="8" w:space="0" w:color="000000"/>
              <w:bottom w:val="single" w:sz="8" w:space="0" w:color="000000"/>
              <w:right w:val="single" w:sz="8" w:space="0" w:color="000000"/>
            </w:tcBorders>
          </w:tcPr>
          <w:p w14:paraId="16EBE8E5" w14:textId="35693890" w:rsidR="00565D9D" w:rsidRDefault="00565D9D">
            <w:pPr>
              <w:spacing w:after="0" w:line="240" w:lineRule="auto"/>
              <w:ind w:right="-34"/>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466F5" w14:textId="77777777" w:rsidR="00565D9D" w:rsidRPr="00831BA1" w:rsidRDefault="00B75EDA">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проведення опитування щодо професійного вибору здобувачів вищої освіти з використанням персональних кабінетів Єдиної державної електронної бази з питань освіти</w:t>
            </w:r>
          </w:p>
        </w:tc>
        <w:tc>
          <w:tcPr>
            <w:tcW w:w="2304" w:type="dxa"/>
            <w:tcBorders>
              <w:top w:val="single" w:sz="8" w:space="0" w:color="000000"/>
              <w:left w:val="single" w:sz="8" w:space="0" w:color="000000"/>
              <w:bottom w:val="single" w:sz="8" w:space="0" w:color="000000"/>
              <w:right w:val="single" w:sz="8" w:space="0" w:color="000000"/>
            </w:tcBorders>
          </w:tcPr>
          <w:p w14:paraId="499EA7FC" w14:textId="77777777" w:rsidR="00565D9D" w:rsidRDefault="00B75E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перехід до формування державного замовлення на підготовку здобувачів вищої освіти на новій інформаційній базі</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F465C" w14:textId="77777777" w:rsidR="00565D9D" w:rsidRDefault="00B75E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запровадження системи </w:t>
            </w:r>
            <w:proofErr w:type="spellStart"/>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онтрактування</w:t>
            </w:r>
            <w:proofErr w:type="spellEnd"/>
            <w:r>
              <w:rPr>
                <w:rFonts w:ascii="Times New Roman" w:eastAsia="Times New Roman" w:hAnsi="Times New Roman" w:cs="Times New Roman"/>
                <w:color w:val="000000"/>
                <w:sz w:val="20"/>
                <w:szCs w:val="20"/>
              </w:rPr>
              <w:t xml:space="preserve"> першого робочого місця для майбутніх випускників-бюджетників</w:t>
            </w:r>
          </w:p>
        </w:tc>
      </w:tr>
      <w:tr w:rsidR="00565D9D" w14:paraId="6AD038E8"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0C54E8E"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3880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4) сприяння соціальній відповідальності закладів вищої освіти з метою розв’язання соціальних та екологічних проблем</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7858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0B7B9E3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Мінсоцполітики</w:t>
            </w:r>
            <w:proofErr w:type="spellEnd"/>
          </w:p>
          <w:p w14:paraId="207045B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Міндовкілля</w:t>
            </w:r>
            <w:proofErr w:type="spellEnd"/>
          </w:p>
          <w:p w14:paraId="0E306D9B"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МОЗ</w:t>
            </w:r>
          </w:p>
        </w:tc>
        <w:tc>
          <w:tcPr>
            <w:tcW w:w="2303" w:type="dxa"/>
            <w:tcBorders>
              <w:top w:val="single" w:sz="8" w:space="0" w:color="000000"/>
              <w:left w:val="single" w:sz="8" w:space="0" w:color="000000"/>
              <w:bottom w:val="single" w:sz="8" w:space="0" w:color="000000"/>
              <w:right w:val="single" w:sz="8" w:space="0" w:color="000000"/>
            </w:tcBorders>
          </w:tcPr>
          <w:p w14:paraId="72E99624"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заохочення максимального використання відновлювальних джерел енергії для потреб освітнього процесу та проживання студентів у гуртожитках</w:t>
            </w:r>
          </w:p>
          <w:p w14:paraId="0631E42F" w14:textId="77777777" w:rsidR="00565D9D" w:rsidRDefault="00565D9D">
            <w:pPr>
              <w:spacing w:after="0" w:line="240" w:lineRule="auto"/>
              <w:ind w:right="-34"/>
              <w:rPr>
                <w:rFonts w:ascii="Times New Roman" w:eastAsia="Times New Roman" w:hAnsi="Times New Roman" w:cs="Times New Roman"/>
                <w:color w:val="000000"/>
                <w:sz w:val="20"/>
                <w:szCs w:val="20"/>
                <w:highlight w:val="white"/>
              </w:rPr>
            </w:pPr>
          </w:p>
          <w:p w14:paraId="430B915A" w14:textId="77777777" w:rsidR="00565D9D" w:rsidRPr="00831BA1" w:rsidRDefault="00B75EDA">
            <w:pPr>
              <w:spacing w:after="0" w:line="240" w:lineRule="auto"/>
              <w:ind w:right="-34"/>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 xml:space="preserve">включення питань створення інклюзивного </w:t>
            </w:r>
            <w:r>
              <w:rPr>
                <w:rFonts w:ascii="Times New Roman" w:eastAsia="Times New Roman" w:hAnsi="Times New Roman" w:cs="Times New Roman"/>
                <w:color w:val="000000"/>
                <w:sz w:val="20"/>
                <w:szCs w:val="20"/>
                <w:highlight w:val="white"/>
              </w:rPr>
              <w:lastRenderedPageBreak/>
              <w:t>освітнього середовища до стратегічних планів розвитку закладів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3FEF7" w14:textId="77777777" w:rsidR="00565D9D" w:rsidRDefault="00B75EDA">
            <w:pP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онлайн візуалізація ключових показників поточної діяльності закладів вищої освіти</w:t>
            </w:r>
          </w:p>
        </w:tc>
        <w:tc>
          <w:tcPr>
            <w:tcW w:w="2304" w:type="dxa"/>
            <w:tcBorders>
              <w:top w:val="single" w:sz="8" w:space="0" w:color="000000"/>
              <w:left w:val="single" w:sz="8" w:space="0" w:color="000000"/>
              <w:bottom w:val="single" w:sz="8" w:space="0" w:color="000000"/>
              <w:right w:val="single" w:sz="8" w:space="0" w:color="000000"/>
            </w:tcBorders>
          </w:tcPr>
          <w:p w14:paraId="38E91855"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збільшення стипендіального забезпечення студентів з одночасним переглядом діапазону отримувачів академічних стипендій</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73D1C"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запровадження пільгового (страхового) обслуговування працівників закладів вищої освіти в університетських </w:t>
            </w:r>
            <w:proofErr w:type="spellStart"/>
            <w:r>
              <w:rPr>
                <w:rFonts w:ascii="Times New Roman" w:eastAsia="Times New Roman" w:hAnsi="Times New Roman" w:cs="Times New Roman"/>
                <w:color w:val="000000"/>
                <w:sz w:val="20"/>
                <w:szCs w:val="20"/>
                <w:highlight w:val="white"/>
              </w:rPr>
              <w:t>клініках</w:t>
            </w:r>
            <w:proofErr w:type="spellEnd"/>
          </w:p>
        </w:tc>
      </w:tr>
      <w:tr w:rsidR="00565D9D" w14:paraId="291FFD15" w14:textId="77777777" w:rsidTr="00831BA1">
        <w:trPr>
          <w:trHeight w:val="2819"/>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123FF09"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BE5B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5) автономія закладів вищої освіти (забезпечення рівних прав та наділення широкою інституційною автономією, включаючи фінансову)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7A6F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38BC5E4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tc>
        <w:tc>
          <w:tcPr>
            <w:tcW w:w="2303" w:type="dxa"/>
            <w:tcBorders>
              <w:top w:val="single" w:sz="8" w:space="0" w:color="000000"/>
              <w:left w:val="single" w:sz="8" w:space="0" w:color="000000"/>
              <w:bottom w:val="single" w:sz="8" w:space="0" w:color="000000"/>
              <w:right w:val="single" w:sz="8" w:space="0" w:color="000000"/>
            </w:tcBorders>
          </w:tcPr>
          <w:p w14:paraId="2D793411" w14:textId="58BCBA18"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реалізація  права ЗВО самостійного визначення результатів навчання з спеціальностей, що не віднесені до «регульованих» (академічна автономія)</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F3018"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практична реалізація самостійного визначення кількості персоналу та регулювання структури трудових обов’язків (кадрова автономія)</w:t>
            </w:r>
          </w:p>
        </w:tc>
        <w:tc>
          <w:tcPr>
            <w:tcW w:w="2304" w:type="dxa"/>
            <w:tcBorders>
              <w:top w:val="single" w:sz="8" w:space="0" w:color="000000"/>
              <w:left w:val="single" w:sz="8" w:space="0" w:color="000000"/>
              <w:bottom w:val="single" w:sz="8" w:space="0" w:color="000000"/>
              <w:right w:val="single" w:sz="8" w:space="0" w:color="000000"/>
            </w:tcBorders>
          </w:tcPr>
          <w:p w14:paraId="3074B9DF"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перехід від експериментального </w:t>
            </w:r>
            <w:proofErr w:type="spellStart"/>
            <w:r>
              <w:rPr>
                <w:rFonts w:ascii="Times New Roman" w:eastAsia="Times New Roman" w:hAnsi="Times New Roman" w:cs="Times New Roman"/>
                <w:color w:val="000000"/>
                <w:sz w:val="20"/>
                <w:szCs w:val="20"/>
                <w:highlight w:val="white"/>
              </w:rPr>
              <w:t>проєкту</w:t>
            </w:r>
            <w:proofErr w:type="spellEnd"/>
            <w:r>
              <w:rPr>
                <w:rFonts w:ascii="Times New Roman" w:eastAsia="Times New Roman" w:hAnsi="Times New Roman" w:cs="Times New Roman"/>
                <w:color w:val="000000"/>
                <w:sz w:val="20"/>
                <w:szCs w:val="20"/>
                <w:highlight w:val="white"/>
              </w:rPr>
              <w:t xml:space="preserve"> до постійної моделі розвитку автономії закладів вищої освіти</w:t>
            </w:r>
          </w:p>
          <w:p w14:paraId="090B7FD9" w14:textId="77777777" w:rsidR="00565D9D" w:rsidRDefault="00565D9D">
            <w:pPr>
              <w:spacing w:after="0" w:line="240" w:lineRule="auto"/>
              <w:ind w:right="-34"/>
              <w:rPr>
                <w:rFonts w:ascii="Times New Roman" w:eastAsia="Times New Roman" w:hAnsi="Times New Roman" w:cs="Times New Roman"/>
                <w:color w:val="000000"/>
                <w:sz w:val="20"/>
                <w:szCs w:val="20"/>
                <w:highlight w:val="white"/>
              </w:rPr>
            </w:pPr>
          </w:p>
          <w:p w14:paraId="19346786" w14:textId="77777777" w:rsidR="00565D9D" w:rsidRPr="00831BA1" w:rsidRDefault="00B75EDA" w:rsidP="00831BA1">
            <w:pPr>
              <w:spacing w:after="6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розширення повноважень наглядових рад ЗВО та визначення порядку громадського контролю за їх діяльністю</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4424B" w14:textId="77777777" w:rsidR="00565D9D" w:rsidRDefault="00B75EDA">
            <w:pPr>
              <w:spacing w:after="0" w:line="240" w:lineRule="auto"/>
              <w:ind w:right="-34"/>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законодавче забезпечення розширення фінансової автономії закладів вищої освіти (фінансова автономія)</w:t>
            </w:r>
          </w:p>
        </w:tc>
      </w:tr>
      <w:tr w:rsidR="00565D9D" w14:paraId="2DA1026E" w14:textId="77777777" w:rsidTr="00706814">
        <w:trPr>
          <w:trHeight w:val="510"/>
        </w:trPr>
        <w:tc>
          <w:tcPr>
            <w:tcW w:w="183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B3CCD32" w14:textId="77777777" w:rsidR="00565D9D" w:rsidRDefault="00B75EDA">
            <w:pPr>
              <w:spacing w:after="0" w:line="240" w:lineRule="auto"/>
              <w:ind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Довіра громадян, держави та бізнесу до освітньої, наукової, інноваційної діяльності закладів вищої освіти</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8C45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1) забезпечення чесного та прозорого вступу до закладів вищої освіти, надання вступникам можливості обирати навчання усвідомлено та поінформовано</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11AE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6E617C3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МОЗ</w:t>
            </w:r>
          </w:p>
          <w:p w14:paraId="2CE7063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МКІП</w:t>
            </w:r>
          </w:p>
          <w:p w14:paraId="35E6940C"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p w14:paraId="69CA53F1"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3" w:type="dxa"/>
            <w:tcBorders>
              <w:top w:val="single" w:sz="8" w:space="0" w:color="000000"/>
              <w:left w:val="single" w:sz="8" w:space="0" w:color="000000"/>
              <w:bottom w:val="single" w:sz="8" w:space="0" w:color="000000"/>
              <w:right w:val="single" w:sz="8" w:space="0" w:color="000000"/>
            </w:tcBorders>
          </w:tcPr>
          <w:p w14:paraId="12033E9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єдиного вступного фахового випробування в аспірантуру з філософії науки, створення функціоналу для вступу аспірантів через електронні кабінети</w:t>
            </w:r>
          </w:p>
          <w:p w14:paraId="2185BC64"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22991A6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впровадження одночасного адресного розміщення бюджетних місць та державних грантів</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5AABE"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розширення переліку спеціальностей, для яких застосовується Єдине фахове вступне випробування для вступу в магістратуру та/або Єдиний державний кваліфікаційний іспит для випуску</w:t>
            </w:r>
          </w:p>
        </w:tc>
        <w:tc>
          <w:tcPr>
            <w:tcW w:w="2304" w:type="dxa"/>
            <w:tcBorders>
              <w:top w:val="single" w:sz="8" w:space="0" w:color="000000"/>
              <w:left w:val="single" w:sz="8" w:space="0" w:color="000000"/>
              <w:bottom w:val="single" w:sz="8" w:space="0" w:color="000000"/>
              <w:right w:val="single" w:sz="8" w:space="0" w:color="000000"/>
            </w:tcBorders>
          </w:tcPr>
          <w:p w14:paraId="16C41B0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професійної діагностики вступників та здобувачів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CE95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пілотування особливого формату ЗНО для дорослих вступників для здобуття вищої освіти</w:t>
            </w:r>
          </w:p>
        </w:tc>
      </w:tr>
      <w:tr w:rsidR="00565D9D" w14:paraId="1C0400D5"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4E6FC9F"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61E40" w14:textId="77777777" w:rsidR="00565D9D" w:rsidRDefault="00B75EDA">
            <w:pPr>
              <w:spacing w:after="0" w:line="240" w:lineRule="auto"/>
              <w:ind w:right="60"/>
              <w:rPr>
                <w:rFonts w:ascii="Times New Roman" w:eastAsia="Times New Roman" w:hAnsi="Times New Roman" w:cs="Times New Roman"/>
                <w:color w:val="000000"/>
                <w:sz w:val="20"/>
                <w:szCs w:val="20"/>
                <w:highlight w:val="magenta"/>
              </w:rPr>
            </w:pPr>
            <w:r w:rsidRPr="0009269F">
              <w:rPr>
                <w:rFonts w:ascii="Times New Roman" w:eastAsia="Times New Roman" w:hAnsi="Times New Roman" w:cs="Times New Roman"/>
                <w:color w:val="000000"/>
                <w:sz w:val="20"/>
                <w:szCs w:val="20"/>
              </w:rPr>
              <w:t>2) створення умов для розвитку інновацій, ефективне впровадження нових знань і технологій за участю закладів вищої освіти</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369D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18AF7EC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p w14:paraId="1F9F317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Мінцифри</w:t>
            </w:r>
            <w:proofErr w:type="spellEnd"/>
          </w:p>
          <w:p w14:paraId="3939A3A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Мінекономіки</w:t>
            </w:r>
          </w:p>
          <w:p w14:paraId="73474BE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Мінстратегпром</w:t>
            </w:r>
            <w:proofErr w:type="spellEnd"/>
          </w:p>
          <w:p w14:paraId="1138A748"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Міноборони</w:t>
            </w:r>
          </w:p>
          <w:p w14:paraId="45762316"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602CEA18"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3" w:type="dxa"/>
            <w:tcBorders>
              <w:top w:val="single" w:sz="8" w:space="0" w:color="000000"/>
              <w:left w:val="single" w:sz="8" w:space="0" w:color="000000"/>
              <w:bottom w:val="single" w:sz="8" w:space="0" w:color="000000"/>
              <w:right w:val="single" w:sz="8" w:space="0" w:color="000000"/>
            </w:tcBorders>
          </w:tcPr>
          <w:p w14:paraId="361D7229" w14:textId="77777777" w:rsidR="00565D9D" w:rsidRDefault="00B75EDA">
            <w:pPr>
              <w:spacing w:after="0" w:line="276"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прийняття Закону України «Про підтримку та розвиток інноваційної діяльності»</w:t>
            </w:r>
          </w:p>
          <w:p w14:paraId="22B167C3" w14:textId="77777777" w:rsidR="00565D9D" w:rsidRDefault="00B75EDA">
            <w:pPr>
              <w:spacing w:after="0" w:line="276"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
          <w:p w14:paraId="0AE667A7" w14:textId="77777777" w:rsidR="00565D9D" w:rsidRPr="00831BA1" w:rsidRDefault="00B75EDA" w:rsidP="00831BA1">
            <w:pPr>
              <w:spacing w:after="0" w:line="276" w:lineRule="auto"/>
              <w:ind w:right="60"/>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створення мережі стартап-шкіл-інкубаторів-</w:t>
            </w:r>
            <w:r>
              <w:rPr>
                <w:rFonts w:ascii="Times New Roman" w:eastAsia="Times New Roman" w:hAnsi="Times New Roman" w:cs="Times New Roman"/>
                <w:color w:val="000000"/>
                <w:sz w:val="20"/>
                <w:szCs w:val="20"/>
                <w:highlight w:val="white"/>
              </w:rPr>
              <w:lastRenderedPageBreak/>
              <w:t>акселераторів на базі закладів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333E8" w14:textId="77777777" w:rsidR="00565D9D" w:rsidRDefault="00B75EDA">
            <w:pPr>
              <w:spacing w:after="0" w:line="276"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розроблення концепції спільної програми з Українським Фондом Стартапів щодо співфінансування наукоємних стартапів</w:t>
            </w:r>
          </w:p>
          <w:p w14:paraId="158B14A4" w14:textId="77777777" w:rsidR="00565D9D" w:rsidRDefault="00B75EDA">
            <w:pPr>
              <w:spacing w:after="0" w:line="276"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
          <w:p w14:paraId="13A38463" w14:textId="77777777" w:rsidR="00565D9D" w:rsidRPr="00831BA1" w:rsidRDefault="00565D9D">
            <w:pPr>
              <w:spacing w:after="0" w:line="240" w:lineRule="auto"/>
              <w:ind w:right="60"/>
              <w:rPr>
                <w:rFonts w:ascii="Times New Roman" w:eastAsia="Times New Roman" w:hAnsi="Times New Roman" w:cs="Times New Roman"/>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Pr>
          <w:p w14:paraId="031A9546" w14:textId="77777777" w:rsidR="00565D9D" w:rsidRPr="00831BA1" w:rsidRDefault="0009269F">
            <w:pPr>
              <w:spacing w:after="0" w:line="240" w:lineRule="auto"/>
              <w:ind w:right="60"/>
              <w:rPr>
                <w:rFonts w:ascii="Times New Roman" w:eastAsia="Times New Roman" w:hAnsi="Times New Roman" w:cs="Times New Roman"/>
                <w:color w:val="FF0000"/>
                <w:sz w:val="20"/>
                <w:szCs w:val="20"/>
                <w:highlight w:val="white"/>
              </w:rPr>
            </w:pPr>
            <w:r>
              <w:rPr>
                <w:rFonts w:ascii="Times New Roman" w:eastAsia="Times New Roman" w:hAnsi="Times New Roman" w:cs="Times New Roman"/>
                <w:color w:val="000000"/>
                <w:sz w:val="20"/>
                <w:szCs w:val="20"/>
                <w:highlight w:val="white"/>
              </w:rPr>
              <w:t>створення окремого правового режиму здійснення наукової та інноваційної діяльності «</w:t>
            </w:r>
            <w:proofErr w:type="spellStart"/>
            <w:r>
              <w:rPr>
                <w:rFonts w:ascii="Times New Roman" w:eastAsia="Times New Roman" w:hAnsi="Times New Roman" w:cs="Times New Roman"/>
                <w:color w:val="000000"/>
                <w:sz w:val="20"/>
                <w:szCs w:val="20"/>
                <w:highlight w:val="white"/>
              </w:rPr>
              <w:t>Sciency</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City</w:t>
            </w:r>
            <w:proofErr w:type="spellEnd"/>
            <w:r>
              <w:rPr>
                <w:rFonts w:ascii="Times New Roman" w:eastAsia="Times New Roman" w:hAnsi="Times New Roman" w:cs="Times New Roman"/>
                <w:color w:val="000000"/>
                <w:sz w:val="20"/>
                <w:szCs w:val="20"/>
                <w:highlight w:val="white"/>
              </w:rPr>
              <w:t>» з метою покращення функціонування наукових парків</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D409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переведення послуг, сервісів (зокрема бібліотечних) та управлінських процесів у закладах вищої освіти в цифрові формати (продовження)</w:t>
            </w:r>
          </w:p>
        </w:tc>
      </w:tr>
      <w:tr w:rsidR="00565D9D" w14:paraId="37573100" w14:textId="77777777" w:rsidTr="00831BA1">
        <w:trPr>
          <w:trHeight w:val="2174"/>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60A0AE4A"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B2E98" w14:textId="77777777" w:rsidR="00565D9D" w:rsidRDefault="00B75EDA">
            <w:pPr>
              <w:spacing w:after="0" w:line="240" w:lineRule="auto"/>
              <w:ind w:right="60"/>
              <w:rPr>
                <w:rFonts w:ascii="Times New Roman" w:eastAsia="Times New Roman" w:hAnsi="Times New Roman" w:cs="Times New Roman"/>
                <w:color w:val="000000"/>
                <w:sz w:val="20"/>
                <w:szCs w:val="20"/>
                <w:highlight w:val="darkYellow"/>
              </w:rPr>
            </w:pPr>
            <w:r w:rsidRPr="0009269F">
              <w:rPr>
                <w:rFonts w:ascii="Times New Roman" w:eastAsia="Times New Roman" w:hAnsi="Times New Roman" w:cs="Times New Roman"/>
                <w:color w:val="000000"/>
                <w:sz w:val="20"/>
                <w:szCs w:val="20"/>
              </w:rPr>
              <w:t>3) довіра бізнесу до результатів дослідницьких та консалтингових робіт закладів вищої освіти</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72B4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0F54F7A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Мінцифри</w:t>
            </w:r>
            <w:proofErr w:type="spellEnd"/>
          </w:p>
          <w:p w14:paraId="49AD6A8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Державна служба якості освіти</w:t>
            </w:r>
          </w:p>
          <w:p w14:paraId="1CDBB07B"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Мінекономіки</w:t>
            </w:r>
          </w:p>
          <w:p w14:paraId="330E1B7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Мінстратегпром</w:t>
            </w:r>
            <w:proofErr w:type="spellEnd"/>
          </w:p>
          <w:p w14:paraId="3F3FF088"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Міноборони</w:t>
            </w:r>
          </w:p>
        </w:tc>
        <w:tc>
          <w:tcPr>
            <w:tcW w:w="2303"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12FB5E8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прийняття Закону України «Про внесення змін до деяких законів України щодо стимулювання діяльності у сфері трансферу технологій»</w:t>
            </w:r>
          </w:p>
          <w:p w14:paraId="5065778B"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
          <w:p w14:paraId="5FA7F2ED" w14:textId="77777777" w:rsidR="00565D9D" w:rsidRPr="00831BA1" w:rsidRDefault="00B75EDA">
            <w:pPr>
              <w:spacing w:after="0" w:line="240" w:lineRule="auto"/>
              <w:ind w:right="60"/>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розширення функціоналу платформи «Наука та Бізнес»</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F495C" w14:textId="77777777" w:rsidR="00565D9D" w:rsidRDefault="00B75EDA">
            <w:pP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розроблення нормативно-правового акту щодо реалізації спільних проектів державно-приватного партнерства на умовах співфінансування за участі закладів вищої освіти, де тематику замовлення формує бізнес</w:t>
            </w:r>
          </w:p>
          <w:p w14:paraId="504E3167" w14:textId="77777777" w:rsidR="00565D9D" w:rsidRDefault="00B75EDA">
            <w:pP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
          <w:p w14:paraId="62CA143B" w14:textId="77777777" w:rsidR="00565D9D" w:rsidRDefault="00B75EDA">
            <w:pP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створення цифрової платформи «Інтерактивна мапа інноваційної інфраструктури»</w:t>
            </w:r>
          </w:p>
          <w:p w14:paraId="7D771723" w14:textId="77777777" w:rsidR="00565D9D" w:rsidRPr="00831BA1" w:rsidRDefault="00565D9D">
            <w:pPr>
              <w:spacing w:after="0" w:line="240" w:lineRule="auto"/>
              <w:rPr>
                <w:rFonts w:ascii="Times New Roman" w:eastAsia="Times New Roman" w:hAnsi="Times New Roman" w:cs="Times New Roman"/>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Pr>
          <w:p w14:paraId="5CBF95A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законодавче врегулювання особливостей державно-приватного партнерства у сфері вищої освіти</w:t>
            </w:r>
          </w:p>
          <w:p w14:paraId="3CDCC591"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7C94115B" w14:textId="77777777" w:rsidR="00565D9D" w:rsidRPr="00831BA1" w:rsidRDefault="00B75EDA">
            <w:pPr>
              <w:spacing w:after="0" w:line="240" w:lineRule="auto"/>
              <w:ind w:right="60"/>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створення регіональних центрів трансферу технологій з метою комерціалізації науково-технічних розробок в реальний сектор економіки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ACD6A" w14:textId="77777777" w:rsidR="00565D9D" w:rsidRPr="00831BA1" w:rsidRDefault="00B75EDA">
            <w:pPr>
              <w:spacing w:after="0" w:line="240" w:lineRule="auto"/>
              <w:ind w:right="60"/>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розроблення проекту постанови Кабінету Міністрів України «Про затвердження Порядку надання фінансової підтримки на створення високотехнологічних виробництв за участю закладів вищої освіти та наукових установ на умовах співфінансування» та здійснення супроводу до його прийняття</w:t>
            </w:r>
          </w:p>
        </w:tc>
      </w:tr>
      <w:tr w:rsidR="00565D9D" w14:paraId="639667C6"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6FFB082"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32718"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4) залучення представників громадянського суспільства до формування освітньої політики та управління закладами вищої освіти</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FA29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tc>
        <w:tc>
          <w:tcPr>
            <w:tcW w:w="2303" w:type="dxa"/>
            <w:tcBorders>
              <w:top w:val="single" w:sz="8" w:space="0" w:color="000000"/>
              <w:left w:val="single" w:sz="8" w:space="0" w:color="000000"/>
              <w:bottom w:val="single" w:sz="8" w:space="0" w:color="000000"/>
              <w:right w:val="single" w:sz="8" w:space="0" w:color="000000"/>
            </w:tcBorders>
          </w:tcPr>
          <w:p w14:paraId="142CDFF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реалізація політики всебічного сприяння </w:t>
            </w:r>
            <w:proofErr w:type="spellStart"/>
            <w:r>
              <w:rPr>
                <w:rFonts w:ascii="Times New Roman" w:eastAsia="Times New Roman" w:hAnsi="Times New Roman" w:cs="Times New Roman"/>
                <w:color w:val="000000"/>
                <w:sz w:val="20"/>
                <w:szCs w:val="20"/>
                <w:highlight w:val="white"/>
              </w:rPr>
              <w:t>волонтерству</w:t>
            </w:r>
            <w:proofErr w:type="spellEnd"/>
            <w:r>
              <w:rPr>
                <w:rFonts w:ascii="Times New Roman" w:eastAsia="Times New Roman" w:hAnsi="Times New Roman" w:cs="Times New Roman"/>
                <w:color w:val="000000"/>
                <w:sz w:val="20"/>
                <w:szCs w:val="20"/>
                <w:highlight w:val="white"/>
              </w:rPr>
              <w:t xml:space="preserve">, соціальним </w:t>
            </w:r>
            <w:proofErr w:type="spellStart"/>
            <w:r>
              <w:rPr>
                <w:rFonts w:ascii="Times New Roman" w:eastAsia="Times New Roman" w:hAnsi="Times New Roman" w:cs="Times New Roman"/>
                <w:color w:val="000000"/>
                <w:sz w:val="20"/>
                <w:szCs w:val="20"/>
                <w:highlight w:val="white"/>
              </w:rPr>
              <w:t>проєктам</w:t>
            </w:r>
            <w:proofErr w:type="spellEnd"/>
            <w:r>
              <w:rPr>
                <w:rFonts w:ascii="Times New Roman" w:eastAsia="Times New Roman" w:hAnsi="Times New Roman" w:cs="Times New Roman"/>
                <w:color w:val="000000"/>
                <w:sz w:val="20"/>
                <w:szCs w:val="20"/>
                <w:highlight w:val="white"/>
              </w:rPr>
              <w:t xml:space="preserve">, студентському самоврядуванню в закладах вищої освіти, залучення закладами вищої освіти коштів для громадських </w:t>
            </w:r>
            <w:proofErr w:type="spellStart"/>
            <w:r>
              <w:rPr>
                <w:rFonts w:ascii="Times New Roman" w:eastAsia="Times New Roman" w:hAnsi="Times New Roman" w:cs="Times New Roman"/>
                <w:color w:val="000000"/>
                <w:sz w:val="20"/>
                <w:szCs w:val="20"/>
                <w:highlight w:val="white"/>
              </w:rPr>
              <w:t>проєктів</w:t>
            </w:r>
            <w:proofErr w:type="spellEnd"/>
            <w:r>
              <w:rPr>
                <w:rFonts w:ascii="Times New Roman" w:eastAsia="Times New Roman" w:hAnsi="Times New Roman" w:cs="Times New Roman"/>
                <w:color w:val="000000"/>
                <w:sz w:val="20"/>
                <w:szCs w:val="20"/>
                <w:highlight w:val="white"/>
              </w:rPr>
              <w:t xml:space="preserve"> і підтримки ЗСУ</w:t>
            </w:r>
          </w:p>
          <w:p w14:paraId="18988BE7"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2F3BE4DA" w14:textId="77777777" w:rsidR="00565D9D" w:rsidRPr="00831BA1" w:rsidRDefault="00565D9D">
            <w:pPr>
              <w:spacing w:after="0" w:line="240" w:lineRule="auto"/>
              <w:ind w:right="60"/>
              <w:rPr>
                <w:rFonts w:ascii="Times New Roman" w:eastAsia="Times New Roman" w:hAnsi="Times New Roman" w:cs="Times New Roman"/>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7410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розширення практики залучення представників громадянського суспільства до розроблення стандартів вищої освіти (визначення змісту вищої освіти)</w:t>
            </w:r>
          </w:p>
          <w:p w14:paraId="2217A954"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00C7BCEF" w14:textId="77777777" w:rsidR="00565D9D" w:rsidRPr="00831BA1" w:rsidRDefault="00B75EDA">
            <w:pPr>
              <w:spacing w:after="0" w:line="240" w:lineRule="auto"/>
              <w:ind w:right="60"/>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затвердження методичних рекомендацій щодо оцінювання Третьої місії закладів вищої освіти</w:t>
            </w:r>
          </w:p>
        </w:tc>
        <w:tc>
          <w:tcPr>
            <w:tcW w:w="2304" w:type="dxa"/>
            <w:tcBorders>
              <w:top w:val="single" w:sz="8" w:space="0" w:color="000000"/>
              <w:left w:val="single" w:sz="8" w:space="0" w:color="000000"/>
              <w:bottom w:val="single" w:sz="8" w:space="0" w:color="000000"/>
              <w:right w:val="single" w:sz="8" w:space="0" w:color="000000"/>
            </w:tcBorders>
          </w:tcPr>
          <w:p w14:paraId="09A7BFE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залучення інститутів громадянського суспільства до оцінки прогресу України в Європейському просторі вищої освіти (Болонський звіт – 2028)</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967F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законодавче закріплення особливостей асоціацій випускників закладів вищої освіти як громадських об’єднань</w:t>
            </w:r>
          </w:p>
        </w:tc>
      </w:tr>
      <w:tr w:rsidR="00565D9D" w14:paraId="39601C3D"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C1814D9"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4990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 xml:space="preserve">5) нетерпимість учасників освітнього процесу до корупції, дискримінації за різними </w:t>
            </w:r>
            <w:r>
              <w:rPr>
                <w:rFonts w:ascii="Times New Roman" w:eastAsia="Times New Roman" w:hAnsi="Times New Roman" w:cs="Times New Roman"/>
                <w:color w:val="000000"/>
                <w:sz w:val="20"/>
                <w:szCs w:val="20"/>
              </w:rPr>
              <w:lastRenderedPageBreak/>
              <w:t xml:space="preserve">ознаками та академічної </w:t>
            </w:r>
            <w:proofErr w:type="spellStart"/>
            <w:r>
              <w:rPr>
                <w:rFonts w:ascii="Times New Roman" w:eastAsia="Times New Roman" w:hAnsi="Times New Roman" w:cs="Times New Roman"/>
                <w:color w:val="000000"/>
                <w:sz w:val="20"/>
                <w:szCs w:val="20"/>
              </w:rPr>
              <w:t>недоброчесності</w:t>
            </w:r>
            <w:proofErr w:type="spell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EA2D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МОН</w:t>
            </w:r>
          </w:p>
          <w:p w14:paraId="7049E60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Мінюст</w:t>
            </w:r>
          </w:p>
          <w:p w14:paraId="5E0A5EC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Національне агентство із </w:t>
            </w:r>
            <w:r>
              <w:rPr>
                <w:rFonts w:ascii="Times New Roman" w:eastAsia="Times New Roman" w:hAnsi="Times New Roman" w:cs="Times New Roman"/>
                <w:color w:val="000000"/>
                <w:sz w:val="20"/>
                <w:szCs w:val="20"/>
                <w:highlight w:val="white"/>
              </w:rPr>
              <w:lastRenderedPageBreak/>
              <w:t>забезпечення якості вищої освіти (за згодою)</w:t>
            </w:r>
          </w:p>
          <w:p w14:paraId="4EE3CA98"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3" w:type="dxa"/>
            <w:tcBorders>
              <w:top w:val="single" w:sz="8" w:space="0" w:color="000000"/>
              <w:left w:val="single" w:sz="8" w:space="0" w:color="000000"/>
              <w:bottom w:val="single" w:sz="8" w:space="0" w:color="000000"/>
              <w:right w:val="single" w:sz="8" w:space="0" w:color="000000"/>
            </w:tcBorders>
          </w:tcPr>
          <w:p w14:paraId="13E0072F" w14:textId="77777777" w:rsidR="00565D9D" w:rsidRDefault="00DC4D10">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 xml:space="preserve">прийняття </w:t>
            </w:r>
            <w:r w:rsidR="00B75EDA">
              <w:rPr>
                <w:rFonts w:ascii="Times New Roman" w:eastAsia="Times New Roman" w:hAnsi="Times New Roman" w:cs="Times New Roman"/>
                <w:color w:val="000000"/>
                <w:sz w:val="20"/>
                <w:szCs w:val="20"/>
                <w:highlight w:val="white"/>
              </w:rPr>
              <w:t>Закону України «Про академічну доброчесність»</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0410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затвердження нормативних актів національного та локального рівнів щодо </w:t>
            </w:r>
            <w:r>
              <w:rPr>
                <w:rFonts w:ascii="Times New Roman" w:eastAsia="Times New Roman" w:hAnsi="Times New Roman" w:cs="Times New Roman"/>
                <w:color w:val="000000"/>
                <w:sz w:val="20"/>
                <w:szCs w:val="20"/>
                <w:highlight w:val="white"/>
              </w:rPr>
              <w:lastRenderedPageBreak/>
              <w:t>забезпечення  доброчесності та притягнення до академічної відповідальності та заходів реагування на її порушення</w:t>
            </w:r>
          </w:p>
        </w:tc>
        <w:tc>
          <w:tcPr>
            <w:tcW w:w="2304" w:type="dxa"/>
            <w:tcBorders>
              <w:top w:val="single" w:sz="8" w:space="0" w:color="000000"/>
              <w:left w:val="single" w:sz="8" w:space="0" w:color="000000"/>
              <w:bottom w:val="single" w:sz="8" w:space="0" w:color="000000"/>
              <w:right w:val="single" w:sz="8" w:space="0" w:color="000000"/>
            </w:tcBorders>
          </w:tcPr>
          <w:p w14:paraId="174AC6A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 xml:space="preserve">включення до інституційної акредитації аудиту виявлення порушень доброчесності </w:t>
            </w:r>
            <w:r>
              <w:rPr>
                <w:rFonts w:ascii="Times New Roman" w:eastAsia="Times New Roman" w:hAnsi="Times New Roman" w:cs="Times New Roman"/>
                <w:color w:val="000000"/>
                <w:sz w:val="20"/>
                <w:szCs w:val="20"/>
                <w:highlight w:val="white"/>
              </w:rPr>
              <w:lastRenderedPageBreak/>
              <w:t>та притягнення до академічної відповідальності</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33E0C" w14:textId="0BCC0BFF" w:rsidR="00565D9D" w:rsidRDefault="00881769" w:rsidP="00831BA1">
            <w:pPr>
              <w:spacing w:after="6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р</w:t>
            </w:r>
            <w:r w:rsidR="00B75EDA">
              <w:rPr>
                <w:rFonts w:ascii="Times New Roman" w:eastAsia="Times New Roman" w:hAnsi="Times New Roman" w:cs="Times New Roman"/>
                <w:color w:val="000000"/>
                <w:sz w:val="20"/>
                <w:szCs w:val="20"/>
                <w:highlight w:val="white"/>
              </w:rPr>
              <w:t xml:space="preserve">озроблення методології та запровадження на постійній основі </w:t>
            </w:r>
            <w:r w:rsidR="00B75EDA">
              <w:rPr>
                <w:rFonts w:ascii="Times New Roman" w:eastAsia="Times New Roman" w:hAnsi="Times New Roman" w:cs="Times New Roman"/>
                <w:color w:val="000000"/>
                <w:sz w:val="20"/>
                <w:szCs w:val="20"/>
                <w:highlight w:val="white"/>
              </w:rPr>
              <w:lastRenderedPageBreak/>
              <w:t xml:space="preserve">опитування учасників освітнього процесу щодо фактів корупції, дискримінації та академічної </w:t>
            </w:r>
            <w:proofErr w:type="spellStart"/>
            <w:r w:rsidR="00B75EDA">
              <w:rPr>
                <w:rFonts w:ascii="Times New Roman" w:eastAsia="Times New Roman" w:hAnsi="Times New Roman" w:cs="Times New Roman"/>
                <w:color w:val="000000"/>
                <w:sz w:val="20"/>
                <w:szCs w:val="20"/>
                <w:highlight w:val="white"/>
              </w:rPr>
              <w:t>недоброчесності</w:t>
            </w:r>
            <w:proofErr w:type="spellEnd"/>
          </w:p>
        </w:tc>
      </w:tr>
      <w:tr w:rsidR="00565D9D" w14:paraId="4498C685" w14:textId="77777777" w:rsidTr="00706814">
        <w:trPr>
          <w:trHeight w:val="510"/>
        </w:trPr>
        <w:tc>
          <w:tcPr>
            <w:tcW w:w="183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7282DB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lastRenderedPageBreak/>
              <w:t xml:space="preserve">3. Забезпечення якісної </w:t>
            </w:r>
            <w:proofErr w:type="spellStart"/>
            <w:r>
              <w:rPr>
                <w:rFonts w:ascii="Times New Roman" w:eastAsia="Times New Roman" w:hAnsi="Times New Roman" w:cs="Times New Roman"/>
                <w:color w:val="000000"/>
                <w:sz w:val="20"/>
                <w:szCs w:val="20"/>
              </w:rPr>
              <w:t>освітньо</w:t>
            </w:r>
            <w:proofErr w:type="spellEnd"/>
            <w:r>
              <w:rPr>
                <w:rFonts w:ascii="Times New Roman" w:eastAsia="Times New Roman" w:hAnsi="Times New Roman" w:cs="Times New Roman"/>
                <w:color w:val="000000"/>
                <w:sz w:val="20"/>
                <w:szCs w:val="20"/>
              </w:rPr>
              <w:t>-наукової діяльності, конкурентоспроможної вищої освіти, яка є доступною для різних верств населення</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FCD3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1) надання вступникам з видатними досягненнями широкого вибору місць навчання, а вразливим незахищеним групам населення, мешканцям тимчасово окупованих територій — особливої підтримки в доступі до вищої освіти</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0356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0DADB7BE"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Мінреінтеграції</w:t>
            </w:r>
            <w:proofErr w:type="spellEnd"/>
          </w:p>
          <w:p w14:paraId="5C6EA92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tc>
        <w:tc>
          <w:tcPr>
            <w:tcW w:w="2303" w:type="dxa"/>
            <w:tcBorders>
              <w:top w:val="single" w:sz="8" w:space="0" w:color="000000"/>
              <w:left w:val="single" w:sz="8" w:space="0" w:color="000000"/>
              <w:bottom w:val="single" w:sz="8" w:space="0" w:color="000000"/>
              <w:right w:val="single" w:sz="8" w:space="0" w:color="000000"/>
            </w:tcBorders>
          </w:tcPr>
          <w:p w14:paraId="1C5BE85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механізмів визнання результатів навчання, здобутих на тимчасово окупованій території України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CA9F9" w14:textId="4B2698DF"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Pr>
          <w:p w14:paraId="6E41658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удосконалення надання особливої підтримки держави шляхом посилення її адресності та монетизації оплати послуг з навчання для здобуття вищої освіти недостатньо представленим, незахищеним та вразливим групам населення, особливо з урахуванням наслідків війни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2105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sz w:val="20"/>
                <w:szCs w:val="20"/>
              </w:rPr>
              <w:t>запровадження індивідуального патронату щорічно 500 вступників з кращими результатами ЗНО в закладах вищої освіти України</w:t>
            </w:r>
          </w:p>
        </w:tc>
      </w:tr>
      <w:tr w:rsidR="00565D9D" w14:paraId="3F569119" w14:textId="77777777" w:rsidTr="00831BA1">
        <w:trPr>
          <w:trHeight w:val="4089"/>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404C704"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3B11B"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2) забезпечення державного регулювання освітньої діяльності (ліцензування, стандарти, пріоритети підготовки тощо), що є добросовісним, системним, прозорим, раціональним та випереджальним</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E2BAE"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719E880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Національне агентство із забезпечення якості вищої освіти (за згодою)</w:t>
            </w:r>
          </w:p>
        </w:tc>
        <w:tc>
          <w:tcPr>
            <w:tcW w:w="2303" w:type="dxa"/>
            <w:tcBorders>
              <w:top w:val="single" w:sz="8" w:space="0" w:color="000000"/>
              <w:left w:val="single" w:sz="8" w:space="0" w:color="000000"/>
              <w:bottom w:val="single" w:sz="8" w:space="0" w:color="000000"/>
              <w:right w:val="single" w:sz="8" w:space="0" w:color="000000"/>
            </w:tcBorders>
          </w:tcPr>
          <w:p w14:paraId="69D4676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оновлення переліку «регульованих» спеціальностей, визначення переліків освітніх програм за ними, розмежування предметних областей усіх спеціальностей</w:t>
            </w:r>
          </w:p>
          <w:p w14:paraId="148EC5FD"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444E34E8"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залучення бізнесу та професійних спільнот до розроблення стандартів вищої освіти, гармонізація з професійними стандартами</w:t>
            </w:r>
          </w:p>
          <w:p w14:paraId="34410C18" w14:textId="4B617A68" w:rsidR="00565D9D" w:rsidRPr="00831BA1" w:rsidRDefault="00565D9D" w:rsidP="00831BA1">
            <w:pPr>
              <w:spacing w:after="0" w:line="240" w:lineRule="auto"/>
              <w:ind w:right="-34"/>
              <w:rPr>
                <w:rFonts w:ascii="Times New Roman" w:eastAsia="Times New Roman" w:hAnsi="Times New Roman" w:cs="Times New Roman"/>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9BD2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розроблення програмних результатів навчання для освітніх програм «регульованих» спеціальностей, затвердження стандартів вищої освіти другого покоління на </w:t>
            </w:r>
            <w:proofErr w:type="spellStart"/>
            <w:r>
              <w:rPr>
                <w:rFonts w:ascii="Times New Roman" w:eastAsia="Times New Roman" w:hAnsi="Times New Roman" w:cs="Times New Roman"/>
                <w:color w:val="000000"/>
                <w:sz w:val="20"/>
                <w:szCs w:val="20"/>
                <w:highlight w:val="white"/>
              </w:rPr>
              <w:t>компетентнісній</w:t>
            </w:r>
            <w:proofErr w:type="spellEnd"/>
            <w:r>
              <w:rPr>
                <w:rFonts w:ascii="Times New Roman" w:eastAsia="Times New Roman" w:hAnsi="Times New Roman" w:cs="Times New Roman"/>
                <w:color w:val="000000"/>
                <w:sz w:val="20"/>
                <w:szCs w:val="20"/>
                <w:highlight w:val="white"/>
              </w:rPr>
              <w:t xml:space="preserve"> основі з інших спеціальностей</w:t>
            </w:r>
          </w:p>
        </w:tc>
        <w:tc>
          <w:tcPr>
            <w:tcW w:w="2304" w:type="dxa"/>
            <w:tcBorders>
              <w:top w:val="single" w:sz="8" w:space="0" w:color="000000"/>
              <w:left w:val="single" w:sz="8" w:space="0" w:color="000000"/>
              <w:bottom w:val="single" w:sz="8" w:space="0" w:color="000000"/>
              <w:right w:val="single" w:sz="8" w:space="0" w:color="000000"/>
            </w:tcBorders>
          </w:tcPr>
          <w:p w14:paraId="5F5B33A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затвердження стандартів вищої освіти другого покоління на </w:t>
            </w:r>
            <w:proofErr w:type="spellStart"/>
            <w:r>
              <w:rPr>
                <w:rFonts w:ascii="Times New Roman" w:eastAsia="Times New Roman" w:hAnsi="Times New Roman" w:cs="Times New Roman"/>
                <w:color w:val="000000"/>
                <w:sz w:val="20"/>
                <w:szCs w:val="20"/>
                <w:highlight w:val="white"/>
              </w:rPr>
              <w:t>компетентнісній</w:t>
            </w:r>
            <w:proofErr w:type="spellEnd"/>
            <w:r>
              <w:rPr>
                <w:rFonts w:ascii="Times New Roman" w:eastAsia="Times New Roman" w:hAnsi="Times New Roman" w:cs="Times New Roman"/>
                <w:color w:val="000000"/>
                <w:sz w:val="20"/>
                <w:szCs w:val="20"/>
                <w:highlight w:val="white"/>
              </w:rPr>
              <w:t xml:space="preserve"> основі з регульованих спеціальностей, оновлення ліцензійних умов провадження освітньої діяльності та запровадження особливостей ліцензування «регульованих» спеціальностей</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578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розширення практики використання єдиних державних кваліфікаційних іспитів в атестації здобувачів вищої освіти</w:t>
            </w:r>
          </w:p>
          <w:p w14:paraId="2EA24D5A"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237E4CD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інтелектуального контролю за дотриманням ліцензійних умов</w:t>
            </w:r>
          </w:p>
        </w:tc>
      </w:tr>
      <w:tr w:rsidR="00565D9D" w14:paraId="6018422D"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7094060"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789FA"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 xml:space="preserve">3) модернізація інфраструктури, </w:t>
            </w:r>
            <w:r>
              <w:rPr>
                <w:rFonts w:ascii="Times New Roman" w:eastAsia="Times New Roman" w:hAnsi="Times New Roman" w:cs="Times New Roman"/>
                <w:color w:val="000000"/>
                <w:sz w:val="20"/>
                <w:szCs w:val="20"/>
              </w:rPr>
              <w:lastRenderedPageBreak/>
              <w:t xml:space="preserve">освітнього простору та навчально-наукового обладнання, зокрема з урахуванням вимог </w:t>
            </w:r>
            <w:proofErr w:type="spellStart"/>
            <w:r>
              <w:rPr>
                <w:rFonts w:ascii="Times New Roman" w:eastAsia="Times New Roman" w:hAnsi="Times New Roman" w:cs="Times New Roman"/>
                <w:color w:val="000000"/>
                <w:sz w:val="20"/>
                <w:szCs w:val="20"/>
              </w:rPr>
              <w:t>інклюзивності</w:t>
            </w:r>
            <w:proofErr w:type="spell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5134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МОН</w:t>
            </w:r>
          </w:p>
          <w:p w14:paraId="2570CA3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p w14:paraId="730A171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lastRenderedPageBreak/>
              <w:t>Мінвідновлення</w:t>
            </w:r>
            <w:proofErr w:type="spellEnd"/>
          </w:p>
          <w:p w14:paraId="6523A969"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3" w:type="dxa"/>
            <w:tcBorders>
              <w:top w:val="single" w:sz="8" w:space="0" w:color="000000"/>
              <w:left w:val="single" w:sz="8" w:space="0" w:color="000000"/>
              <w:bottom w:val="single" w:sz="8" w:space="0" w:color="000000"/>
              <w:right w:val="single" w:sz="8" w:space="0" w:color="000000"/>
            </w:tcBorders>
          </w:tcPr>
          <w:p w14:paraId="242710DD"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EC17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реалізація програм модернізації </w:t>
            </w:r>
            <w:r>
              <w:rPr>
                <w:rFonts w:ascii="Times New Roman" w:eastAsia="Times New Roman" w:hAnsi="Times New Roman" w:cs="Times New Roman"/>
                <w:color w:val="000000"/>
                <w:sz w:val="20"/>
                <w:szCs w:val="20"/>
                <w:highlight w:val="white"/>
              </w:rPr>
              <w:lastRenderedPageBreak/>
              <w:t xml:space="preserve">інфраструктури та освітнього простору в рамках </w:t>
            </w:r>
            <w:proofErr w:type="spellStart"/>
            <w:r>
              <w:rPr>
                <w:rFonts w:ascii="Times New Roman" w:eastAsia="Times New Roman" w:hAnsi="Times New Roman" w:cs="Times New Roman"/>
                <w:color w:val="000000"/>
                <w:sz w:val="20"/>
                <w:szCs w:val="20"/>
                <w:highlight w:val="white"/>
              </w:rPr>
              <w:t>проєкту</w:t>
            </w:r>
            <w:proofErr w:type="spellEnd"/>
            <w:r>
              <w:rPr>
                <w:rFonts w:ascii="Times New Roman" w:eastAsia="Times New Roman" w:hAnsi="Times New Roman" w:cs="Times New Roman"/>
                <w:color w:val="000000"/>
                <w:sz w:val="20"/>
                <w:szCs w:val="20"/>
                <w:highlight w:val="white"/>
              </w:rPr>
              <w:t xml:space="preserve"> Світового Банку «Удосконалення вищої </w:t>
            </w:r>
            <w:r>
              <w:rPr>
                <w:rFonts w:ascii="Times New Roman" w:eastAsia="Times New Roman" w:hAnsi="Times New Roman" w:cs="Times New Roman"/>
                <w:color w:val="000000"/>
                <w:sz w:val="20"/>
                <w:szCs w:val="20"/>
              </w:rPr>
              <w:t xml:space="preserve">освіти </w:t>
            </w:r>
            <w:r>
              <w:rPr>
                <w:rFonts w:ascii="Times New Roman" w:eastAsia="Times New Roman" w:hAnsi="Times New Roman" w:cs="Times New Roman"/>
                <w:color w:val="000000"/>
                <w:sz w:val="20"/>
                <w:szCs w:val="20"/>
                <w:highlight w:val="white"/>
              </w:rPr>
              <w:t>в Україні заради результатів»</w:t>
            </w:r>
          </w:p>
        </w:tc>
        <w:tc>
          <w:tcPr>
            <w:tcW w:w="2304" w:type="dxa"/>
            <w:tcBorders>
              <w:top w:val="single" w:sz="8" w:space="0" w:color="000000"/>
              <w:left w:val="single" w:sz="8" w:space="0" w:color="000000"/>
              <w:bottom w:val="single" w:sz="8" w:space="0" w:color="000000"/>
              <w:right w:val="single" w:sz="8" w:space="0" w:color="000000"/>
            </w:tcBorders>
          </w:tcPr>
          <w:p w14:paraId="761070CE"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 xml:space="preserve">законодавче врегулювання залучення </w:t>
            </w:r>
            <w:r>
              <w:rPr>
                <w:rFonts w:ascii="Times New Roman" w:eastAsia="Times New Roman" w:hAnsi="Times New Roman" w:cs="Times New Roman"/>
                <w:color w:val="000000"/>
                <w:sz w:val="20"/>
                <w:szCs w:val="20"/>
                <w:highlight w:val="white"/>
              </w:rPr>
              <w:lastRenderedPageBreak/>
              <w:t>приватних інвестицій в розвиток інфраструктури та освітнього простору закладів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47DBA" w14:textId="531C1321" w:rsidR="00565D9D" w:rsidRDefault="00B75EDA" w:rsidP="00881769">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 xml:space="preserve">відновлення та модернізація освітньої </w:t>
            </w:r>
            <w:r>
              <w:rPr>
                <w:rFonts w:ascii="Times New Roman" w:eastAsia="Times New Roman" w:hAnsi="Times New Roman" w:cs="Times New Roman"/>
                <w:color w:val="000000"/>
                <w:sz w:val="20"/>
                <w:szCs w:val="20"/>
                <w:highlight w:val="white"/>
              </w:rPr>
              <w:lastRenderedPageBreak/>
              <w:t>інфраструктури, яка була зруйнована або пошкоджена</w:t>
            </w:r>
            <w:r w:rsidR="00881769">
              <w:rPr>
                <w:rFonts w:ascii="Times New Roman" w:eastAsia="Times New Roman" w:hAnsi="Times New Roman" w:cs="Times New Roman"/>
                <w:color w:val="000000"/>
                <w:sz w:val="20"/>
                <w:szCs w:val="20"/>
                <w:highlight w:val="white"/>
              </w:rPr>
              <w:t xml:space="preserve"> внаслідок </w:t>
            </w:r>
            <w:r>
              <w:rPr>
                <w:rFonts w:ascii="Times New Roman" w:eastAsia="Times New Roman" w:hAnsi="Times New Roman" w:cs="Times New Roman"/>
                <w:color w:val="000000"/>
                <w:sz w:val="20"/>
                <w:szCs w:val="20"/>
                <w:highlight w:val="white"/>
              </w:rPr>
              <w:t xml:space="preserve"> </w:t>
            </w:r>
            <w:r w:rsidR="00881769">
              <w:rPr>
                <w:rFonts w:ascii="Times New Roman" w:eastAsia="Times New Roman" w:hAnsi="Times New Roman" w:cs="Times New Roman"/>
                <w:color w:val="000000"/>
                <w:sz w:val="20"/>
                <w:szCs w:val="20"/>
                <w:highlight w:val="white"/>
              </w:rPr>
              <w:t>російської</w:t>
            </w:r>
            <w:r>
              <w:rPr>
                <w:rFonts w:ascii="Times New Roman" w:eastAsia="Times New Roman" w:hAnsi="Times New Roman" w:cs="Times New Roman"/>
                <w:color w:val="000000"/>
                <w:sz w:val="20"/>
                <w:szCs w:val="20"/>
                <w:highlight w:val="white"/>
              </w:rPr>
              <w:t xml:space="preserve"> агрес</w:t>
            </w:r>
            <w:r w:rsidR="00881769">
              <w:rPr>
                <w:rFonts w:ascii="Times New Roman" w:eastAsia="Times New Roman" w:hAnsi="Times New Roman" w:cs="Times New Roman"/>
                <w:color w:val="000000"/>
                <w:sz w:val="20"/>
                <w:szCs w:val="20"/>
                <w:highlight w:val="white"/>
              </w:rPr>
              <w:t>ії</w:t>
            </w:r>
            <w:r>
              <w:rPr>
                <w:rFonts w:ascii="Times New Roman" w:eastAsia="Times New Roman" w:hAnsi="Times New Roman" w:cs="Times New Roman"/>
                <w:color w:val="000000"/>
                <w:sz w:val="20"/>
                <w:szCs w:val="20"/>
                <w:highlight w:val="white"/>
              </w:rPr>
              <w:t xml:space="preserve"> </w:t>
            </w:r>
          </w:p>
        </w:tc>
      </w:tr>
      <w:tr w:rsidR="00565D9D" w14:paraId="5D664C39"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DAFB10F"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857D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4) постійне підвищення якості освіти відповідно до стандартів і рекомендацій щодо забезпечення якості в Європейському просторі вищої освіти</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E2F8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2131AA28" w14:textId="77777777" w:rsidR="00565D9D" w:rsidRDefault="00B75EDA">
            <w:pPr>
              <w:spacing w:after="0" w:line="240" w:lineRule="auto"/>
              <w:ind w:right="-108"/>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Національне агентство із забезпечення якості вищої освіти (за  згодою)</w:t>
            </w:r>
          </w:p>
        </w:tc>
        <w:tc>
          <w:tcPr>
            <w:tcW w:w="2303" w:type="dxa"/>
            <w:tcBorders>
              <w:top w:val="single" w:sz="8" w:space="0" w:color="000000"/>
              <w:left w:val="single" w:sz="8" w:space="0" w:color="000000"/>
              <w:bottom w:val="single" w:sz="8" w:space="0" w:color="000000"/>
              <w:right w:val="single" w:sz="8" w:space="0" w:color="000000"/>
            </w:tcBorders>
          </w:tcPr>
          <w:p w14:paraId="095973C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оновлення законодавства про формування та діяльність Національного агентства із забезпечення якості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BA2C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створення нормативної бази для заснування та розвитку незалежних установ оцінювання та забезпечення якості вищої освіти</w:t>
            </w:r>
          </w:p>
        </w:tc>
        <w:tc>
          <w:tcPr>
            <w:tcW w:w="2304" w:type="dxa"/>
            <w:tcBorders>
              <w:top w:val="single" w:sz="8" w:space="0" w:color="000000"/>
              <w:left w:val="single" w:sz="8" w:space="0" w:color="000000"/>
              <w:bottom w:val="single" w:sz="8" w:space="0" w:color="000000"/>
              <w:right w:val="single" w:sz="8" w:space="0" w:color="000000"/>
            </w:tcBorders>
          </w:tcPr>
          <w:p w14:paraId="0460DEC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інституційної акредитації закладів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F1F09" w14:textId="5B3C0634"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трансформація системи і критеріїв забезпечення якості вищої освіти відповідно до нової редакції Стандартів і рекомендацій щодо забезпечення якості в Європейському просторі вищої освіти</w:t>
            </w:r>
            <w:r w:rsidR="00881769">
              <w:rPr>
                <w:rFonts w:ascii="Times New Roman" w:eastAsia="Times New Roman" w:hAnsi="Times New Roman" w:cs="Times New Roman"/>
                <w:color w:val="000000"/>
                <w:sz w:val="20"/>
                <w:szCs w:val="20"/>
                <w:highlight w:val="white"/>
              </w:rPr>
              <w:t xml:space="preserve"> (2027)</w:t>
            </w:r>
          </w:p>
        </w:tc>
      </w:tr>
      <w:tr w:rsidR="00565D9D" w14:paraId="678D5FC7"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8870A23"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CBBFB"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sidRPr="00881769">
              <w:rPr>
                <w:rFonts w:ascii="Times New Roman" w:eastAsia="Times New Roman" w:hAnsi="Times New Roman" w:cs="Times New Roman"/>
                <w:color w:val="000000"/>
                <w:sz w:val="20"/>
                <w:szCs w:val="20"/>
              </w:rPr>
              <w:t>5) врахування наукових досліджень та інновацій під час визначення змісту та розвитку освітніх програм</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448C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tc>
        <w:tc>
          <w:tcPr>
            <w:tcW w:w="2303" w:type="dxa"/>
            <w:tcBorders>
              <w:top w:val="single" w:sz="8" w:space="0" w:color="000000"/>
              <w:left w:val="single" w:sz="8" w:space="0" w:color="000000"/>
              <w:bottom w:val="single" w:sz="8" w:space="0" w:color="000000"/>
              <w:right w:val="single" w:sz="8" w:space="0" w:color="000000"/>
            </w:tcBorders>
          </w:tcPr>
          <w:p w14:paraId="12C9B84B"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включення умови залучення здобувачів освіти до виконання наукових досліджень як варіативної складової національних конкурсів</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FC43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реалізація Державної цільової програми розвитку дослідницьких </w:t>
            </w:r>
            <w:proofErr w:type="spellStart"/>
            <w:r>
              <w:rPr>
                <w:rFonts w:ascii="Times New Roman" w:eastAsia="Times New Roman" w:hAnsi="Times New Roman" w:cs="Times New Roman"/>
                <w:color w:val="000000"/>
                <w:sz w:val="20"/>
                <w:szCs w:val="20"/>
                <w:highlight w:val="white"/>
              </w:rPr>
              <w:t>інфраструктур</w:t>
            </w:r>
            <w:proofErr w:type="spellEnd"/>
            <w:r>
              <w:rPr>
                <w:rFonts w:ascii="Times New Roman" w:eastAsia="Times New Roman" w:hAnsi="Times New Roman" w:cs="Times New Roman"/>
                <w:color w:val="000000"/>
                <w:sz w:val="20"/>
                <w:szCs w:val="20"/>
                <w:highlight w:val="white"/>
              </w:rPr>
              <w:t xml:space="preserve"> в Україні на період до 2026 року</w:t>
            </w:r>
          </w:p>
        </w:tc>
        <w:tc>
          <w:tcPr>
            <w:tcW w:w="2304" w:type="dxa"/>
            <w:tcBorders>
              <w:top w:val="single" w:sz="8" w:space="0" w:color="000000"/>
              <w:left w:val="single" w:sz="8" w:space="0" w:color="000000"/>
              <w:bottom w:val="single" w:sz="8" w:space="0" w:color="000000"/>
              <w:right w:val="single" w:sz="8" w:space="0" w:color="000000"/>
            </w:tcBorders>
          </w:tcPr>
          <w:p w14:paraId="7507BAA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конкурсу на кращий проект з популяризації природничих наук та математики для здобувачів освіти</w:t>
            </w:r>
          </w:p>
          <w:p w14:paraId="448FE9B0"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6004E31F" w14:textId="77777777" w:rsidR="00565D9D" w:rsidRPr="00831BA1" w:rsidRDefault="00B75EDA">
            <w:pPr>
              <w:spacing w:after="0" w:line="240" w:lineRule="auto"/>
              <w:ind w:right="60"/>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розвиток спільних освітніх програм третього рівня вищої освіти у співпраці між ЗВО та інститутами НАНУ та національними галузевими академіями наук</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A027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національного конкурсу з впровадження результатів наукових досліджень та інновацій (творчих досягнень) в освітні програми</w:t>
            </w:r>
          </w:p>
        </w:tc>
      </w:tr>
      <w:tr w:rsidR="00565D9D" w14:paraId="17A59147" w14:textId="77777777" w:rsidTr="00706814">
        <w:trPr>
          <w:trHeight w:val="510"/>
        </w:trPr>
        <w:tc>
          <w:tcPr>
            <w:tcW w:w="183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5A03940" w14:textId="77777777" w:rsidR="00565D9D" w:rsidRDefault="00B75EDA">
            <w:pPr>
              <w:spacing w:after="0" w:line="240" w:lineRule="auto"/>
              <w:ind w:right="6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4. Інтернаціоналізація вищої освіти України</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10B9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 xml:space="preserve">1) забезпечення </w:t>
            </w:r>
            <w:proofErr w:type="spellStart"/>
            <w:r>
              <w:rPr>
                <w:rFonts w:ascii="Times New Roman" w:eastAsia="Times New Roman" w:hAnsi="Times New Roman" w:cs="Times New Roman"/>
                <w:color w:val="000000"/>
                <w:sz w:val="20"/>
                <w:szCs w:val="20"/>
              </w:rPr>
              <w:t>порівнюваності</w:t>
            </w:r>
            <w:proofErr w:type="spellEnd"/>
            <w:r>
              <w:rPr>
                <w:rFonts w:ascii="Times New Roman" w:eastAsia="Times New Roman" w:hAnsi="Times New Roman" w:cs="Times New Roman"/>
                <w:color w:val="000000"/>
                <w:sz w:val="20"/>
                <w:szCs w:val="20"/>
              </w:rPr>
              <w:t xml:space="preserve"> та визнання українських освітніх кваліфікацій в Європі та світі</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57FC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356502A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Національне агентство кваліфікацій (за згодою)</w:t>
            </w:r>
          </w:p>
        </w:tc>
        <w:tc>
          <w:tcPr>
            <w:tcW w:w="2303" w:type="dxa"/>
            <w:tcBorders>
              <w:top w:val="single" w:sz="8" w:space="0" w:color="000000"/>
              <w:left w:val="single" w:sz="8" w:space="0" w:color="000000"/>
              <w:bottom w:val="single" w:sz="8" w:space="0" w:color="000000"/>
              <w:right w:val="single" w:sz="8" w:space="0" w:color="000000"/>
            </w:tcBorders>
          </w:tcPr>
          <w:p w14:paraId="7F230A4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ратифікація Глобальної конвенції ЮНЕСКО з визнання кваліфікацій, що стосуються вищої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DD7D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гармонізація системи освітньої статистики в межах євроінтеграційних зобов’язань України</w:t>
            </w:r>
          </w:p>
        </w:tc>
        <w:tc>
          <w:tcPr>
            <w:tcW w:w="2304" w:type="dxa"/>
            <w:tcBorders>
              <w:top w:val="single" w:sz="8" w:space="0" w:color="000000"/>
              <w:left w:val="single" w:sz="8" w:space="0" w:color="000000"/>
              <w:bottom w:val="single" w:sz="8" w:space="0" w:color="000000"/>
              <w:right w:val="single" w:sz="8" w:space="0" w:color="000000"/>
            </w:tcBorders>
          </w:tcPr>
          <w:p w14:paraId="0B5E977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Закону України «Про національну систему кваліфікацій» та відповідних нормативно-правових актів</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699C2"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r>
      <w:tr w:rsidR="00565D9D" w14:paraId="20F36535"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5C3168D"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4FD2E"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2) впровадження кращого іноземного освітнього досвіду в Україні</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1C55F"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73EDAA6C" w14:textId="77777777" w:rsidR="00565D9D" w:rsidRDefault="00B75EDA">
            <w:pPr>
              <w:spacing w:after="0" w:line="240" w:lineRule="auto"/>
              <w:ind w:right="-108"/>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Український державний центр міжнародної освіти (за згодою)</w:t>
            </w:r>
          </w:p>
          <w:p w14:paraId="7FAFD410" w14:textId="77777777" w:rsidR="00565D9D" w:rsidRDefault="00B75EDA">
            <w:pPr>
              <w:spacing w:after="0" w:line="240" w:lineRule="auto"/>
              <w:ind w:right="-108"/>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Національне агентство із забезпечення якості вищої освіти (за  згодою)</w:t>
            </w:r>
          </w:p>
        </w:tc>
        <w:tc>
          <w:tcPr>
            <w:tcW w:w="2303" w:type="dxa"/>
            <w:tcBorders>
              <w:top w:val="single" w:sz="8" w:space="0" w:color="000000"/>
              <w:left w:val="single" w:sz="8" w:space="0" w:color="000000"/>
              <w:bottom w:val="single" w:sz="8" w:space="0" w:color="000000"/>
              <w:right w:val="single" w:sz="8" w:space="0" w:color="000000"/>
            </w:tcBorders>
          </w:tcPr>
          <w:p w14:paraId="17675A2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затвердження методичних рекомендацій щодо реалізації узгоджених спільних освітніх програм та видачі спільних (подвійних) дипломів</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56CBB" w14:textId="33D3FE01" w:rsidR="00565D9D" w:rsidRPr="00831BA1" w:rsidRDefault="00881769" w:rsidP="00831BA1">
            <w:pPr>
              <w:spacing w:after="6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с</w:t>
            </w:r>
            <w:r w:rsidR="00B75EDA">
              <w:rPr>
                <w:rFonts w:ascii="Times New Roman" w:eastAsia="Times New Roman" w:hAnsi="Times New Roman" w:cs="Times New Roman"/>
                <w:color w:val="000000"/>
                <w:sz w:val="20"/>
                <w:szCs w:val="20"/>
                <w:highlight w:val="white"/>
              </w:rPr>
              <w:t>творення механізмів акредитації спільних (подвійних) освітніх програм</w:t>
            </w:r>
          </w:p>
        </w:tc>
        <w:tc>
          <w:tcPr>
            <w:tcW w:w="2304" w:type="dxa"/>
            <w:tcBorders>
              <w:top w:val="single" w:sz="8" w:space="0" w:color="000000"/>
              <w:left w:val="single" w:sz="8" w:space="0" w:color="000000"/>
              <w:bottom w:val="single" w:sz="8" w:space="0" w:color="000000"/>
              <w:right w:val="single" w:sz="8" w:space="0" w:color="000000"/>
            </w:tcBorders>
          </w:tcPr>
          <w:p w14:paraId="00092DAF" w14:textId="77777777" w:rsidR="00565D9D" w:rsidRDefault="00B75EDA" w:rsidP="00831BA1">
            <w:pPr>
              <w:spacing w:after="0" w:line="240" w:lineRule="auto"/>
              <w:ind w:left="141"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збільшення можливостей вивчення іноземних мов в університетах та визнання здобутих за їх межами результатів навчання, підвищення вимог до володіння іноземними мовами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A4DB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грантів для залучення НПП і НП іноземних закладів вищої освіти та наукових установ, відомих громадських діячів для участі в науково-педагогічній і науковій роботі у закладах вищої освіти, наукових установах України</w:t>
            </w:r>
          </w:p>
        </w:tc>
      </w:tr>
      <w:tr w:rsidR="00565D9D" w14:paraId="4DD7013E"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47E64B7"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A9EB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3) динамічне зростання кількості іноземних студентів в Україні</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8A5D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105EA8E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color w:val="000000"/>
                <w:sz w:val="20"/>
                <w:szCs w:val="20"/>
                <w:highlight w:val="white"/>
              </w:rPr>
              <w:t>Мінцифри</w:t>
            </w:r>
            <w:proofErr w:type="spellEnd"/>
          </w:p>
        </w:tc>
        <w:tc>
          <w:tcPr>
            <w:tcW w:w="2303" w:type="dxa"/>
            <w:tcBorders>
              <w:top w:val="single" w:sz="8" w:space="0" w:color="000000"/>
              <w:left w:val="single" w:sz="8" w:space="0" w:color="000000"/>
              <w:bottom w:val="single" w:sz="8" w:space="0" w:color="000000"/>
              <w:right w:val="single" w:sz="8" w:space="0" w:color="000000"/>
            </w:tcBorders>
          </w:tcPr>
          <w:p w14:paraId="1A81AB0A"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єдиної міжвідомчої платформи та е-кабінету для вступу іноземних студентів до українських університетів</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B564D"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сертифікація та підтримка розвитку англомовних освітніх програм у закладах вищої освіти України</w:t>
            </w:r>
          </w:p>
        </w:tc>
        <w:tc>
          <w:tcPr>
            <w:tcW w:w="2304" w:type="dxa"/>
            <w:tcBorders>
              <w:top w:val="single" w:sz="8" w:space="0" w:color="000000"/>
              <w:left w:val="single" w:sz="8" w:space="0" w:color="000000"/>
              <w:bottom w:val="single" w:sz="8" w:space="0" w:color="000000"/>
              <w:right w:val="single" w:sz="8" w:space="0" w:color="000000"/>
            </w:tcBorders>
          </w:tcPr>
          <w:p w14:paraId="2B7AC69A"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законодавче врегулювання можливості працевлаштування в Україні іноземних студентів та учасників програм академічної мобільності</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1DAE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включення контингенту іноземних студентів у параметри досягнень закладу вищої освіти при розподілі бюджетних коштів</w:t>
            </w:r>
          </w:p>
        </w:tc>
      </w:tr>
      <w:tr w:rsidR="00565D9D" w14:paraId="6E2B66DC"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C578C00"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2CC1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4) адаптація випускників закладів вищої освіти до життя та роботи в мультикультурному середовищі</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C845E"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00EEE73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Український державний центр міжнародної освіти (за згодою)</w:t>
            </w:r>
          </w:p>
        </w:tc>
        <w:tc>
          <w:tcPr>
            <w:tcW w:w="2303" w:type="dxa"/>
            <w:tcBorders>
              <w:top w:val="single" w:sz="8" w:space="0" w:color="000000"/>
              <w:left w:val="single" w:sz="8" w:space="0" w:color="000000"/>
              <w:bottom w:val="single" w:sz="8" w:space="0" w:color="000000"/>
              <w:right w:val="single" w:sz="8" w:space="0" w:color="000000"/>
            </w:tcBorders>
          </w:tcPr>
          <w:p w14:paraId="6828CD0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визначення в переліку загальних </w:t>
            </w:r>
            <w:proofErr w:type="spellStart"/>
            <w:r>
              <w:rPr>
                <w:rFonts w:ascii="Times New Roman" w:eastAsia="Times New Roman" w:hAnsi="Times New Roman" w:cs="Times New Roman"/>
                <w:color w:val="000000"/>
                <w:sz w:val="20"/>
                <w:szCs w:val="20"/>
                <w:highlight w:val="white"/>
              </w:rPr>
              <w:t>компетентностей</w:t>
            </w:r>
            <w:proofErr w:type="spellEnd"/>
            <w:r>
              <w:rPr>
                <w:rFonts w:ascii="Times New Roman" w:eastAsia="Times New Roman" w:hAnsi="Times New Roman" w:cs="Times New Roman"/>
                <w:color w:val="000000"/>
                <w:sz w:val="20"/>
                <w:szCs w:val="20"/>
                <w:highlight w:val="white"/>
              </w:rPr>
              <w:t xml:space="preserve"> для стандартів вищої освіти готовності до життя та роботи в мультикультурному середовищі</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E20D2"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Pr>
          <w:p w14:paraId="504DDBB9"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3345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поетапне збільшення частки українських студентів, які беруть участь у міжнародній кредитній академічній мобільності</w:t>
            </w:r>
          </w:p>
        </w:tc>
      </w:tr>
      <w:tr w:rsidR="00565D9D" w14:paraId="3E86A76A"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215F8CA"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6226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sidRPr="00881769">
              <w:rPr>
                <w:rFonts w:ascii="Times New Roman" w:eastAsia="Times New Roman" w:hAnsi="Times New Roman" w:cs="Times New Roman"/>
                <w:color w:val="000000"/>
                <w:sz w:val="20"/>
                <w:szCs w:val="20"/>
              </w:rPr>
              <w:t xml:space="preserve">5) збільшення кількості проектів міжнародної </w:t>
            </w:r>
            <w:proofErr w:type="spellStart"/>
            <w:r w:rsidRPr="00881769">
              <w:rPr>
                <w:rFonts w:ascii="Times New Roman" w:eastAsia="Times New Roman" w:hAnsi="Times New Roman" w:cs="Times New Roman"/>
                <w:color w:val="000000"/>
                <w:sz w:val="20"/>
                <w:szCs w:val="20"/>
              </w:rPr>
              <w:t>освітньо</w:t>
            </w:r>
            <w:proofErr w:type="spellEnd"/>
            <w:r w:rsidRPr="00881769">
              <w:rPr>
                <w:rFonts w:ascii="Times New Roman" w:eastAsia="Times New Roman" w:hAnsi="Times New Roman" w:cs="Times New Roman"/>
                <w:color w:val="000000"/>
                <w:sz w:val="20"/>
                <w:szCs w:val="20"/>
              </w:rPr>
              <w:t>-наукової співпраці, інтеграція наукових та науково-педагогічних працівників до світового наукового простору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23B5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14FB000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Мінфін</w:t>
            </w:r>
          </w:p>
          <w:p w14:paraId="7C3CBF5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НАНУ</w:t>
            </w:r>
          </w:p>
        </w:tc>
        <w:tc>
          <w:tcPr>
            <w:tcW w:w="2303" w:type="dxa"/>
            <w:tcBorders>
              <w:top w:val="single" w:sz="8" w:space="0" w:color="000000"/>
              <w:left w:val="single" w:sz="8" w:space="0" w:color="000000"/>
              <w:bottom w:val="single" w:sz="8" w:space="0" w:color="000000"/>
              <w:right w:val="single" w:sz="8" w:space="0" w:color="000000"/>
            </w:tcBorders>
          </w:tcPr>
          <w:p w14:paraId="418572A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підвищення ваги та значущості наукових результатів та наукових публікацій високого рівня в оцінці діяльності закладів вищої освіти</w:t>
            </w:r>
          </w:p>
          <w:p w14:paraId="378C48DC"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p w14:paraId="1BD3F1BF" w14:textId="77777777" w:rsidR="00565D9D" w:rsidRPr="00831BA1" w:rsidRDefault="00565D9D">
            <w:pPr>
              <w:spacing w:after="0" w:line="240" w:lineRule="auto"/>
              <w:ind w:right="60"/>
              <w:rPr>
                <w:rFonts w:ascii="Times New Roman" w:eastAsia="Times New Roman" w:hAnsi="Times New Roman" w:cs="Times New Roman"/>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DED5A"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мотивування наукової співпраці ЗВО з науковими інститутами НАНУ у формульному розподілі бюджетних місць на третьому (</w:t>
            </w:r>
            <w:proofErr w:type="spellStart"/>
            <w:r>
              <w:rPr>
                <w:rFonts w:ascii="Times New Roman" w:eastAsia="Times New Roman" w:hAnsi="Times New Roman" w:cs="Times New Roman"/>
                <w:color w:val="000000"/>
                <w:sz w:val="20"/>
                <w:szCs w:val="20"/>
                <w:highlight w:val="white"/>
              </w:rPr>
              <w:t>освітньо</w:t>
            </w:r>
            <w:proofErr w:type="spellEnd"/>
            <w:r>
              <w:rPr>
                <w:rFonts w:ascii="Times New Roman" w:eastAsia="Times New Roman" w:hAnsi="Times New Roman" w:cs="Times New Roman"/>
                <w:color w:val="000000"/>
                <w:sz w:val="20"/>
                <w:szCs w:val="20"/>
                <w:highlight w:val="white"/>
              </w:rPr>
              <w:t>-науковому) рівні вищої освіти</w:t>
            </w:r>
          </w:p>
        </w:tc>
        <w:tc>
          <w:tcPr>
            <w:tcW w:w="2304" w:type="dxa"/>
            <w:tcBorders>
              <w:top w:val="single" w:sz="8" w:space="0" w:color="000000"/>
              <w:left w:val="single" w:sz="8" w:space="0" w:color="000000"/>
              <w:bottom w:val="single" w:sz="8" w:space="0" w:color="000000"/>
              <w:right w:val="single" w:sz="8" w:space="0" w:color="000000"/>
            </w:tcBorders>
          </w:tcPr>
          <w:p w14:paraId="3EB75BAE"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4EEB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запровадження грантів на проведення міжнародних наукових конференцій в Україні</w:t>
            </w:r>
          </w:p>
        </w:tc>
      </w:tr>
      <w:tr w:rsidR="00565D9D" w14:paraId="48EFF266" w14:textId="77777777" w:rsidTr="00706814">
        <w:trPr>
          <w:trHeight w:val="510"/>
        </w:trPr>
        <w:tc>
          <w:tcPr>
            <w:tcW w:w="183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ED16B8B" w14:textId="77777777" w:rsidR="00565D9D" w:rsidRDefault="00B75EDA">
            <w:pPr>
              <w:spacing w:after="0" w:line="240" w:lineRule="auto"/>
              <w:ind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Привабливість закладів вищої освіти для навчання та </w:t>
            </w:r>
            <w:r>
              <w:rPr>
                <w:rFonts w:ascii="Times New Roman" w:eastAsia="Times New Roman" w:hAnsi="Times New Roman" w:cs="Times New Roman"/>
                <w:color w:val="000000"/>
                <w:sz w:val="20"/>
                <w:szCs w:val="20"/>
              </w:rPr>
              <w:lastRenderedPageBreak/>
              <w:t>академічної кар’єри</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78BC3" w14:textId="77777777" w:rsidR="00565D9D" w:rsidRDefault="00B75EDA">
            <w:pPr>
              <w:spacing w:after="0" w:line="240" w:lineRule="auto"/>
              <w:ind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1) реалізація принципів </w:t>
            </w:r>
            <w:proofErr w:type="spellStart"/>
            <w:r>
              <w:rPr>
                <w:rFonts w:ascii="Times New Roman" w:eastAsia="Times New Roman" w:hAnsi="Times New Roman" w:cs="Times New Roman"/>
                <w:color w:val="000000"/>
                <w:sz w:val="20"/>
                <w:szCs w:val="20"/>
              </w:rPr>
              <w:t>студентоцентрованого</w:t>
            </w:r>
            <w:proofErr w:type="spellEnd"/>
            <w:r>
              <w:rPr>
                <w:rFonts w:ascii="Times New Roman" w:eastAsia="Times New Roman" w:hAnsi="Times New Roman" w:cs="Times New Roman"/>
                <w:color w:val="000000"/>
                <w:sz w:val="20"/>
                <w:szCs w:val="20"/>
              </w:rPr>
              <w:t xml:space="preserve"> навчання, що є основою для організації </w:t>
            </w:r>
            <w:r>
              <w:rPr>
                <w:rFonts w:ascii="Times New Roman" w:eastAsia="Times New Roman" w:hAnsi="Times New Roman" w:cs="Times New Roman"/>
                <w:color w:val="000000"/>
                <w:sz w:val="20"/>
                <w:szCs w:val="20"/>
              </w:rPr>
              <w:lastRenderedPageBreak/>
              <w:t>освітнього процесу разом з використанням інноваційних технологій та різних форм здобуття освіти</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990A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МОН</w:t>
            </w:r>
          </w:p>
        </w:tc>
        <w:tc>
          <w:tcPr>
            <w:tcW w:w="2303" w:type="dxa"/>
            <w:tcBorders>
              <w:top w:val="single" w:sz="8" w:space="0" w:color="000000"/>
              <w:left w:val="single" w:sz="8" w:space="0" w:color="000000"/>
              <w:bottom w:val="single" w:sz="8" w:space="0" w:color="000000"/>
              <w:right w:val="single" w:sz="8" w:space="0" w:color="000000"/>
            </w:tcBorders>
          </w:tcPr>
          <w:p w14:paraId="0C0E53B2" w14:textId="69252B21" w:rsidR="00565D9D" w:rsidRDefault="00B75EDA" w:rsidP="00881769">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затвердження нової редакції Вимог до міждисциплінарних освітніх </w:t>
            </w:r>
            <w:r w:rsidR="00881769">
              <w:rPr>
                <w:rFonts w:ascii="Times New Roman" w:eastAsia="Times New Roman" w:hAnsi="Times New Roman" w:cs="Times New Roman"/>
                <w:color w:val="000000"/>
                <w:sz w:val="20"/>
                <w:szCs w:val="20"/>
                <w:highlight w:val="white"/>
              </w:rPr>
              <w:t xml:space="preserve">програм та </w:t>
            </w:r>
            <w:r w:rsidR="00881769">
              <w:rPr>
                <w:rFonts w:ascii="Times New Roman" w:eastAsia="Times New Roman" w:hAnsi="Times New Roman" w:cs="Times New Roman"/>
                <w:color w:val="000000"/>
                <w:sz w:val="20"/>
                <w:szCs w:val="20"/>
                <w:highlight w:val="white"/>
              </w:rPr>
              <w:lastRenderedPageBreak/>
              <w:t xml:space="preserve">методична підтримка </w:t>
            </w:r>
            <w:r>
              <w:rPr>
                <w:rFonts w:ascii="Times New Roman" w:eastAsia="Times New Roman" w:hAnsi="Times New Roman" w:cs="Times New Roman"/>
                <w:color w:val="000000"/>
                <w:sz w:val="20"/>
                <w:szCs w:val="20"/>
                <w:highlight w:val="white"/>
              </w:rPr>
              <w:t xml:space="preserve"> впровадження міждисциплінарних освітніх програм</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D9A06"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 xml:space="preserve">перезавантаження системи студентських інтелектуальних </w:t>
            </w:r>
            <w:r>
              <w:rPr>
                <w:rFonts w:ascii="Times New Roman" w:eastAsia="Times New Roman" w:hAnsi="Times New Roman" w:cs="Times New Roman"/>
                <w:color w:val="000000"/>
                <w:sz w:val="20"/>
                <w:szCs w:val="20"/>
                <w:highlight w:val="white"/>
              </w:rPr>
              <w:lastRenderedPageBreak/>
              <w:t>змагань (олімпіад та конкурсів)</w:t>
            </w:r>
          </w:p>
        </w:tc>
        <w:tc>
          <w:tcPr>
            <w:tcW w:w="2304" w:type="dxa"/>
            <w:tcBorders>
              <w:top w:val="single" w:sz="8" w:space="0" w:color="000000"/>
              <w:left w:val="single" w:sz="8" w:space="0" w:color="000000"/>
              <w:bottom w:val="single" w:sz="8" w:space="0" w:color="000000"/>
              <w:right w:val="single" w:sz="8" w:space="0" w:color="000000"/>
            </w:tcBorders>
          </w:tcPr>
          <w:p w14:paraId="4AFAA129"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57897"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законодавче врегулювання персональної (модульної) освітньої </w:t>
            </w:r>
            <w:r>
              <w:rPr>
                <w:rFonts w:ascii="Times New Roman" w:eastAsia="Times New Roman" w:hAnsi="Times New Roman" w:cs="Times New Roman"/>
                <w:color w:val="000000"/>
                <w:sz w:val="20"/>
                <w:szCs w:val="20"/>
                <w:highlight w:val="white"/>
              </w:rPr>
              <w:lastRenderedPageBreak/>
              <w:t>траєкторії на 6-8 рівнях Національної рамки кваліфікацій</w:t>
            </w:r>
          </w:p>
        </w:tc>
      </w:tr>
      <w:tr w:rsidR="00565D9D" w14:paraId="6FD634E3"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8332013"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25DC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2) забезпечення професійності, авторитетності та доброчесності лідерів вищої освіти, співпраці з іншими лідерами та їх навчання</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3A1B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7A4E97FA"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Національне агентство із забезпечення якості вищої освіти (за згодою)</w:t>
            </w:r>
          </w:p>
        </w:tc>
        <w:tc>
          <w:tcPr>
            <w:tcW w:w="2303" w:type="dxa"/>
            <w:tcBorders>
              <w:top w:val="single" w:sz="8" w:space="0" w:color="000000"/>
              <w:left w:val="single" w:sz="8" w:space="0" w:color="000000"/>
              <w:bottom w:val="single" w:sz="8" w:space="0" w:color="000000"/>
              <w:right w:val="single" w:sz="8" w:space="0" w:color="000000"/>
            </w:tcBorders>
          </w:tcPr>
          <w:p w14:paraId="3429571E" w14:textId="48A761BB" w:rsidR="00565D9D" w:rsidRDefault="00B75EDA" w:rsidP="00881769">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запровадження програми професійного розвитку для керівників </w:t>
            </w:r>
            <w:r w:rsidR="00881769">
              <w:rPr>
                <w:rFonts w:ascii="Times New Roman" w:eastAsia="Times New Roman" w:hAnsi="Times New Roman" w:cs="Times New Roman"/>
                <w:color w:val="000000"/>
                <w:sz w:val="20"/>
                <w:szCs w:val="20"/>
                <w:highlight w:val="white"/>
              </w:rPr>
              <w:t xml:space="preserve">(керівного складу) </w:t>
            </w:r>
            <w:r>
              <w:rPr>
                <w:rFonts w:ascii="Times New Roman" w:eastAsia="Times New Roman" w:hAnsi="Times New Roman" w:cs="Times New Roman"/>
                <w:color w:val="000000"/>
                <w:sz w:val="20"/>
                <w:szCs w:val="20"/>
                <w:highlight w:val="white"/>
              </w:rPr>
              <w:t>закладів вищої освіти державної форми власності</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FF922"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Pr>
          <w:p w14:paraId="6705620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запровадження перевірки на академічну доброчесність при призначенні на посади керівників закладів вищої освіти та їх заступників </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E3D6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постійне проведення комунікаційних кампаній на підтримку реформ у вищій освіті</w:t>
            </w:r>
          </w:p>
        </w:tc>
      </w:tr>
      <w:tr w:rsidR="00565D9D" w14:paraId="7523E3A9"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7B7E992"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8385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3) створення умов для безперервного навчання (освіта дорослих), що є важливим фактором особистого та професійного зростання</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550B2"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tc>
        <w:tc>
          <w:tcPr>
            <w:tcW w:w="2303" w:type="dxa"/>
            <w:tcBorders>
              <w:top w:val="single" w:sz="8" w:space="0" w:color="000000"/>
              <w:left w:val="single" w:sz="8" w:space="0" w:color="000000"/>
              <w:bottom w:val="single" w:sz="8" w:space="0" w:color="000000"/>
              <w:right w:val="single" w:sz="8" w:space="0" w:color="000000"/>
            </w:tcBorders>
          </w:tcPr>
          <w:p w14:paraId="09558B44"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прийняття Закону України «Про освіту дорослих»</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C77EF"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Pr>
          <w:p w14:paraId="0C21E990"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модернізація мережі закладів освіти дорослих, післядипломної освіти</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9F5B5"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створення центрів безкоштовного вивчення та поглиблення знань державної мови</w:t>
            </w:r>
          </w:p>
        </w:tc>
      </w:tr>
      <w:tr w:rsidR="00565D9D" w14:paraId="396641CC"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CE1D276"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3F3AC"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sidRPr="00706814">
              <w:rPr>
                <w:rFonts w:ascii="Times New Roman" w:eastAsia="Times New Roman" w:hAnsi="Times New Roman" w:cs="Times New Roman"/>
                <w:color w:val="000000"/>
                <w:sz w:val="20"/>
                <w:szCs w:val="20"/>
              </w:rPr>
              <w:t>4) формування закладами вищої освіти людського капіталу, створення (надання) ними інтелектуальних та інноваційних продуктів (послуг) та просування етичних принципів</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80298"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МОН</w:t>
            </w:r>
          </w:p>
          <w:p w14:paraId="2F487DD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Національна академія наук (за згодою)</w:t>
            </w:r>
          </w:p>
        </w:tc>
        <w:tc>
          <w:tcPr>
            <w:tcW w:w="2303" w:type="dxa"/>
            <w:tcBorders>
              <w:top w:val="single" w:sz="8" w:space="0" w:color="000000"/>
              <w:left w:val="single" w:sz="8" w:space="0" w:color="000000"/>
              <w:bottom w:val="single" w:sz="8" w:space="0" w:color="000000"/>
              <w:right w:val="single" w:sz="8" w:space="0" w:color="000000"/>
            </w:tcBorders>
          </w:tcPr>
          <w:p w14:paraId="0B0FE431"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законодавче закріплення створення аналітичних центрів з публічно важливої проблематики в класичних університетах</w:t>
            </w: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1EBC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забезпечення проведення навчальних заходів з метою підвищення обізнаності у суб'єктів наукової, науково-технічної та інноваційної діяльності з питань комерціалізації наукоємних проектів, об'єктів права інтелектуальної власності, розвитку у них навичок інноваційного підприємництва, захисту наукових досліджень, тощо</w:t>
            </w:r>
          </w:p>
        </w:tc>
        <w:tc>
          <w:tcPr>
            <w:tcW w:w="2304" w:type="dxa"/>
            <w:tcBorders>
              <w:top w:val="single" w:sz="8" w:space="0" w:color="000000"/>
              <w:left w:val="single" w:sz="8" w:space="0" w:color="000000"/>
              <w:bottom w:val="single" w:sz="8" w:space="0" w:color="000000"/>
              <w:right w:val="single" w:sz="8" w:space="0" w:color="000000"/>
            </w:tcBorders>
          </w:tcPr>
          <w:p w14:paraId="73AF82DD"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C5A70"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r>
      <w:tr w:rsidR="00565D9D" w14:paraId="1979998F" w14:textId="77777777" w:rsidTr="00706814">
        <w:trPr>
          <w:trHeight w:val="510"/>
        </w:trPr>
        <w:tc>
          <w:tcPr>
            <w:tcW w:w="1833"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2F6F10C"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white"/>
              </w:rPr>
            </w:pPr>
          </w:p>
        </w:tc>
        <w:tc>
          <w:tcPr>
            <w:tcW w:w="241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68A2D33"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 xml:space="preserve">5) підвищення соціального статусу професора в суспільстві та перспектив </w:t>
            </w:r>
            <w:r>
              <w:rPr>
                <w:rFonts w:ascii="Times New Roman" w:eastAsia="Times New Roman" w:hAnsi="Times New Roman" w:cs="Times New Roman"/>
                <w:color w:val="000000"/>
                <w:sz w:val="20"/>
                <w:szCs w:val="20"/>
              </w:rPr>
              <w:lastRenderedPageBreak/>
              <w:t>професійного розвитку працівників закладів вищої освіти</w:t>
            </w:r>
          </w:p>
        </w:tc>
        <w:tc>
          <w:tcPr>
            <w:tcW w:w="170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DF5078C"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МОН</w:t>
            </w:r>
          </w:p>
          <w:p w14:paraId="2C2F4FD1" w14:textId="77777777" w:rsidR="00565D9D" w:rsidRDefault="00B75EDA">
            <w:pPr>
              <w:spacing w:after="0" w:line="240" w:lineRule="auto"/>
              <w:ind w:right="60"/>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color w:val="000000"/>
                <w:sz w:val="20"/>
                <w:szCs w:val="20"/>
                <w:highlight w:val="white"/>
              </w:rPr>
              <w:t>Національна академія наук (за згодою)</w:t>
            </w:r>
          </w:p>
        </w:tc>
        <w:tc>
          <w:tcPr>
            <w:tcW w:w="2303" w:type="dxa"/>
            <w:tcBorders>
              <w:top w:val="single" w:sz="8" w:space="0" w:color="000000"/>
              <w:left w:val="single" w:sz="8" w:space="0" w:color="000000"/>
              <w:bottom w:val="single" w:sz="4" w:space="0" w:color="000000"/>
              <w:right w:val="single" w:sz="8" w:space="0" w:color="000000"/>
            </w:tcBorders>
          </w:tcPr>
          <w:p w14:paraId="2E15C31E"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3EB2699" w14:textId="77777777" w:rsidR="00565D9D" w:rsidRDefault="00B75EDA">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запровадження державної програми постійного професійного розвитку </w:t>
            </w:r>
            <w:r>
              <w:rPr>
                <w:rFonts w:ascii="Times New Roman" w:eastAsia="Times New Roman" w:hAnsi="Times New Roman" w:cs="Times New Roman"/>
                <w:color w:val="000000"/>
                <w:sz w:val="20"/>
                <w:szCs w:val="20"/>
                <w:highlight w:val="white"/>
              </w:rPr>
              <w:lastRenderedPageBreak/>
              <w:t>педагогічних працівників ЗВО науково-педагогічних працівників</w:t>
            </w:r>
          </w:p>
        </w:tc>
        <w:tc>
          <w:tcPr>
            <w:tcW w:w="2304" w:type="dxa"/>
            <w:tcBorders>
              <w:top w:val="single" w:sz="8" w:space="0" w:color="000000"/>
              <w:left w:val="single" w:sz="8" w:space="0" w:color="000000"/>
              <w:bottom w:val="single" w:sz="4" w:space="0" w:color="000000"/>
              <w:right w:val="single" w:sz="8" w:space="0" w:color="000000"/>
            </w:tcBorders>
          </w:tcPr>
          <w:p w14:paraId="3F34871C" w14:textId="4278AC83" w:rsidR="00565D9D" w:rsidRDefault="00565D9D">
            <w:pPr>
              <w:spacing w:after="0" w:line="240" w:lineRule="auto"/>
              <w:ind w:right="60"/>
              <w:rPr>
                <w:rFonts w:ascii="Times New Roman" w:eastAsia="Times New Roman" w:hAnsi="Times New Roman" w:cs="Times New Roman"/>
                <w:color w:val="000000"/>
                <w:sz w:val="20"/>
                <w:szCs w:val="20"/>
                <w:highlight w:val="white"/>
              </w:rPr>
            </w:pPr>
          </w:p>
        </w:tc>
        <w:tc>
          <w:tcPr>
            <w:tcW w:w="230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D301A9B" w14:textId="2A7EFCE6" w:rsidR="00565D9D" w:rsidRDefault="00706814">
            <w:pPr>
              <w:spacing w:after="0" w:line="240" w:lineRule="auto"/>
              <w:ind w:right="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відновлення програм державного пільгового кредитування для будівництва житла </w:t>
            </w:r>
            <w:r>
              <w:rPr>
                <w:rFonts w:ascii="Times New Roman" w:eastAsia="Times New Roman" w:hAnsi="Times New Roman" w:cs="Times New Roman"/>
                <w:color w:val="000000"/>
                <w:sz w:val="20"/>
                <w:szCs w:val="20"/>
                <w:highlight w:val="white"/>
              </w:rPr>
              <w:lastRenderedPageBreak/>
              <w:t>науково-педагогічним та науковим працівникам (з розрахунку не менше 1000 кредитів на рік)</w:t>
            </w:r>
          </w:p>
        </w:tc>
      </w:tr>
      <w:tr w:rsidR="00565D9D" w14:paraId="1E16F71D" w14:textId="77777777" w:rsidTr="00831BA1">
        <w:trPr>
          <w:trHeight w:val="5760"/>
        </w:trPr>
        <w:tc>
          <w:tcPr>
            <w:tcW w:w="1833"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04AFFB"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lastRenderedPageBreak/>
              <w:t>6. Відновлення вищої освіти після російської агресії</w:t>
            </w: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E01064"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1) сприяння поверненню науково-педагогічних і наукових працівників, відновленню контингенту здобувачів вищої освіти</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E1AEDB"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МОН</w:t>
            </w:r>
          </w:p>
          <w:p w14:paraId="6DFE025D"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Міноборони</w:t>
            </w:r>
          </w:p>
          <w:p w14:paraId="44AD9EE6"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Мінфін</w:t>
            </w:r>
          </w:p>
        </w:tc>
        <w:tc>
          <w:tcPr>
            <w:tcW w:w="2303" w:type="dxa"/>
            <w:tcBorders>
              <w:top w:val="single" w:sz="4" w:space="0" w:color="000000"/>
              <w:left w:val="single" w:sz="4" w:space="0" w:color="000000"/>
              <w:bottom w:val="single" w:sz="4" w:space="0" w:color="000000"/>
              <w:right w:val="single" w:sz="4" w:space="0" w:color="000000"/>
            </w:tcBorders>
          </w:tcPr>
          <w:p w14:paraId="580E416C" w14:textId="155C12B7" w:rsidR="00565D9D" w:rsidRPr="00831BA1" w:rsidRDefault="00565D9D">
            <w:pPr>
              <w:spacing w:before="240" w:after="0" w:line="276" w:lineRule="auto"/>
              <w:jc w:val="both"/>
              <w:rPr>
                <w:rFonts w:ascii="Times New Roman" w:eastAsia="Times New Roman" w:hAnsi="Times New Roman" w:cs="Times New Roman"/>
                <w:color w:val="000000"/>
                <w:sz w:val="20"/>
                <w:szCs w:val="20"/>
              </w:rPr>
            </w:pPr>
          </w:p>
          <w:p w14:paraId="35F0AEEA" w14:textId="77777777" w:rsidR="00565D9D" w:rsidRPr="00831BA1" w:rsidRDefault="00565D9D">
            <w:pPr>
              <w:spacing w:after="0" w:line="240" w:lineRule="auto"/>
              <w:ind w:right="60"/>
              <w:rPr>
                <w:rFonts w:ascii="Times New Roman" w:eastAsia="Times New Roman" w:hAnsi="Times New Roman" w:cs="Times New Roman"/>
                <w:sz w:val="20"/>
                <w:szCs w:val="20"/>
              </w:rPr>
            </w:pP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732950"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врахування викладачів з досвідом роботи в іноземних університетах при розподілі видатків державного бюджету між ЗВО</w:t>
            </w:r>
          </w:p>
          <w:p w14:paraId="307549F9" w14:textId="626121B4" w:rsidR="00565D9D" w:rsidRPr="00831BA1" w:rsidRDefault="00565D9D" w:rsidP="00831BA1">
            <w:pPr>
              <w:spacing w:before="240" w:after="0" w:line="276" w:lineRule="auto"/>
              <w:jc w:val="both"/>
              <w:rPr>
                <w:rFonts w:ascii="Times New Roman" w:eastAsia="Times New Roman" w:hAnsi="Times New Roman" w:cs="Times New Roman"/>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1EA3AEB3"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 xml:space="preserve">запровадження </w:t>
            </w:r>
            <w:proofErr w:type="spellStart"/>
            <w:r w:rsidRPr="00831BA1">
              <w:rPr>
                <w:rFonts w:ascii="Times New Roman" w:eastAsia="Times New Roman" w:hAnsi="Times New Roman" w:cs="Times New Roman"/>
                <w:color w:val="000000"/>
                <w:sz w:val="20"/>
                <w:szCs w:val="20"/>
              </w:rPr>
              <w:t>спецкредитування</w:t>
            </w:r>
            <w:proofErr w:type="spellEnd"/>
            <w:r w:rsidRPr="00831BA1">
              <w:rPr>
                <w:rFonts w:ascii="Times New Roman" w:eastAsia="Times New Roman" w:hAnsi="Times New Roman" w:cs="Times New Roman"/>
                <w:color w:val="000000"/>
                <w:sz w:val="20"/>
                <w:szCs w:val="20"/>
              </w:rPr>
              <w:t xml:space="preserve"> побудови або купівлі житла для науково-педагогічних і наукових працівників, які втратили житло внаслідок російської агресії</w:t>
            </w:r>
          </w:p>
          <w:p w14:paraId="0871C952" w14:textId="7E96B8A5" w:rsidR="00565D9D" w:rsidRPr="00831BA1" w:rsidRDefault="00565D9D">
            <w:pPr>
              <w:spacing w:after="0" w:line="240" w:lineRule="auto"/>
              <w:ind w:right="60"/>
              <w:rPr>
                <w:rFonts w:ascii="Times New Roman" w:eastAsia="Times New Roman" w:hAnsi="Times New Roman" w:cs="Times New Roman"/>
                <w:sz w:val="20"/>
                <w:szCs w:val="20"/>
                <w:shd w:val="clear" w:color="auto" w:fill="FFF2CC"/>
              </w:rPr>
            </w:pP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44FC6C"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запровадження державних стипендій та державного замовлення для іноземців з особливими досягненнями</w:t>
            </w:r>
          </w:p>
          <w:p w14:paraId="79F744CA" w14:textId="77777777" w:rsidR="00565D9D" w:rsidRPr="00831BA1" w:rsidRDefault="00565D9D">
            <w:pPr>
              <w:spacing w:after="0" w:line="240" w:lineRule="auto"/>
              <w:ind w:right="60"/>
              <w:rPr>
                <w:rFonts w:ascii="Times New Roman" w:eastAsia="Times New Roman" w:hAnsi="Times New Roman" w:cs="Times New Roman"/>
                <w:sz w:val="20"/>
                <w:szCs w:val="20"/>
              </w:rPr>
            </w:pPr>
          </w:p>
        </w:tc>
      </w:tr>
      <w:tr w:rsidR="00565D9D" w14:paraId="5B073322" w14:textId="77777777" w:rsidTr="00706814">
        <w:trPr>
          <w:trHeight w:val="510"/>
        </w:trPr>
        <w:tc>
          <w:tcPr>
            <w:tcW w:w="1833"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12E594"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cyan"/>
              </w:rPr>
            </w:pP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FE5AFF"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2) інтеграція до національної системи освіти громадян, які здобували освіту на тимчасово окупованій території</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F5C8C6"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МОН</w:t>
            </w:r>
          </w:p>
          <w:p w14:paraId="29240921" w14:textId="77777777" w:rsidR="00565D9D" w:rsidRPr="00831BA1" w:rsidRDefault="00565D9D">
            <w:pPr>
              <w:spacing w:after="0" w:line="240" w:lineRule="auto"/>
              <w:ind w:right="60"/>
              <w:rPr>
                <w:rFonts w:ascii="Times New Roman" w:eastAsia="Times New Roman" w:hAnsi="Times New Roman" w:cs="Times New Roman"/>
                <w:color w:val="000000"/>
                <w:sz w:val="20"/>
                <w:szCs w:val="20"/>
              </w:rPr>
            </w:pPr>
          </w:p>
        </w:tc>
        <w:tc>
          <w:tcPr>
            <w:tcW w:w="2303" w:type="dxa"/>
            <w:tcBorders>
              <w:top w:val="single" w:sz="4" w:space="0" w:color="000000"/>
              <w:left w:val="single" w:sz="4" w:space="0" w:color="000000"/>
              <w:bottom w:val="single" w:sz="4" w:space="0" w:color="000000"/>
              <w:right w:val="single" w:sz="4" w:space="0" w:color="000000"/>
            </w:tcBorders>
          </w:tcPr>
          <w:p w14:paraId="667F0F7A"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запровадження механізмів визнання результатів навчання на тимчасово окупованій території</w:t>
            </w: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81A904" w14:textId="19D2BFAA" w:rsidR="00565D9D" w:rsidRPr="00831BA1" w:rsidRDefault="00565D9D">
            <w:pPr>
              <w:spacing w:after="0" w:line="240" w:lineRule="auto"/>
              <w:ind w:right="60"/>
              <w:rPr>
                <w:rFonts w:ascii="Times New Roman" w:eastAsia="Times New Roman" w:hAnsi="Times New Roman" w:cs="Times New Roman"/>
                <w:color w:val="000000"/>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103DD54C" w14:textId="7748C6F2" w:rsidR="00565D9D" w:rsidRPr="00831BA1" w:rsidRDefault="00565D9D">
            <w:pPr>
              <w:spacing w:after="0" w:line="240" w:lineRule="auto"/>
              <w:ind w:right="60"/>
              <w:rPr>
                <w:rFonts w:ascii="Times New Roman" w:eastAsia="Times New Roman" w:hAnsi="Times New Roman" w:cs="Times New Roman"/>
                <w:color w:val="000000"/>
                <w:sz w:val="20"/>
                <w:szCs w:val="20"/>
              </w:rPr>
            </w:pP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2C8C18" w14:textId="77777777" w:rsidR="00565D9D" w:rsidRPr="00831BA1" w:rsidRDefault="00565D9D">
            <w:pPr>
              <w:spacing w:after="0" w:line="240" w:lineRule="auto"/>
              <w:ind w:right="60"/>
              <w:rPr>
                <w:rFonts w:ascii="Times New Roman" w:eastAsia="Times New Roman" w:hAnsi="Times New Roman" w:cs="Times New Roman"/>
                <w:color w:val="000000"/>
                <w:sz w:val="20"/>
                <w:szCs w:val="20"/>
              </w:rPr>
            </w:pPr>
          </w:p>
        </w:tc>
      </w:tr>
      <w:tr w:rsidR="00565D9D" w14:paraId="6647C863" w14:textId="77777777" w:rsidTr="00831BA1">
        <w:trPr>
          <w:trHeight w:val="510"/>
        </w:trPr>
        <w:tc>
          <w:tcPr>
            <w:tcW w:w="1833"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4184F4"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cyan"/>
              </w:rPr>
            </w:pP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966A2A"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bookmarkStart w:id="0" w:name="_gjdgxs" w:colFirst="0" w:colLast="0"/>
            <w:bookmarkEnd w:id="0"/>
            <w:r w:rsidRPr="00831BA1">
              <w:rPr>
                <w:rFonts w:ascii="Times New Roman" w:eastAsia="Times New Roman" w:hAnsi="Times New Roman" w:cs="Times New Roman"/>
                <w:color w:val="000000"/>
                <w:sz w:val="20"/>
                <w:szCs w:val="20"/>
              </w:rPr>
              <w:t>3) відбудова зруйнованих і пошкоджених закладів вищої освіти</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73D22F"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МОН</w:t>
            </w:r>
          </w:p>
          <w:p w14:paraId="6953118A"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proofErr w:type="spellStart"/>
            <w:r w:rsidRPr="00831BA1">
              <w:rPr>
                <w:rFonts w:ascii="Times New Roman" w:eastAsia="Times New Roman" w:hAnsi="Times New Roman" w:cs="Times New Roman"/>
                <w:color w:val="000000"/>
                <w:sz w:val="20"/>
                <w:szCs w:val="20"/>
              </w:rPr>
              <w:t>Мінінфраструктури</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2D4CB60" w14:textId="63B2C2F0" w:rsidR="00565D9D" w:rsidRPr="00831BA1" w:rsidRDefault="00706814">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ревізія пошкоджених та</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зруйнованих ЗВО з</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метою визначення</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доцільності їх відбудови</w:t>
            </w: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3ABDBB" w14:textId="77777777" w:rsidR="00706814" w:rsidRPr="00831BA1" w:rsidRDefault="00706814" w:rsidP="00706814">
            <w:pPr>
              <w:spacing w:after="0" w:line="240" w:lineRule="auto"/>
              <w:ind w:right="60"/>
              <w:rPr>
                <w:rFonts w:ascii="Times New Roman" w:eastAsia="Times New Roman" w:hAnsi="Times New Roman" w:cs="Times New Roman"/>
                <w:color w:val="000000"/>
                <w:sz w:val="20"/>
                <w:szCs w:val="20"/>
                <w:shd w:val="clear" w:color="auto" w:fill="FFF2CC"/>
              </w:rPr>
            </w:pPr>
            <w:r w:rsidRPr="00831BA1">
              <w:rPr>
                <w:rFonts w:ascii="Times New Roman" w:eastAsia="Times New Roman" w:hAnsi="Times New Roman" w:cs="Times New Roman"/>
                <w:color w:val="000000"/>
                <w:sz w:val="20"/>
                <w:szCs w:val="20"/>
              </w:rPr>
              <w:t>усунення пошкоджень, повернення в експлуатацію майна ЗВО, яке пошкоджено російським агресором</w:t>
            </w:r>
            <w:r w:rsidRPr="00831BA1">
              <w:rPr>
                <w:rFonts w:ascii="Times New Roman" w:eastAsia="Times New Roman" w:hAnsi="Times New Roman" w:cs="Times New Roman"/>
                <w:color w:val="000000"/>
                <w:sz w:val="20"/>
                <w:szCs w:val="20"/>
                <w:shd w:val="clear" w:color="auto" w:fill="FFF2CC"/>
              </w:rPr>
              <w:t xml:space="preserve"> </w:t>
            </w:r>
          </w:p>
          <w:p w14:paraId="288AFF76" w14:textId="0854B669" w:rsidR="00565D9D" w:rsidRPr="00831BA1" w:rsidRDefault="00565D9D">
            <w:pPr>
              <w:spacing w:after="0" w:line="240" w:lineRule="auto"/>
              <w:ind w:right="60"/>
              <w:rPr>
                <w:rFonts w:ascii="Times New Roman" w:eastAsia="Times New Roman" w:hAnsi="Times New Roman" w:cs="Times New Roman"/>
                <w:color w:val="000000"/>
                <w:sz w:val="20"/>
                <w:szCs w:val="20"/>
                <w:shd w:val="clear" w:color="auto" w:fill="FFF2CC"/>
              </w:rPr>
            </w:pPr>
          </w:p>
        </w:tc>
        <w:tc>
          <w:tcPr>
            <w:tcW w:w="2304" w:type="dxa"/>
            <w:tcBorders>
              <w:top w:val="single" w:sz="4" w:space="0" w:color="000000"/>
              <w:left w:val="single" w:sz="4" w:space="0" w:color="000000"/>
              <w:bottom w:val="single" w:sz="4" w:space="0" w:color="000000"/>
              <w:right w:val="single" w:sz="4" w:space="0" w:color="000000"/>
            </w:tcBorders>
          </w:tcPr>
          <w:p w14:paraId="777726AF" w14:textId="34D8B91C" w:rsidR="00565D9D" w:rsidRPr="00831BA1" w:rsidRDefault="00565D9D">
            <w:pPr>
              <w:spacing w:after="0" w:line="240" w:lineRule="auto"/>
              <w:ind w:right="60"/>
              <w:rPr>
                <w:rFonts w:ascii="Times New Roman" w:eastAsia="Times New Roman" w:hAnsi="Times New Roman" w:cs="Times New Roman"/>
                <w:color w:val="000000"/>
                <w:sz w:val="20"/>
                <w:szCs w:val="20"/>
                <w:shd w:val="clear" w:color="auto" w:fill="FFF2CC"/>
              </w:rPr>
            </w:pP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13F918"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будівництво сучасних освітніх просторів для закладів вищої освіти</w:t>
            </w:r>
          </w:p>
        </w:tc>
      </w:tr>
      <w:tr w:rsidR="00565D9D" w14:paraId="31181026" w14:textId="77777777" w:rsidTr="00706814">
        <w:trPr>
          <w:trHeight w:val="510"/>
        </w:trPr>
        <w:tc>
          <w:tcPr>
            <w:tcW w:w="1833"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DF606B"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cyan"/>
              </w:rPr>
            </w:pP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82DCA3" w14:textId="77777777" w:rsidR="00565D9D" w:rsidRPr="00831BA1" w:rsidRDefault="00B75EDA" w:rsidP="00831BA1">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4) надання ветеранам освітньої та інших видів підтримки при переході від військової служби до цивільного життя</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57251E" w14:textId="77777777" w:rsidR="00565D9D" w:rsidRPr="00831BA1" w:rsidRDefault="00B75EDA" w:rsidP="00831BA1">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МОН</w:t>
            </w:r>
          </w:p>
          <w:p w14:paraId="6B37C9CF" w14:textId="77777777" w:rsidR="00565D9D" w:rsidRPr="00831BA1" w:rsidRDefault="00B75EDA" w:rsidP="00831BA1">
            <w:pPr>
              <w:spacing w:after="0" w:line="240" w:lineRule="auto"/>
              <w:ind w:right="60"/>
              <w:rPr>
                <w:rFonts w:ascii="Times New Roman" w:eastAsia="Times New Roman" w:hAnsi="Times New Roman" w:cs="Times New Roman"/>
                <w:color w:val="000000"/>
                <w:sz w:val="20"/>
                <w:szCs w:val="20"/>
              </w:rPr>
            </w:pPr>
            <w:proofErr w:type="spellStart"/>
            <w:r w:rsidRPr="00831BA1">
              <w:rPr>
                <w:rFonts w:ascii="Times New Roman" w:eastAsia="Times New Roman" w:hAnsi="Times New Roman" w:cs="Times New Roman"/>
                <w:color w:val="000000"/>
                <w:sz w:val="20"/>
                <w:szCs w:val="20"/>
              </w:rPr>
              <w:t>Мінветеранів</w:t>
            </w:r>
            <w:proofErr w:type="spellEnd"/>
          </w:p>
        </w:tc>
        <w:tc>
          <w:tcPr>
            <w:tcW w:w="2303" w:type="dxa"/>
            <w:tcBorders>
              <w:top w:val="single" w:sz="4" w:space="0" w:color="000000"/>
              <w:left w:val="single" w:sz="4" w:space="0" w:color="000000"/>
              <w:bottom w:val="single" w:sz="4" w:space="0" w:color="000000"/>
              <w:right w:val="single" w:sz="4" w:space="0" w:color="000000"/>
            </w:tcBorders>
          </w:tcPr>
          <w:p w14:paraId="57DBE53C" w14:textId="77777777" w:rsidR="00565D9D" w:rsidRPr="00831BA1" w:rsidRDefault="00B75EDA" w:rsidP="00831BA1">
            <w:pPr>
              <w:spacing w:after="0" w:line="240" w:lineRule="auto"/>
              <w:ind w:right="60"/>
              <w:rPr>
                <w:rFonts w:ascii="Times New Roman" w:eastAsia="Times New Roman" w:hAnsi="Times New Roman" w:cs="Times New Roman"/>
                <w:color w:val="000000"/>
                <w:sz w:val="20"/>
                <w:szCs w:val="20"/>
                <w:shd w:val="clear" w:color="auto" w:fill="FFF2CC"/>
              </w:rPr>
            </w:pPr>
            <w:r w:rsidRPr="00831BA1">
              <w:rPr>
                <w:rFonts w:ascii="Times New Roman" w:eastAsia="Times New Roman" w:hAnsi="Times New Roman" w:cs="Times New Roman"/>
                <w:color w:val="000000"/>
                <w:sz w:val="20"/>
                <w:szCs w:val="20"/>
              </w:rPr>
              <w:t>реінтеграція військовослужбовців у</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цивільне життя через</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освіту і професійну</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підготовку</w:t>
            </w: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6045E" w14:textId="3C08092A" w:rsidR="00565D9D" w:rsidRPr="00831BA1" w:rsidRDefault="00B75EDA" w:rsidP="00831BA1">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поширення центрів ветеранського розвитку</w:t>
            </w:r>
            <w:r w:rsidR="00706814" w:rsidRPr="00831BA1">
              <w:rPr>
                <w:rFonts w:ascii="Times New Roman" w:eastAsia="Times New Roman" w:hAnsi="Times New Roman" w:cs="Times New Roman"/>
                <w:color w:val="000000"/>
                <w:sz w:val="20"/>
                <w:szCs w:val="20"/>
              </w:rPr>
              <w:t xml:space="preserve"> при закладах вищої освіти</w:t>
            </w:r>
            <w:r w:rsidRPr="00831BA1">
              <w:rPr>
                <w:rFonts w:ascii="Times New Roman" w:eastAsia="Times New Roman" w:hAnsi="Times New Roman" w:cs="Times New Roman"/>
                <w:color w:val="000000"/>
                <w:sz w:val="20"/>
                <w:szCs w:val="20"/>
              </w:rPr>
              <w:t xml:space="preserve"> та їх сервісів (за результатами експериментального </w:t>
            </w:r>
            <w:proofErr w:type="spellStart"/>
            <w:r w:rsidRPr="00831BA1">
              <w:rPr>
                <w:rFonts w:ascii="Times New Roman" w:eastAsia="Times New Roman" w:hAnsi="Times New Roman" w:cs="Times New Roman"/>
                <w:color w:val="000000"/>
                <w:sz w:val="20"/>
                <w:szCs w:val="20"/>
              </w:rPr>
              <w:t>проєкту</w:t>
            </w:r>
            <w:proofErr w:type="spellEnd"/>
            <w:r w:rsidRPr="00831BA1">
              <w:rPr>
                <w:rFonts w:ascii="Times New Roman" w:eastAsia="Times New Roman" w:hAnsi="Times New Roman" w:cs="Times New Roman"/>
                <w:color w:val="000000"/>
                <w:sz w:val="20"/>
                <w:szCs w:val="20"/>
              </w:rPr>
              <w:t>)</w:t>
            </w:r>
          </w:p>
          <w:p w14:paraId="5E124E42" w14:textId="77777777" w:rsidR="00565D9D" w:rsidRPr="00831BA1" w:rsidRDefault="00565D9D" w:rsidP="00831BA1">
            <w:pPr>
              <w:spacing w:after="0" w:line="240" w:lineRule="auto"/>
              <w:ind w:right="60"/>
              <w:rPr>
                <w:rFonts w:ascii="Times New Roman" w:eastAsia="Times New Roman" w:hAnsi="Times New Roman" w:cs="Times New Roman"/>
                <w:color w:val="000000"/>
                <w:sz w:val="20"/>
                <w:szCs w:val="20"/>
              </w:rPr>
            </w:pPr>
          </w:p>
          <w:p w14:paraId="6515E339" w14:textId="77777777" w:rsidR="00565D9D" w:rsidRPr="00831BA1" w:rsidRDefault="00565D9D" w:rsidP="00831BA1">
            <w:pPr>
              <w:spacing w:after="0" w:line="240" w:lineRule="auto"/>
              <w:ind w:right="60"/>
              <w:rPr>
                <w:rFonts w:ascii="Times New Roman" w:eastAsia="Times New Roman" w:hAnsi="Times New Roman" w:cs="Times New Roman"/>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1334F141" w14:textId="77777777" w:rsidR="00565D9D" w:rsidRPr="00831BA1" w:rsidRDefault="00565D9D" w:rsidP="00831BA1">
            <w:pPr>
              <w:spacing w:after="0" w:line="240" w:lineRule="auto"/>
              <w:ind w:right="60"/>
              <w:rPr>
                <w:rFonts w:ascii="Times New Roman" w:eastAsia="Times New Roman" w:hAnsi="Times New Roman" w:cs="Times New Roman"/>
                <w:sz w:val="20"/>
                <w:szCs w:val="20"/>
              </w:rPr>
            </w:pP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17FF5C" w14:textId="77777777" w:rsidR="00565D9D" w:rsidRPr="00831BA1" w:rsidRDefault="00B75EDA" w:rsidP="00831BA1">
            <w:pPr>
              <w:spacing w:after="0" w:line="240" w:lineRule="auto"/>
              <w:jc w:val="both"/>
              <w:rPr>
                <w:rFonts w:ascii="Times New Roman" w:eastAsia="Times New Roman" w:hAnsi="Times New Roman" w:cs="Times New Roman"/>
                <w:color w:val="000000"/>
                <w:sz w:val="20"/>
                <w:szCs w:val="20"/>
                <w:shd w:val="clear" w:color="auto" w:fill="FFF2CC"/>
              </w:rPr>
            </w:pPr>
            <w:r w:rsidRPr="00831BA1">
              <w:rPr>
                <w:rFonts w:ascii="Times New Roman" w:eastAsia="Times New Roman" w:hAnsi="Times New Roman" w:cs="Times New Roman"/>
                <w:color w:val="000000"/>
                <w:sz w:val="20"/>
                <w:szCs w:val="20"/>
              </w:rPr>
              <w:t>задоволення додаткових</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освітніх потреб та формування</w:t>
            </w:r>
            <w:r w:rsidRPr="00831BA1">
              <w:rPr>
                <w:rFonts w:ascii="Times New Roman" w:eastAsia="Times New Roman" w:hAnsi="Times New Roman" w:cs="Times New Roman"/>
                <w:color w:val="000000"/>
                <w:sz w:val="20"/>
                <w:szCs w:val="20"/>
                <w:shd w:val="clear" w:color="auto" w:fill="FFF2CC"/>
              </w:rPr>
              <w:t xml:space="preserve"> </w:t>
            </w:r>
            <w:r w:rsidRPr="00831BA1">
              <w:rPr>
                <w:rFonts w:ascii="Times New Roman" w:eastAsia="Times New Roman" w:hAnsi="Times New Roman" w:cs="Times New Roman"/>
                <w:color w:val="000000"/>
                <w:sz w:val="20"/>
                <w:szCs w:val="20"/>
              </w:rPr>
              <w:t>індивідуальних освітніх траєкторій ветеранів після завершення їх професійної адаптації до цивільного життя</w:t>
            </w:r>
          </w:p>
          <w:p w14:paraId="40AC67D4" w14:textId="77777777" w:rsidR="00565D9D" w:rsidRPr="00831BA1" w:rsidRDefault="00565D9D" w:rsidP="00831BA1">
            <w:pPr>
              <w:spacing w:before="240" w:after="0" w:line="240" w:lineRule="auto"/>
              <w:jc w:val="both"/>
              <w:rPr>
                <w:rFonts w:ascii="Times New Roman" w:eastAsia="Times New Roman" w:hAnsi="Times New Roman" w:cs="Times New Roman"/>
                <w:color w:val="000000"/>
                <w:sz w:val="20"/>
                <w:szCs w:val="20"/>
                <w:shd w:val="clear" w:color="auto" w:fill="FFF2CC"/>
              </w:rPr>
            </w:pPr>
          </w:p>
        </w:tc>
      </w:tr>
      <w:tr w:rsidR="00565D9D" w14:paraId="5F85C3BA" w14:textId="77777777" w:rsidTr="00831BA1">
        <w:trPr>
          <w:trHeight w:val="510"/>
        </w:trPr>
        <w:tc>
          <w:tcPr>
            <w:tcW w:w="1833"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305D5F" w14:textId="77777777" w:rsidR="00565D9D" w:rsidRDefault="00565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highlight w:val="cyan"/>
              </w:rPr>
            </w:pP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7AB7A3"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5) забезпечення готовності здобувачів вищої освіти до захисту суверенітету та територіальної цілісності України</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E3D5EA"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МОН</w:t>
            </w:r>
          </w:p>
          <w:p w14:paraId="3E923991"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Міноборони</w:t>
            </w:r>
          </w:p>
        </w:tc>
        <w:tc>
          <w:tcPr>
            <w:tcW w:w="2303" w:type="dxa"/>
            <w:tcBorders>
              <w:top w:val="single" w:sz="4" w:space="0" w:color="000000"/>
              <w:left w:val="single" w:sz="4" w:space="0" w:color="000000"/>
              <w:bottom w:val="single" w:sz="4" w:space="0" w:color="000000"/>
              <w:right w:val="single" w:sz="4" w:space="0" w:color="000000"/>
            </w:tcBorders>
          </w:tcPr>
          <w:p w14:paraId="0AB73510"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започаткування теоретичного курсу базової загальновійськової підготовки</w:t>
            </w:r>
          </w:p>
        </w:tc>
        <w:tc>
          <w:tcPr>
            <w:tcW w:w="23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7B61EF"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запровадження практичного курсу базової загальновійськової підготовки</w:t>
            </w:r>
          </w:p>
        </w:tc>
        <w:tc>
          <w:tcPr>
            <w:tcW w:w="2304" w:type="dxa"/>
            <w:tcBorders>
              <w:top w:val="single" w:sz="4" w:space="0" w:color="000000"/>
              <w:left w:val="single" w:sz="4" w:space="0" w:color="000000"/>
              <w:bottom w:val="single" w:sz="4" w:space="0" w:color="000000"/>
              <w:right w:val="single" w:sz="4" w:space="0" w:color="000000"/>
            </w:tcBorders>
          </w:tcPr>
          <w:p w14:paraId="6568CD5D" w14:textId="77777777" w:rsidR="00565D9D" w:rsidRPr="00831BA1" w:rsidRDefault="00B75EDA">
            <w:pPr>
              <w:spacing w:after="0" w:line="240" w:lineRule="auto"/>
              <w:ind w:right="60"/>
              <w:rPr>
                <w:rFonts w:ascii="Times New Roman" w:eastAsia="Times New Roman" w:hAnsi="Times New Roman" w:cs="Times New Roman"/>
                <w:color w:val="000000"/>
                <w:sz w:val="20"/>
                <w:szCs w:val="20"/>
              </w:rPr>
            </w:pPr>
            <w:r w:rsidRPr="00831BA1">
              <w:rPr>
                <w:rFonts w:ascii="Times New Roman" w:eastAsia="Times New Roman" w:hAnsi="Times New Roman" w:cs="Times New Roman"/>
                <w:color w:val="000000"/>
                <w:sz w:val="20"/>
                <w:szCs w:val="20"/>
              </w:rPr>
              <w:t>реформування програми підготовки офіцерів запасу</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9B43D4" w14:textId="263AD93B" w:rsidR="00565D9D" w:rsidRPr="00831BA1" w:rsidRDefault="00B75EDA" w:rsidP="00706814">
            <w:pPr>
              <w:spacing w:after="0" w:line="240" w:lineRule="auto"/>
              <w:ind w:right="60"/>
              <w:rPr>
                <w:rFonts w:ascii="Times New Roman" w:eastAsia="Times New Roman" w:hAnsi="Times New Roman" w:cs="Times New Roman"/>
                <w:color w:val="000000"/>
                <w:sz w:val="20"/>
                <w:szCs w:val="20"/>
                <w:shd w:val="clear" w:color="auto" w:fill="FFF2CC"/>
              </w:rPr>
            </w:pPr>
            <w:r w:rsidRPr="00831BA1">
              <w:rPr>
                <w:rFonts w:ascii="Times New Roman" w:eastAsia="Times New Roman" w:hAnsi="Times New Roman" w:cs="Times New Roman"/>
                <w:color w:val="000000"/>
                <w:sz w:val="20"/>
                <w:szCs w:val="20"/>
              </w:rPr>
              <w:t xml:space="preserve">здобуття вищої освіти </w:t>
            </w:r>
            <w:r w:rsidR="00706814" w:rsidRPr="00831BA1">
              <w:rPr>
                <w:rFonts w:ascii="Times New Roman" w:eastAsia="Times New Roman" w:hAnsi="Times New Roman" w:cs="Times New Roman"/>
                <w:color w:val="000000"/>
                <w:sz w:val="20"/>
                <w:szCs w:val="20"/>
              </w:rPr>
              <w:t>першого</w:t>
            </w:r>
            <w:r w:rsidR="00706814" w:rsidRPr="00831BA1">
              <w:rPr>
                <w:rFonts w:ascii="Times New Roman" w:eastAsia="Times New Roman" w:hAnsi="Times New Roman" w:cs="Times New Roman"/>
                <w:color w:val="000000"/>
                <w:sz w:val="20"/>
                <w:szCs w:val="20"/>
                <w:shd w:val="clear" w:color="auto" w:fill="FFF2CC"/>
              </w:rPr>
              <w:t xml:space="preserve"> </w:t>
            </w:r>
            <w:r w:rsidR="00706814" w:rsidRPr="00831BA1">
              <w:rPr>
                <w:rFonts w:ascii="Times New Roman" w:eastAsia="Times New Roman" w:hAnsi="Times New Roman" w:cs="Times New Roman"/>
                <w:color w:val="000000"/>
                <w:sz w:val="20"/>
                <w:szCs w:val="20"/>
              </w:rPr>
              <w:t>(бакалаврського) рівня</w:t>
            </w:r>
            <w:r w:rsidRPr="00831BA1">
              <w:rPr>
                <w:rFonts w:ascii="Times New Roman" w:eastAsia="Times New Roman" w:hAnsi="Times New Roman" w:cs="Times New Roman"/>
                <w:color w:val="000000"/>
                <w:sz w:val="20"/>
                <w:szCs w:val="20"/>
              </w:rPr>
              <w:t xml:space="preserve"> відбувається зі здобуттям військово-облікової спеціальності</w:t>
            </w:r>
          </w:p>
        </w:tc>
      </w:tr>
    </w:tbl>
    <w:p w14:paraId="29B29AC1" w14:textId="77777777" w:rsidR="00565D9D" w:rsidRDefault="00565D9D">
      <w:pPr>
        <w:spacing w:after="0" w:line="240" w:lineRule="auto"/>
        <w:ind w:right="60"/>
        <w:rPr>
          <w:rFonts w:ascii="Times New Roman" w:eastAsia="Times New Roman" w:hAnsi="Times New Roman" w:cs="Times New Roman"/>
          <w:color w:val="000000"/>
          <w:sz w:val="20"/>
          <w:szCs w:val="20"/>
          <w:highlight w:val="white"/>
        </w:rPr>
      </w:pPr>
    </w:p>
    <w:sectPr w:rsidR="00565D9D">
      <w:headerReference w:type="default" r:id="rId6"/>
      <w:headerReference w:type="first" r:id="rId7"/>
      <w:pgSz w:w="16838" w:h="11906" w:orient="landscape"/>
      <w:pgMar w:top="709" w:right="1245" w:bottom="567"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7D50" w14:textId="77777777" w:rsidR="003711E9" w:rsidRDefault="003711E9">
      <w:pPr>
        <w:spacing w:after="0" w:line="240" w:lineRule="auto"/>
      </w:pPr>
      <w:r>
        <w:separator/>
      </w:r>
    </w:p>
  </w:endnote>
  <w:endnote w:type="continuationSeparator" w:id="0">
    <w:p w14:paraId="34E98881" w14:textId="77777777" w:rsidR="003711E9" w:rsidRDefault="0037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3FCB" w14:textId="77777777" w:rsidR="003711E9" w:rsidRDefault="003711E9">
      <w:pPr>
        <w:spacing w:after="0" w:line="240" w:lineRule="auto"/>
      </w:pPr>
      <w:r>
        <w:separator/>
      </w:r>
    </w:p>
  </w:footnote>
  <w:footnote w:type="continuationSeparator" w:id="0">
    <w:p w14:paraId="47BCA58D" w14:textId="77777777" w:rsidR="003711E9" w:rsidRDefault="0037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5D7B" w14:textId="774C874A" w:rsidR="00565D9D" w:rsidRDefault="00B75EDA">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06814">
      <w:rPr>
        <w:noProof/>
        <w:color w:val="000000"/>
      </w:rPr>
      <w:t>9</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9C25" w14:textId="77777777" w:rsidR="00565D9D" w:rsidRDefault="00565D9D">
    <w:pPr>
      <w:pBdr>
        <w:top w:val="nil"/>
        <w:left w:val="nil"/>
        <w:bottom w:val="nil"/>
        <w:right w:val="nil"/>
        <w:between w:val="nil"/>
      </w:pBdr>
      <w:tabs>
        <w:tab w:val="center" w:pos="4819"/>
        <w:tab w:val="right" w:pos="9639"/>
      </w:tabs>
      <w:spacing w:after="0" w:line="240" w:lineRule="auto"/>
      <w:jc w:val="center"/>
      <w:rPr>
        <w:color w:val="000000"/>
      </w:rPr>
    </w:pPr>
  </w:p>
  <w:p w14:paraId="79AD1C84" w14:textId="77777777" w:rsidR="00565D9D" w:rsidRDefault="00565D9D">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9D"/>
    <w:rsid w:val="0009269F"/>
    <w:rsid w:val="003711E9"/>
    <w:rsid w:val="00565D9D"/>
    <w:rsid w:val="00706814"/>
    <w:rsid w:val="00831BA1"/>
    <w:rsid w:val="00881769"/>
    <w:rsid w:val="00B75EDA"/>
    <w:rsid w:val="00DC4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E270"/>
  <w15:docId w15:val="{41BBEC55-D4B1-4716-8246-6ABC312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09269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92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12140</Words>
  <Characters>6920</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Лактіонова Олександра</cp:lastModifiedBy>
  <cp:revision>4</cp:revision>
  <dcterms:created xsi:type="dcterms:W3CDTF">2024-10-07T13:43:00Z</dcterms:created>
  <dcterms:modified xsi:type="dcterms:W3CDTF">2024-10-07T14:21:00Z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