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042" w:rsidRDefault="00A8608B">
      <w:pPr>
        <w:shd w:val="clear" w:color="auto" w:fill="FFFFFF"/>
        <w:spacing w:after="0"/>
        <w:ind w:right="96"/>
        <w:jc w:val="center"/>
        <w:rPr>
          <w:sz w:val="24"/>
          <w:szCs w:val="24"/>
        </w:rPr>
      </w:pPr>
      <w:r>
        <w:rPr>
          <w:b/>
        </w:rPr>
        <w:t xml:space="preserve"> </w:t>
      </w:r>
      <w:r>
        <w:rPr>
          <w:b/>
          <w:color w:val="000000"/>
        </w:rPr>
        <w:t>ПОРІВНЯЛЬНА ТАБЛИЦЯ </w:t>
      </w:r>
    </w:p>
    <w:p w:rsidR="00811042" w:rsidRDefault="00A8608B">
      <w:pPr>
        <w:spacing w:after="0"/>
        <w:ind w:firstLine="709"/>
        <w:jc w:val="center"/>
        <w:rPr>
          <w:b/>
          <w:color w:val="000000"/>
        </w:rPr>
      </w:pPr>
      <w:r>
        <w:rPr>
          <w:b/>
          <w:color w:val="000000"/>
        </w:rPr>
        <w:t xml:space="preserve">до проєкту </w:t>
      </w:r>
      <w:proofErr w:type="gramStart"/>
      <w:r>
        <w:rPr>
          <w:b/>
          <w:color w:val="000000"/>
        </w:rPr>
        <w:t>постанови  Кабінету</w:t>
      </w:r>
      <w:proofErr w:type="gramEnd"/>
      <w:r>
        <w:rPr>
          <w:b/>
          <w:color w:val="000000"/>
        </w:rPr>
        <w:t xml:space="preserve"> Міністрів України  </w:t>
      </w:r>
    </w:p>
    <w:p w:rsidR="00811042" w:rsidRDefault="00A8608B">
      <w:pPr>
        <w:spacing w:after="0"/>
        <w:ind w:firstLine="709"/>
        <w:jc w:val="center"/>
        <w:rPr>
          <w:b/>
          <w:color w:val="000000"/>
        </w:rPr>
      </w:pPr>
      <w:r>
        <w:rPr>
          <w:b/>
          <w:color w:val="000000"/>
        </w:rPr>
        <w:t xml:space="preserve">«Про внесення змін до </w:t>
      </w:r>
      <w:r>
        <w:rPr>
          <w:b/>
          <w:highlight w:val="white"/>
        </w:rPr>
        <w:t>Порядку</w:t>
      </w:r>
      <w:r>
        <w:t xml:space="preserve"> </w:t>
      </w:r>
      <w:r>
        <w:rPr>
          <w:b/>
          <w:highlight w:val="white"/>
        </w:rPr>
        <w:t xml:space="preserve">ведення обліку дітей дошкільного, шкільного віку, вихованців та учнів» </w:t>
      </w:r>
    </w:p>
    <w:p w:rsidR="00811042" w:rsidRDefault="00811042">
      <w:pPr>
        <w:spacing w:after="0"/>
        <w:ind w:firstLine="709"/>
        <w:jc w:val="center"/>
        <w:rPr>
          <w:b/>
          <w:color w:val="000000"/>
        </w:rPr>
      </w:pPr>
    </w:p>
    <w:tbl>
      <w:tblPr>
        <w:tblStyle w:val="a5"/>
        <w:tblW w:w="14560" w:type="dxa"/>
        <w:jc w:val="center"/>
        <w:tblInd w:w="0" w:type="dxa"/>
        <w:tblLayout w:type="fixed"/>
        <w:tblLook w:val="0400" w:firstRow="0" w:lastRow="0" w:firstColumn="0" w:lastColumn="0" w:noHBand="0" w:noVBand="1"/>
      </w:tblPr>
      <w:tblGrid>
        <w:gridCol w:w="7225"/>
        <w:gridCol w:w="7335"/>
      </w:tblGrid>
      <w:tr w:rsidR="00811042">
        <w:trPr>
          <w:trHeight w:val="573"/>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1042" w:rsidRDefault="00A8608B">
            <w:pPr>
              <w:spacing w:after="0" w:line="256" w:lineRule="auto"/>
              <w:ind w:firstLine="432"/>
              <w:jc w:val="center"/>
              <w:rPr>
                <w:sz w:val="24"/>
                <w:szCs w:val="24"/>
              </w:rPr>
            </w:pPr>
            <w:r>
              <w:rPr>
                <w:b/>
                <w:color w:val="000000"/>
              </w:rPr>
              <w:t>Зміст положення акта законодавства</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1042" w:rsidRDefault="00A8608B">
            <w:pPr>
              <w:spacing w:after="0" w:line="256" w:lineRule="auto"/>
              <w:ind w:firstLine="252"/>
              <w:jc w:val="center"/>
              <w:rPr>
                <w:sz w:val="24"/>
                <w:szCs w:val="24"/>
              </w:rPr>
            </w:pPr>
            <w:r>
              <w:rPr>
                <w:b/>
                <w:color w:val="000000"/>
              </w:rPr>
              <w:t>Зміст відповідного положення проєкту акта</w:t>
            </w:r>
          </w:p>
        </w:tc>
      </w:tr>
      <w:tr w:rsidR="00811042">
        <w:trPr>
          <w:trHeight w:val="825"/>
          <w:jc w:val="center"/>
        </w:trPr>
        <w:tc>
          <w:tcPr>
            <w:tcW w:w="145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11042" w:rsidRDefault="00A8608B">
            <w:pPr>
              <w:shd w:val="clear" w:color="auto" w:fill="FFFFFF"/>
              <w:spacing w:after="0" w:line="256" w:lineRule="auto"/>
              <w:ind w:firstLine="432"/>
              <w:jc w:val="center"/>
              <w:rPr>
                <w:b/>
                <w:highlight w:val="white"/>
              </w:rPr>
            </w:pPr>
            <w:r>
              <w:rPr>
                <w:b/>
                <w:highlight w:val="white"/>
              </w:rPr>
              <w:t>Порядок</w:t>
            </w:r>
            <w:r>
              <w:t xml:space="preserve"> </w:t>
            </w:r>
            <w:r>
              <w:rPr>
                <w:b/>
                <w:highlight w:val="white"/>
              </w:rPr>
              <w:t>ведення обліку дітей дошкільного, шкільного віку, вихованців та учнів затверджений</w:t>
            </w:r>
          </w:p>
          <w:p w:rsidR="00811042" w:rsidRDefault="00A8608B">
            <w:pPr>
              <w:shd w:val="clear" w:color="auto" w:fill="FFFFFF"/>
              <w:spacing w:after="0" w:line="256" w:lineRule="auto"/>
              <w:jc w:val="center"/>
              <w:rPr>
                <w:b/>
                <w:color w:val="000000"/>
                <w:highlight w:val="white"/>
              </w:rPr>
            </w:pPr>
            <w:r>
              <w:rPr>
                <w:b/>
                <w:highlight w:val="white"/>
              </w:rPr>
              <w:t>постановою Кабінету Міністрів України  від</w:t>
            </w:r>
            <w:r>
              <w:rPr>
                <w:highlight w:val="white"/>
              </w:rPr>
              <w:t xml:space="preserve"> </w:t>
            </w:r>
            <w:r>
              <w:rPr>
                <w:b/>
                <w:highlight w:val="white"/>
              </w:rPr>
              <w:t>13 вересня 2017 р. № 684</w:t>
            </w:r>
          </w:p>
        </w:tc>
      </w:tr>
      <w:tr w:rsidR="00811042">
        <w:trPr>
          <w:trHeight w:val="551"/>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spacing w:after="0" w:line="256" w:lineRule="auto"/>
              <w:jc w:val="both"/>
              <w:rPr>
                <w:color w:val="333333"/>
                <w:highlight w:val="white"/>
              </w:rPr>
            </w:pPr>
            <w:r>
              <w:rPr>
                <w:color w:val="333333"/>
                <w:highlight w:val="white"/>
              </w:rPr>
              <w:t>2. Терміни, що вживаються у цьому Порядку, мають таке значення:</w:t>
            </w:r>
          </w:p>
          <w:p w:rsidR="00811042" w:rsidRDefault="00A8608B">
            <w:pPr>
              <w:spacing w:after="0" w:line="256" w:lineRule="auto"/>
              <w:jc w:val="both"/>
            </w:pPr>
            <w:r>
              <w:t>…</w:t>
            </w:r>
          </w:p>
          <w:p w:rsidR="00811042" w:rsidRDefault="00A8608B">
            <w:pPr>
              <w:spacing w:after="0" w:line="256" w:lineRule="auto"/>
              <w:jc w:val="both"/>
              <w:rPr>
                <w:color w:val="333333"/>
                <w:highlight w:val="white"/>
              </w:rPr>
            </w:pPr>
            <w:r>
              <w:rPr>
                <w:color w:val="333333"/>
                <w:highlight w:val="white"/>
              </w:rPr>
              <w:t xml:space="preserve">діти, не охоплені навчанням - діти шкільного віку, які повинні здобувати загальну середню освіту, але не здобувають її </w:t>
            </w:r>
            <w:proofErr w:type="gramStart"/>
            <w:r>
              <w:rPr>
                <w:color w:val="333333"/>
                <w:highlight w:val="white"/>
              </w:rPr>
              <w:t>в будь</w:t>
            </w:r>
            <w:proofErr w:type="gramEnd"/>
            <w:r>
              <w:rPr>
                <w:color w:val="333333"/>
                <w:highlight w:val="white"/>
              </w:rPr>
              <w:t xml:space="preserve">-якій з форм, що визначена законодавством, у тому числі учні, які не відвідують навчальні заняття у закладі освіти протягом </w:t>
            </w:r>
            <w:r>
              <w:rPr>
                <w:i/>
                <w:color w:val="333333"/>
                <w:highlight w:val="white"/>
              </w:rPr>
              <w:t>десяти</w:t>
            </w:r>
            <w:r>
              <w:rPr>
                <w:color w:val="333333"/>
                <w:highlight w:val="white"/>
              </w:rPr>
              <w:t xml:space="preserve"> робочих днів поспіль з невідомих або без поважних причин;</w:t>
            </w: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rPr>
                <w:color w:val="333333"/>
                <w:highlight w:val="white"/>
              </w:rPr>
            </w:pPr>
            <w:r>
              <w:rPr>
                <w:color w:val="333333"/>
                <w:highlight w:val="white"/>
              </w:rPr>
              <w:t xml:space="preserve">діти шкільного віку - діти віком від </w:t>
            </w:r>
            <w:r w:rsidRPr="00CC4426">
              <w:rPr>
                <w:color w:val="333333"/>
                <w:highlight w:val="white"/>
              </w:rPr>
              <w:t>семи</w:t>
            </w:r>
            <w:r>
              <w:rPr>
                <w:color w:val="333333"/>
                <w:highlight w:val="white"/>
              </w:rPr>
              <w:t xml:space="preserve"> років (яким на початок навчального року виповнилося сім років) до 18 років, які повинні здобувати повну загальну середню освіту;</w:t>
            </w:r>
          </w:p>
          <w:p w:rsidR="00811042" w:rsidRDefault="00A8608B">
            <w:pPr>
              <w:spacing w:after="0" w:line="256" w:lineRule="auto"/>
              <w:jc w:val="both"/>
              <w:rPr>
                <w:color w:val="333333"/>
                <w:highlight w:val="white"/>
              </w:rPr>
            </w:pPr>
            <w:r>
              <w:rPr>
                <w:color w:val="333333"/>
                <w:highlight w:val="white"/>
              </w:rPr>
              <w:t xml:space="preserve">… </w:t>
            </w:r>
          </w:p>
          <w:p w:rsidR="00811042" w:rsidRDefault="00A8608B">
            <w:pPr>
              <w:spacing w:after="0" w:line="256" w:lineRule="auto"/>
              <w:jc w:val="both"/>
              <w:rPr>
                <w:i/>
              </w:rPr>
            </w:pPr>
            <w:r>
              <w:rPr>
                <w:color w:val="333333"/>
                <w:highlight w:val="white"/>
              </w:rPr>
              <w:lastRenderedPageBreak/>
              <w:t>учні</w:t>
            </w:r>
            <w:r>
              <w:rPr>
                <w:i/>
                <w:color w:val="333333"/>
                <w:highlight w:val="white"/>
              </w:rPr>
              <w:t xml:space="preserve"> - діти</w:t>
            </w:r>
            <w:r>
              <w:rPr>
                <w:color w:val="333333"/>
                <w:highlight w:val="white"/>
              </w:rPr>
              <w:t xml:space="preserve">, </w:t>
            </w:r>
            <w:r>
              <w:rPr>
                <w:i/>
                <w:color w:val="333333"/>
                <w:highlight w:val="white"/>
              </w:rPr>
              <w:t>які здобувають повну загальну середню освіту за однією з форм, визначених законодавством.</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spacing w:after="0" w:line="256" w:lineRule="auto"/>
              <w:jc w:val="both"/>
              <w:rPr>
                <w:color w:val="333333"/>
                <w:highlight w:val="white"/>
              </w:rPr>
            </w:pPr>
            <w:r>
              <w:rPr>
                <w:color w:val="333333"/>
                <w:highlight w:val="white"/>
              </w:rPr>
              <w:lastRenderedPageBreak/>
              <w:t>2. Терміни, що вживаються у цьому Порядку, мають таке значення:</w:t>
            </w: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rPr>
                <w:color w:val="333333"/>
                <w:highlight w:val="white"/>
              </w:rPr>
            </w:pPr>
            <w:r>
              <w:rPr>
                <w:color w:val="333333"/>
                <w:highlight w:val="white"/>
              </w:rPr>
              <w:t xml:space="preserve">діти, не охоплені навчанням - діти шкільного віку, які повинні здобувати загальну середню освіту, але не здобувають її </w:t>
            </w:r>
            <w:proofErr w:type="gramStart"/>
            <w:r>
              <w:rPr>
                <w:color w:val="333333"/>
                <w:highlight w:val="white"/>
              </w:rPr>
              <w:t>в будь</w:t>
            </w:r>
            <w:proofErr w:type="gramEnd"/>
            <w:r>
              <w:rPr>
                <w:color w:val="333333"/>
                <w:highlight w:val="white"/>
              </w:rPr>
              <w:t xml:space="preserve">-якій з форм, що визначена законодавством, у тому числі учні, які не відвідують навчальні заняття у закладі освіти протягом </w:t>
            </w:r>
            <w:r>
              <w:rPr>
                <w:b/>
                <w:color w:val="333333"/>
              </w:rPr>
              <w:t>п’яти</w:t>
            </w:r>
            <w:r>
              <w:rPr>
                <w:color w:val="333333"/>
              </w:rPr>
              <w:t xml:space="preserve"> </w:t>
            </w:r>
            <w:r>
              <w:rPr>
                <w:color w:val="333333"/>
                <w:highlight w:val="white"/>
              </w:rPr>
              <w:t>робочих днів поспіль з невідомих або без поважних причин;</w:t>
            </w:r>
          </w:p>
          <w:p w:rsidR="00811042" w:rsidRDefault="00811042">
            <w:pPr>
              <w:spacing w:after="0" w:line="256" w:lineRule="auto"/>
              <w:jc w:val="both"/>
              <w:rPr>
                <w:color w:val="333333"/>
                <w:highlight w:val="white"/>
              </w:rPr>
            </w:pP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rPr>
                <w:color w:val="333333"/>
                <w:highlight w:val="white"/>
              </w:rPr>
            </w:pPr>
            <w:r>
              <w:rPr>
                <w:color w:val="333333"/>
                <w:highlight w:val="white"/>
              </w:rPr>
              <w:t>діти шкільного віку - діти віком від</w:t>
            </w:r>
            <w:r>
              <w:rPr>
                <w:color w:val="333333"/>
              </w:rPr>
              <w:t xml:space="preserve"> </w:t>
            </w:r>
            <w:r w:rsidRPr="00CC4426">
              <w:rPr>
                <w:color w:val="333333"/>
              </w:rPr>
              <w:t>семи</w:t>
            </w:r>
            <w:r>
              <w:rPr>
                <w:color w:val="333333"/>
                <w:highlight w:val="white"/>
              </w:rPr>
              <w:t xml:space="preserve"> років (яким на початок навчального року виповнилося сім років) </w:t>
            </w:r>
            <w:r>
              <w:rPr>
                <w:b/>
                <w:color w:val="333333"/>
              </w:rPr>
              <w:t xml:space="preserve">або восьми років (для дітей з особливими освітніми потребами) </w:t>
            </w:r>
            <w:r>
              <w:rPr>
                <w:color w:val="333333"/>
                <w:highlight w:val="white"/>
              </w:rPr>
              <w:t>до 18 років, які повинні здобувати повну загальну середню освіту;</w:t>
            </w: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pPr>
            <w:r>
              <w:rPr>
                <w:color w:val="333333"/>
                <w:highlight w:val="white"/>
              </w:rPr>
              <w:lastRenderedPageBreak/>
              <w:t xml:space="preserve">учні - </w:t>
            </w:r>
            <w:r>
              <w:rPr>
                <w:highlight w:val="white"/>
              </w:rPr>
              <w:t>діти</w:t>
            </w:r>
            <w:r>
              <w:rPr>
                <w:rFonts w:ascii="Roboto" w:eastAsia="Roboto" w:hAnsi="Roboto" w:cs="Roboto"/>
                <w:color w:val="444746"/>
                <w:sz w:val="21"/>
                <w:szCs w:val="21"/>
                <w:highlight w:val="white"/>
              </w:rPr>
              <w:t xml:space="preserve"> </w:t>
            </w:r>
            <w:r>
              <w:rPr>
                <w:b/>
                <w:highlight w:val="white"/>
              </w:rPr>
              <w:t xml:space="preserve">та повнолітні особи, </w:t>
            </w:r>
            <w:r w:rsidRPr="00BD72C7">
              <w:rPr>
                <w:highlight w:val="white"/>
              </w:rPr>
              <w:t>які здобувають повну загальну середню освіту за формою визначеною згідно законодавства</w:t>
            </w:r>
            <w:r w:rsidRPr="00BD72C7">
              <w:t>.</w:t>
            </w:r>
          </w:p>
        </w:tc>
      </w:tr>
      <w:tr w:rsidR="00811042">
        <w:trPr>
          <w:trHeight w:val="551"/>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spacing w:after="0" w:line="256" w:lineRule="auto"/>
              <w:jc w:val="both"/>
              <w:rPr>
                <w:color w:val="333333"/>
                <w:highlight w:val="white"/>
              </w:rPr>
            </w:pPr>
            <w:r>
              <w:rPr>
                <w:color w:val="333333"/>
                <w:highlight w:val="white"/>
              </w:rPr>
              <w:lastRenderedPageBreak/>
              <w:t>4. Для ведення обліку в автоматизованому комплексі менеджменту опрацьовується профіль дитини, що містить інформацію про її:</w:t>
            </w: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rPr>
                <w:color w:val="333333"/>
                <w:highlight w:val="white"/>
              </w:rPr>
            </w:pPr>
            <w:r>
              <w:rPr>
                <w:color w:val="333333"/>
                <w:highlight w:val="white"/>
              </w:rPr>
              <w:t>громадянство, документ, що посвідчує особу та підтверджує громадянство України (за наявності);</w:t>
            </w: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811042">
            <w:pPr>
              <w:spacing w:after="0" w:line="256" w:lineRule="auto"/>
              <w:jc w:val="both"/>
              <w:rPr>
                <w:color w:val="333333"/>
                <w:highlight w:val="white"/>
              </w:rPr>
            </w:pPr>
          </w:p>
          <w:p w:rsidR="00811042" w:rsidRDefault="00A8608B">
            <w:pPr>
              <w:spacing w:after="0" w:line="256" w:lineRule="auto"/>
              <w:jc w:val="both"/>
              <w:rPr>
                <w:color w:val="333333"/>
                <w:highlight w:val="white"/>
              </w:rPr>
            </w:pPr>
            <w:r>
              <w:rPr>
                <w:color w:val="333333"/>
                <w:highlight w:val="white"/>
              </w:rPr>
              <w:t>документ, що посвідчує спеціальний статус дитини, зокрема довідка про взяття на облік внутрішньо переміщеної особи, довідка про звернення за захистом в Україні, посвідчення біженця (серія та номер) (за наявності);</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spacing w:after="0" w:line="256" w:lineRule="auto"/>
              <w:jc w:val="both"/>
              <w:rPr>
                <w:color w:val="333333"/>
                <w:highlight w:val="white"/>
              </w:rPr>
            </w:pPr>
            <w:r>
              <w:rPr>
                <w:color w:val="333333"/>
                <w:highlight w:val="white"/>
              </w:rPr>
              <w:lastRenderedPageBreak/>
              <w:t>4. Для ведення обліку в автоматизованому комплексі менеджменту опрацьовується профіль дитини, що містить інформацію про її:</w:t>
            </w:r>
          </w:p>
          <w:p w:rsidR="00811042" w:rsidRDefault="00A8608B">
            <w:pPr>
              <w:spacing w:after="0" w:line="256" w:lineRule="auto"/>
              <w:jc w:val="both"/>
              <w:rPr>
                <w:color w:val="333333"/>
                <w:highlight w:val="white"/>
              </w:rPr>
            </w:pPr>
            <w:r>
              <w:rPr>
                <w:color w:val="333333"/>
                <w:highlight w:val="white"/>
              </w:rPr>
              <w:t>…</w:t>
            </w:r>
          </w:p>
          <w:p w:rsidR="00811042" w:rsidRDefault="00A8608B">
            <w:pPr>
              <w:spacing w:after="0" w:line="256" w:lineRule="auto"/>
              <w:jc w:val="both"/>
              <w:rPr>
                <w:color w:val="333333"/>
                <w:highlight w:val="white"/>
              </w:rPr>
            </w:pPr>
            <w:r>
              <w:rPr>
                <w:color w:val="333333"/>
                <w:highlight w:val="white"/>
              </w:rPr>
              <w:t xml:space="preserve">громадянство, </w:t>
            </w:r>
            <w:r>
              <w:rPr>
                <w:b/>
                <w:color w:val="333333"/>
              </w:rPr>
              <w:t>серію та/або номер, дату видачі документа,</w:t>
            </w:r>
            <w:r>
              <w:rPr>
                <w:b/>
                <w:color w:val="333333"/>
                <w:highlight w:val="white"/>
              </w:rPr>
              <w:t xml:space="preserve"> </w:t>
            </w:r>
            <w:r>
              <w:rPr>
                <w:color w:val="333333"/>
                <w:highlight w:val="white"/>
              </w:rPr>
              <w:t>що посвідчує особу</w:t>
            </w:r>
            <w:r>
              <w:rPr>
                <w:b/>
                <w:color w:val="333333"/>
                <w:highlight w:val="white"/>
              </w:rPr>
              <w:t xml:space="preserve"> </w:t>
            </w:r>
            <w:r>
              <w:rPr>
                <w:color w:val="333333"/>
                <w:highlight w:val="white"/>
              </w:rPr>
              <w:t>та підтверджує громадянство України (за наявності) документ, що посвідчує особу та підтверджує громадянство України (за наявності);</w:t>
            </w:r>
          </w:p>
          <w:p w:rsidR="00811042" w:rsidRDefault="00A8608B">
            <w:pPr>
              <w:spacing w:after="0" w:line="256" w:lineRule="auto"/>
              <w:jc w:val="both"/>
              <w:rPr>
                <w:b/>
              </w:rPr>
            </w:pPr>
            <w:r>
              <w:rPr>
                <w:b/>
              </w:rPr>
              <w:t>серію та/або номер документа, що посвідчує особу та підтверджує її спеціальний статус (для іноземців та осіб без громадянства, за наявності);</w:t>
            </w:r>
          </w:p>
          <w:p w:rsidR="00811042" w:rsidRDefault="00A8608B">
            <w:pPr>
              <w:spacing w:after="0" w:line="256" w:lineRule="auto"/>
              <w:jc w:val="both"/>
              <w:rPr>
                <w:color w:val="333333"/>
              </w:rPr>
            </w:pPr>
            <w:r>
              <w:rPr>
                <w:b/>
              </w:rPr>
              <w:t>довідку про звернення за захистом в Україні, (видана дитині, розлученій із сім’єю), довідку про звернення за захистом в Україні чи посвідчення біженця чи посвідчення особи, яка потребує додаткового захисту, чи посвідчення особи, якій надано тимчасовий захист, одного з батьків (законного представника), до якої/якого внесені відомості про дитину;</w:t>
            </w:r>
          </w:p>
          <w:p w:rsidR="00811042" w:rsidRDefault="00A8608B">
            <w:pPr>
              <w:spacing w:after="0" w:line="256" w:lineRule="auto"/>
              <w:jc w:val="both"/>
              <w:rPr>
                <w:b/>
              </w:rPr>
            </w:pPr>
            <w:r>
              <w:rPr>
                <w:b/>
              </w:rPr>
              <w:t>(</w:t>
            </w:r>
            <w:proofErr w:type="gramStart"/>
            <w:r>
              <w:rPr>
                <w:b/>
              </w:rPr>
              <w:t>В</w:t>
            </w:r>
            <w:proofErr w:type="gramEnd"/>
            <w:r>
              <w:rPr>
                <w:b/>
              </w:rPr>
              <w:t xml:space="preserve"> окремих випадках для іноземців та осіб без громадянства, на яких поширюється дія Закону </w:t>
            </w:r>
            <w:r>
              <w:rPr>
                <w:b/>
              </w:rPr>
              <w:lastRenderedPageBreak/>
              <w:t>України “Про біженців та осіб, які потребують додаткового або тимчасового захисту”).</w:t>
            </w:r>
          </w:p>
          <w:p w:rsidR="00811042" w:rsidRDefault="00A8608B">
            <w:pPr>
              <w:spacing w:after="0" w:line="256" w:lineRule="auto"/>
              <w:jc w:val="both"/>
            </w:pPr>
            <w:r>
              <w:t>документ, що посвідчує спеціальний статус дитини, зокрема довідка про взяття на облік внутрішньо переміщеної особи (за наявності);</w:t>
            </w:r>
          </w:p>
        </w:tc>
      </w:tr>
      <w:tr w:rsidR="00811042">
        <w:trPr>
          <w:trHeight w:val="551"/>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hd w:val="clear" w:color="auto" w:fill="FFFFFF"/>
              <w:spacing w:after="0"/>
              <w:ind w:firstLine="450"/>
              <w:jc w:val="both"/>
              <w:rPr>
                <w:color w:val="333333"/>
              </w:rPr>
            </w:pPr>
            <w:r>
              <w:rPr>
                <w:color w:val="333333"/>
              </w:rPr>
              <w:lastRenderedPageBreak/>
              <w:t xml:space="preserve">7. Створення профілю дитини в автоматизованому комплексі менеджменту здійснюється відповідальним працівником закладу освіти для учнів, вихованців закладів освіти та під час зарахування дитини </w:t>
            </w:r>
            <w:proofErr w:type="gramStart"/>
            <w:r>
              <w:rPr>
                <w:color w:val="333333"/>
              </w:rPr>
              <w:t>до закладу</w:t>
            </w:r>
            <w:proofErr w:type="gramEnd"/>
            <w:r>
              <w:rPr>
                <w:color w:val="333333"/>
              </w:rPr>
              <w:t xml:space="preserve"> освіти.</w:t>
            </w:r>
          </w:p>
          <w:p w:rsidR="00811042" w:rsidRDefault="00A8608B">
            <w:pPr>
              <w:pBdr>
                <w:top w:val="nil"/>
                <w:left w:val="nil"/>
                <w:bottom w:val="nil"/>
                <w:right w:val="nil"/>
                <w:between w:val="nil"/>
              </w:pBdr>
              <w:shd w:val="clear" w:color="auto" w:fill="FFFFFF"/>
              <w:spacing w:after="0"/>
              <w:ind w:firstLine="450"/>
              <w:jc w:val="both"/>
              <w:rPr>
                <w:color w:val="333333"/>
              </w:rPr>
            </w:pPr>
            <w:bookmarkStart w:id="0" w:name="gjdgxs" w:colFirst="0" w:colLast="0"/>
            <w:bookmarkEnd w:id="0"/>
            <w:r>
              <w:rPr>
                <w:color w:val="333333"/>
              </w:rPr>
              <w:t xml:space="preserve">Під час створення профілю дитини інформація про прізвище, власне ім’я та по батькові (за наявності) дитини, вихованця чи учня закладу освіти, дату і місце народження отримується з Державного реєстру актів цивільного стану громадян за запитом щодо серії та номера свідоцтва про народження, а інформація про громадянство дитини, вихованця чи учня, </w:t>
            </w:r>
            <w:r>
              <w:rPr>
                <w:i/>
                <w:color w:val="333333"/>
              </w:rPr>
              <w:t>а також про документ, що посвідчує особу та підтверджує громадянство України</w:t>
            </w:r>
            <w:r>
              <w:rPr>
                <w:color w:val="333333"/>
              </w:rPr>
              <w:t xml:space="preserve">, отримується з Єдиного державного демографічного реєстру в рамках електронної інформаційної взаємодії між автоматизованим комплексом менеджменту та Єдиним державним демографічним реєстром. У разі відсутності в зазначених реєстрах інформації про прізвище, власне ім’я та по батькові (у разі наявності), дату і місце народження, громадянство, а також інформації про серію та номер </w:t>
            </w:r>
            <w:r>
              <w:rPr>
                <w:color w:val="333333"/>
              </w:rPr>
              <w:lastRenderedPageBreak/>
              <w:t>документа, що посвідчує особу та підтверджує громадянство України дитини, вихованця чи учня, відповідальний працівник закладу освіти вносить до профілю дитини такі дані відповідно до наданих одним з батьків дитини чи її законним представником документів.</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hd w:val="clear" w:color="auto" w:fill="FFFFFF"/>
              <w:spacing w:after="0"/>
              <w:ind w:firstLine="450"/>
              <w:jc w:val="both"/>
              <w:rPr>
                <w:color w:val="333333"/>
              </w:rPr>
            </w:pPr>
            <w:r>
              <w:rPr>
                <w:color w:val="333333"/>
              </w:rPr>
              <w:lastRenderedPageBreak/>
              <w:t xml:space="preserve">7. Створення профілю дитини в автоматизованому комплексі менеджменту здійснюється відповідальним працівником закладу освіти для учнів, вихованців закладів освіти та під час зарахування дитини </w:t>
            </w:r>
            <w:proofErr w:type="gramStart"/>
            <w:r>
              <w:rPr>
                <w:color w:val="333333"/>
              </w:rPr>
              <w:t>до закладу</w:t>
            </w:r>
            <w:proofErr w:type="gramEnd"/>
            <w:r>
              <w:rPr>
                <w:color w:val="333333"/>
              </w:rPr>
              <w:t xml:space="preserve"> освіти.</w:t>
            </w:r>
          </w:p>
          <w:p w:rsidR="00811042" w:rsidRDefault="00A8608B">
            <w:pPr>
              <w:pBdr>
                <w:top w:val="nil"/>
                <w:left w:val="nil"/>
                <w:bottom w:val="nil"/>
                <w:right w:val="nil"/>
                <w:between w:val="nil"/>
              </w:pBdr>
              <w:shd w:val="clear" w:color="auto" w:fill="FFFFFF"/>
              <w:spacing w:after="0"/>
              <w:ind w:firstLine="450"/>
              <w:jc w:val="both"/>
              <w:rPr>
                <w:color w:val="333333"/>
              </w:rPr>
            </w:pPr>
            <w:bookmarkStart w:id="1" w:name="_30j0zll" w:colFirst="0" w:colLast="0"/>
            <w:bookmarkEnd w:id="1"/>
            <w:r>
              <w:rPr>
                <w:color w:val="333333"/>
              </w:rPr>
              <w:t>Під час створення профілю дитини інформація про прізвище, власне ім’я та по батькові (за наявності) дитини, вихованця чи учня закладу освіти, дату і місце народження отримується з Державного реєстру актів цивільного стану громадян за запитом щодо серії та номера свідоцтва про народження, а інформація про громадянство дитини, вихованця чи учня, а також про документ</w:t>
            </w:r>
            <w:r>
              <w:rPr>
                <w:b/>
                <w:color w:val="333333"/>
              </w:rPr>
              <w:t>и</w:t>
            </w:r>
            <w:r>
              <w:rPr>
                <w:color w:val="333333"/>
              </w:rPr>
              <w:t>, що посвідчу</w:t>
            </w:r>
            <w:r>
              <w:rPr>
                <w:b/>
                <w:color w:val="333333"/>
              </w:rPr>
              <w:t>ють</w:t>
            </w:r>
            <w:r>
              <w:rPr>
                <w:color w:val="333333"/>
              </w:rPr>
              <w:t xml:space="preserve"> особу та підтверджу</w:t>
            </w:r>
            <w:r>
              <w:rPr>
                <w:b/>
                <w:color w:val="333333"/>
              </w:rPr>
              <w:t>ють</w:t>
            </w:r>
            <w:r>
              <w:rPr>
                <w:color w:val="333333"/>
              </w:rPr>
              <w:t xml:space="preserve"> громадянство України </w:t>
            </w:r>
            <w:r>
              <w:rPr>
                <w:b/>
                <w:color w:val="333333"/>
              </w:rPr>
              <w:t>чи спеціальний статус особи,</w:t>
            </w:r>
            <w:r>
              <w:rPr>
                <w:color w:val="333333"/>
              </w:rPr>
              <w:t xml:space="preserve"> отримується з Єдиного державного демографічного реєстру в рамках електронної інформаційної взаємодії між автоматизованим комплексом менеджменту та Єдиним державним демографічним реєстром. У разі відсутності в зазначених реєстрах інформації про прізвище, власне ім’я та по батькові (у разі наявності), дату і місце народження, </w:t>
            </w:r>
            <w:r>
              <w:rPr>
                <w:color w:val="333333"/>
              </w:rPr>
              <w:lastRenderedPageBreak/>
              <w:t>громадянство, а також інформації про серію та номер документа, що посвідчує особу та підтверджує громадянство України дитини, вихованця чи учня, відповідальний працівник закладу освіти вносить до профілю дитини такі дані відповідно до наданих одним з батьків дитини чи її законним представником документів.</w:t>
            </w:r>
          </w:p>
        </w:tc>
      </w:tr>
      <w:tr w:rsidR="00811042">
        <w:trPr>
          <w:trHeight w:val="551"/>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hd w:val="clear" w:color="auto" w:fill="FFFFFF"/>
              <w:spacing w:after="0"/>
              <w:jc w:val="both"/>
              <w:rPr>
                <w:color w:val="333333"/>
              </w:rPr>
            </w:pPr>
            <w:r>
              <w:rPr>
                <w:color w:val="333333"/>
              </w:rPr>
              <w:lastRenderedPageBreak/>
              <w:t>8.</w:t>
            </w:r>
            <w:r>
              <w:rPr>
                <w:color w:val="333333"/>
                <w:sz w:val="24"/>
                <w:szCs w:val="24"/>
                <w:highlight w:val="white"/>
              </w:rPr>
              <w:t xml:space="preserve"> </w:t>
            </w:r>
            <w:r>
              <w:rPr>
                <w:color w:val="333333"/>
                <w:highlight w:val="white"/>
              </w:rPr>
              <w:t>Інформація про задеклароване/зареєстроване місце проживання (перебування) дитини, вихованця чи учня закладу освіти отримується, перевіряється та актуалізується у профілі дитини шляхом електронної інформаційної взаємодії автоматизованого комплексу менеджменту з Єдиним державним демографічним реєстром та/або відомчою інформаційною системою ДМС, та/або реєстрами територіальних громад.</w:t>
            </w:r>
          </w:p>
          <w:p w:rsidR="00BD72C7" w:rsidRPr="00BD72C7" w:rsidRDefault="00BD72C7">
            <w:pPr>
              <w:pBdr>
                <w:top w:val="nil"/>
                <w:left w:val="nil"/>
                <w:bottom w:val="nil"/>
                <w:right w:val="nil"/>
                <w:between w:val="nil"/>
              </w:pBdr>
              <w:shd w:val="clear" w:color="auto" w:fill="FFFFFF"/>
              <w:spacing w:after="0"/>
              <w:jc w:val="both"/>
              <w:rPr>
                <w:color w:val="333333"/>
                <w:lang w:val="uk-UA"/>
              </w:rPr>
            </w:pPr>
            <w:r>
              <w:rPr>
                <w:color w:val="333333"/>
                <w:lang w:val="uk-UA"/>
              </w:rPr>
              <w:t>…</w:t>
            </w:r>
            <w:bookmarkStart w:id="2" w:name="_GoBack"/>
            <w:bookmarkEnd w:id="2"/>
          </w:p>
          <w:p w:rsidR="00811042" w:rsidRDefault="00A8608B">
            <w:pPr>
              <w:pBdr>
                <w:top w:val="nil"/>
                <w:left w:val="nil"/>
                <w:bottom w:val="nil"/>
                <w:right w:val="nil"/>
                <w:between w:val="nil"/>
              </w:pBdr>
              <w:shd w:val="clear" w:color="auto" w:fill="FFFFFF"/>
              <w:spacing w:after="0"/>
              <w:jc w:val="both"/>
              <w:rPr>
                <w:color w:val="333333"/>
              </w:rPr>
            </w:pPr>
            <w:r>
              <w:rPr>
                <w:color w:val="333333"/>
                <w:highlight w:val="white"/>
              </w:rPr>
              <w:t xml:space="preserve">      У разі відсутності в Єдиному державному демографічному реєстрі та/або відомчій інформаційній системі ДМС та/або реєстрі територіальної громади інформації про задеклароване/зареєстроване місце проживання (перебування) зарахованих вихованців чи учнів закладу освіти інформація про їх місце проживання (перебування) вноситься до профілю дитини згідно </w:t>
            </w:r>
            <w:r>
              <w:rPr>
                <w:i/>
                <w:color w:val="333333"/>
                <w:highlight w:val="white"/>
              </w:rPr>
              <w:t>з даними їх особових справ.</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hd w:val="clear" w:color="auto" w:fill="FFFFFF"/>
              <w:spacing w:after="0"/>
              <w:jc w:val="both"/>
              <w:rPr>
                <w:color w:val="333333"/>
              </w:rPr>
            </w:pPr>
            <w:r>
              <w:rPr>
                <w:color w:val="333333"/>
              </w:rPr>
              <w:t>8.</w:t>
            </w:r>
            <w:r>
              <w:rPr>
                <w:color w:val="333333"/>
                <w:sz w:val="24"/>
                <w:szCs w:val="24"/>
                <w:highlight w:val="white"/>
              </w:rPr>
              <w:t xml:space="preserve"> </w:t>
            </w:r>
            <w:r>
              <w:rPr>
                <w:color w:val="333333"/>
                <w:highlight w:val="white"/>
              </w:rPr>
              <w:t>Інформація про задеклароване/зареєстроване місце проживання (перебування) дитини, вихованця чи учня закладу освіти отримується, перевіряється та актуалізується у профілі дитини шляхом електронної інформаційної взаємодії автоматизованого комплексу менеджменту з Єдиним державним демографічним реєстром та/або відомчою інформаційною системою ДМС, та/або реєстрами територіальних громад.</w:t>
            </w:r>
          </w:p>
          <w:p w:rsidR="00BD72C7" w:rsidRPr="00BD72C7" w:rsidRDefault="00BD72C7">
            <w:pPr>
              <w:pBdr>
                <w:top w:val="nil"/>
                <w:left w:val="nil"/>
                <w:bottom w:val="nil"/>
                <w:right w:val="nil"/>
                <w:between w:val="nil"/>
              </w:pBdr>
              <w:shd w:val="clear" w:color="auto" w:fill="FFFFFF"/>
              <w:spacing w:after="0"/>
              <w:jc w:val="both"/>
              <w:rPr>
                <w:color w:val="333333"/>
                <w:lang w:val="uk-UA"/>
              </w:rPr>
            </w:pPr>
            <w:r>
              <w:rPr>
                <w:color w:val="333333"/>
                <w:lang w:val="uk-UA"/>
              </w:rPr>
              <w:t>…</w:t>
            </w:r>
          </w:p>
          <w:p w:rsidR="00811042" w:rsidRDefault="00A8608B">
            <w:pPr>
              <w:pBdr>
                <w:top w:val="nil"/>
                <w:left w:val="nil"/>
                <w:bottom w:val="nil"/>
                <w:right w:val="nil"/>
                <w:between w:val="nil"/>
              </w:pBdr>
              <w:shd w:val="clear" w:color="auto" w:fill="FFFFFF"/>
              <w:spacing w:after="0"/>
              <w:jc w:val="both"/>
              <w:rPr>
                <w:color w:val="333333"/>
              </w:rPr>
            </w:pPr>
            <w:r>
              <w:rPr>
                <w:color w:val="333333"/>
                <w:highlight w:val="white"/>
              </w:rPr>
              <w:t xml:space="preserve">      У разі відсутності в Єдиному державному демографічному реєстрі та/або відомчій інформаційній системі ДМС та/або реєстрі територіальної громади інформації про задеклароване/зареєстроване місце проживання (перебування) зарахованих вихованців чи учнів закладу освіти інформація про їх місце проживання (перебування) вноситься до профілю дитини згідно з даними їх особових справ</w:t>
            </w:r>
            <w:r>
              <w:rPr>
                <w:b/>
                <w:color w:val="333333"/>
                <w:highlight w:val="white"/>
              </w:rPr>
              <w:t xml:space="preserve"> </w:t>
            </w:r>
            <w:r>
              <w:rPr>
                <w:b/>
                <w:color w:val="333333"/>
              </w:rPr>
              <w:t>або інших  внутрішніх актів (документів) закладу освіти.</w:t>
            </w:r>
          </w:p>
        </w:tc>
      </w:tr>
      <w:tr w:rsidR="00811042">
        <w:trPr>
          <w:trHeight w:val="1462"/>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after="0" w:line="256" w:lineRule="auto"/>
              <w:jc w:val="both"/>
              <w:rPr>
                <w:color w:val="333333"/>
                <w:highlight w:val="white"/>
              </w:rPr>
            </w:pPr>
            <w:r>
              <w:rPr>
                <w:color w:val="333333"/>
                <w:highlight w:val="white"/>
              </w:rPr>
              <w:lastRenderedPageBreak/>
              <w:t xml:space="preserve">9. Відповідальні працівники закладів освіти забезпечують </w:t>
            </w:r>
            <w:proofErr w:type="gramStart"/>
            <w:r>
              <w:rPr>
                <w:color w:val="333333"/>
                <w:highlight w:val="white"/>
              </w:rPr>
              <w:t>у межах</w:t>
            </w:r>
            <w:proofErr w:type="gramEnd"/>
            <w:r>
              <w:rPr>
                <w:color w:val="333333"/>
                <w:highlight w:val="white"/>
              </w:rPr>
              <w:t xml:space="preserve"> своєї компетенції ведення обліку, а саме:</w:t>
            </w:r>
          </w:p>
          <w:p w:rsidR="00811042" w:rsidRDefault="00811042">
            <w:pPr>
              <w:pBdr>
                <w:top w:val="nil"/>
                <w:left w:val="nil"/>
                <w:bottom w:val="nil"/>
                <w:right w:val="nil"/>
                <w:between w:val="nil"/>
              </w:pBdr>
              <w:spacing w:after="0" w:line="256" w:lineRule="auto"/>
              <w:jc w:val="both"/>
              <w:rPr>
                <w:color w:val="333333"/>
                <w:highlight w:val="white"/>
              </w:rPr>
            </w:pPr>
          </w:p>
          <w:p w:rsidR="00811042" w:rsidRDefault="00A8608B">
            <w:pPr>
              <w:pBdr>
                <w:top w:val="nil"/>
                <w:left w:val="nil"/>
                <w:bottom w:val="nil"/>
                <w:right w:val="nil"/>
                <w:between w:val="nil"/>
              </w:pBdr>
              <w:spacing w:after="0" w:line="256" w:lineRule="auto"/>
              <w:jc w:val="both"/>
              <w:rPr>
                <w:color w:val="000000"/>
              </w:rPr>
            </w:pPr>
            <w:r>
              <w:rPr>
                <w:color w:val="333333"/>
                <w:highlight w:val="white"/>
              </w:rPr>
              <w:t>…</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after="0" w:line="256" w:lineRule="auto"/>
              <w:jc w:val="both"/>
              <w:rPr>
                <w:color w:val="333333"/>
                <w:highlight w:val="white"/>
              </w:rPr>
            </w:pPr>
            <w:r>
              <w:rPr>
                <w:color w:val="333333"/>
                <w:highlight w:val="white"/>
              </w:rPr>
              <w:t xml:space="preserve">9. Відповідальні працівники закладів освіти забезпечують </w:t>
            </w:r>
            <w:proofErr w:type="gramStart"/>
            <w:r>
              <w:rPr>
                <w:color w:val="333333"/>
                <w:highlight w:val="white"/>
              </w:rPr>
              <w:t>у межах</w:t>
            </w:r>
            <w:proofErr w:type="gramEnd"/>
            <w:r>
              <w:rPr>
                <w:color w:val="333333"/>
                <w:highlight w:val="white"/>
              </w:rPr>
              <w:t xml:space="preserve"> своєї компетенції ведення обліку </w:t>
            </w:r>
            <w:r>
              <w:rPr>
                <w:b/>
                <w:color w:val="333333"/>
              </w:rPr>
              <w:t>вихованців або учнів</w:t>
            </w:r>
            <w:r>
              <w:rPr>
                <w:color w:val="333333"/>
              </w:rPr>
              <w:t>,</w:t>
            </w:r>
            <w:r>
              <w:rPr>
                <w:color w:val="333333"/>
                <w:highlight w:val="white"/>
              </w:rPr>
              <w:t xml:space="preserve"> а саме:</w:t>
            </w:r>
          </w:p>
          <w:p w:rsidR="00811042" w:rsidRPr="0028035D" w:rsidRDefault="00A8608B">
            <w:pPr>
              <w:pBdr>
                <w:top w:val="nil"/>
                <w:left w:val="nil"/>
                <w:bottom w:val="nil"/>
                <w:right w:val="nil"/>
                <w:between w:val="nil"/>
              </w:pBdr>
              <w:spacing w:after="0" w:line="256" w:lineRule="auto"/>
              <w:jc w:val="both"/>
              <w:rPr>
                <w:color w:val="333333"/>
                <w:highlight w:val="white"/>
              </w:rPr>
            </w:pPr>
            <w:r>
              <w:rPr>
                <w:color w:val="333333"/>
                <w:highlight w:val="white"/>
              </w:rPr>
              <w:t>…</w:t>
            </w:r>
          </w:p>
        </w:tc>
      </w:tr>
      <w:tr w:rsidR="00811042">
        <w:trPr>
          <w:trHeight w:val="54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line="256" w:lineRule="auto"/>
              <w:jc w:val="both"/>
              <w:rPr>
                <w:color w:val="000000"/>
              </w:rPr>
            </w:pPr>
            <w:r>
              <w:rPr>
                <w:color w:val="333333"/>
                <w:highlight w:val="white"/>
              </w:rPr>
              <w:t xml:space="preserve">12. У разі відсутності учнів на навчальних заняттях протягом </w:t>
            </w:r>
            <w:r>
              <w:rPr>
                <w:i/>
                <w:color w:val="333333"/>
                <w:highlight w:val="white"/>
              </w:rPr>
              <w:t>десяти</w:t>
            </w:r>
            <w:r>
              <w:rPr>
                <w:color w:val="333333"/>
                <w:highlight w:val="white"/>
              </w:rPr>
              <w:t xml:space="preserve"> робочих днів підряд з невідомих або без поважних причин відповідальна особа закладу освіти змінює у відповідному профілі дитини інформацію шляхом внесення відмітки “не охоплена (не охоплений) навчанням”. Причини відсутності учня на навчальних заняттях підтверджуються відповідною медичною довідкою закладу охорони здоров’я або письмовим поясненням одного з батьків дитини чи інших її законних представників, поданим у довільній формі.</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line="256" w:lineRule="auto"/>
              <w:jc w:val="both"/>
              <w:rPr>
                <w:color w:val="333333"/>
                <w:highlight w:val="white"/>
              </w:rPr>
            </w:pPr>
            <w:r>
              <w:rPr>
                <w:color w:val="333333"/>
                <w:highlight w:val="white"/>
              </w:rPr>
              <w:t xml:space="preserve">12. У разі відсутності учнів на навчальних заняттях протягом </w:t>
            </w:r>
            <w:r>
              <w:rPr>
                <w:b/>
                <w:color w:val="333333"/>
              </w:rPr>
              <w:t xml:space="preserve">п’яти </w:t>
            </w:r>
            <w:r>
              <w:rPr>
                <w:color w:val="333333"/>
                <w:highlight w:val="white"/>
              </w:rPr>
              <w:t>робочих днів підряд з невідомих або без поважних причин відповідальна особа закладу освіти змінює у відповідному профілі дитини інформацію шляхом внесення відмітки “не охоплена (не охоплений) навчанням”. Причини відсутності учня на навчальних заняттях підтверджуються відповідною медичною довідкою закладу охорони здоров’я або письмовим поясненням одного з батьків дитини чи інших її законних представників, поданим у довільній формі.</w:t>
            </w:r>
          </w:p>
        </w:tc>
      </w:tr>
      <w:tr w:rsidR="00811042">
        <w:trPr>
          <w:trHeight w:val="54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after="0" w:line="256" w:lineRule="auto"/>
              <w:jc w:val="both"/>
              <w:rPr>
                <w:color w:val="333333"/>
                <w:highlight w:val="white"/>
              </w:rPr>
            </w:pPr>
            <w:r>
              <w:rPr>
                <w:color w:val="333333"/>
                <w:highlight w:val="white"/>
              </w:rPr>
              <w:t xml:space="preserve">13. Відповідальні працівники органів управління у сфері освіти забезпечують </w:t>
            </w:r>
            <w:proofErr w:type="gramStart"/>
            <w:r>
              <w:rPr>
                <w:color w:val="333333"/>
                <w:highlight w:val="white"/>
              </w:rPr>
              <w:t>у межах</w:t>
            </w:r>
            <w:proofErr w:type="gramEnd"/>
            <w:r>
              <w:rPr>
                <w:color w:val="333333"/>
                <w:highlight w:val="white"/>
              </w:rPr>
              <w:t xml:space="preserve"> своєї компетенції ведення обліку, а саме:</w:t>
            </w:r>
          </w:p>
          <w:p w:rsidR="00811042" w:rsidRDefault="00A8608B">
            <w:pPr>
              <w:pBdr>
                <w:top w:val="nil"/>
                <w:left w:val="nil"/>
                <w:bottom w:val="nil"/>
                <w:right w:val="nil"/>
                <w:between w:val="nil"/>
              </w:pBdr>
              <w:spacing w:after="0" w:line="256" w:lineRule="auto"/>
              <w:rPr>
                <w:color w:val="333333"/>
                <w:highlight w:val="white"/>
              </w:rPr>
            </w:pPr>
            <w:r>
              <w:rPr>
                <w:color w:val="333333"/>
                <w:highlight w:val="white"/>
              </w:rPr>
              <w:t>…</w:t>
            </w:r>
          </w:p>
          <w:p w:rsidR="00811042" w:rsidRDefault="00A8608B">
            <w:pPr>
              <w:pBdr>
                <w:top w:val="nil"/>
                <w:left w:val="nil"/>
                <w:bottom w:val="nil"/>
                <w:right w:val="nil"/>
                <w:between w:val="nil"/>
              </w:pBdr>
              <w:spacing w:line="256" w:lineRule="auto"/>
              <w:jc w:val="both"/>
              <w:rPr>
                <w:color w:val="333333"/>
                <w:highlight w:val="white"/>
              </w:rPr>
            </w:pPr>
            <w:r>
              <w:rPr>
                <w:color w:val="333333"/>
                <w:highlight w:val="white"/>
              </w:rPr>
              <w:t xml:space="preserve">отримують зведену інформацію про дітей, не охоплених навчанням, у розрізі закладів освіти своїх територіальних громад та </w:t>
            </w:r>
            <w:r>
              <w:rPr>
                <w:i/>
                <w:color w:val="333333"/>
                <w:highlight w:val="white"/>
              </w:rPr>
              <w:t>за потреби</w:t>
            </w:r>
            <w:r>
              <w:rPr>
                <w:color w:val="333333"/>
                <w:highlight w:val="white"/>
              </w:rPr>
              <w:t xml:space="preserve"> ініціюють подання таких записів до уповноважених служб у справах дітей засобами автоматизованого комплексу менеджменту;</w:t>
            </w: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after="0" w:line="256" w:lineRule="auto"/>
              <w:jc w:val="both"/>
              <w:rPr>
                <w:b/>
                <w:color w:val="333333"/>
                <w:highlight w:val="red"/>
              </w:rPr>
            </w:pPr>
            <w:r>
              <w:rPr>
                <w:color w:val="333333"/>
                <w:highlight w:val="white"/>
              </w:rPr>
              <w:t xml:space="preserve">13. Відповідальні працівники органів управління у сфері освіти забезпечують </w:t>
            </w:r>
            <w:proofErr w:type="gramStart"/>
            <w:r>
              <w:rPr>
                <w:color w:val="333333"/>
                <w:highlight w:val="white"/>
              </w:rPr>
              <w:t>у межах</w:t>
            </w:r>
            <w:proofErr w:type="gramEnd"/>
            <w:r>
              <w:rPr>
                <w:color w:val="333333"/>
                <w:highlight w:val="white"/>
              </w:rPr>
              <w:t xml:space="preserve"> своєї компетенції ведення обліку, а саме:</w:t>
            </w:r>
          </w:p>
          <w:p w:rsidR="00811042" w:rsidRDefault="00A8608B">
            <w:pPr>
              <w:pBdr>
                <w:top w:val="nil"/>
                <w:left w:val="nil"/>
                <w:bottom w:val="nil"/>
                <w:right w:val="nil"/>
                <w:between w:val="nil"/>
              </w:pBdr>
              <w:spacing w:after="0" w:line="256" w:lineRule="auto"/>
              <w:rPr>
                <w:color w:val="333333"/>
                <w:highlight w:val="white"/>
              </w:rPr>
            </w:pPr>
            <w:r>
              <w:rPr>
                <w:color w:val="333333"/>
                <w:highlight w:val="white"/>
              </w:rPr>
              <w:t>…</w:t>
            </w:r>
          </w:p>
          <w:p w:rsidR="00811042" w:rsidRDefault="00A8608B">
            <w:pPr>
              <w:pBdr>
                <w:top w:val="nil"/>
                <w:left w:val="nil"/>
                <w:bottom w:val="nil"/>
                <w:right w:val="nil"/>
                <w:between w:val="nil"/>
              </w:pBdr>
              <w:spacing w:line="256" w:lineRule="auto"/>
              <w:jc w:val="both"/>
              <w:rPr>
                <w:color w:val="000000"/>
              </w:rPr>
            </w:pPr>
            <w:r>
              <w:rPr>
                <w:color w:val="333333"/>
                <w:highlight w:val="white"/>
              </w:rPr>
              <w:t xml:space="preserve">отримують зведену інформацію про дітей, не охоплених навчанням, у розрізі закладів освіти своїх територіальних громад та </w:t>
            </w:r>
            <w:r>
              <w:rPr>
                <w:b/>
                <w:strike/>
                <w:color w:val="333333"/>
              </w:rPr>
              <w:t>за потреби</w:t>
            </w:r>
            <w:r>
              <w:rPr>
                <w:color w:val="333333"/>
              </w:rPr>
              <w:t xml:space="preserve"> </w:t>
            </w:r>
            <w:r>
              <w:rPr>
                <w:color w:val="333333"/>
                <w:highlight w:val="white"/>
              </w:rPr>
              <w:t>ініціюють подання таких записів до уповноважених служб у справах дітей засобами автоматизованого комплексу менеджменту;</w:t>
            </w:r>
          </w:p>
        </w:tc>
      </w:tr>
      <w:tr w:rsidR="00811042">
        <w:trPr>
          <w:trHeight w:val="540"/>
          <w:jc w:val="center"/>
        </w:trPr>
        <w:tc>
          <w:tcPr>
            <w:tcW w:w="7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Default="00A8608B">
            <w:pPr>
              <w:pBdr>
                <w:top w:val="nil"/>
                <w:left w:val="nil"/>
                <w:bottom w:val="nil"/>
                <w:right w:val="nil"/>
                <w:between w:val="nil"/>
              </w:pBdr>
              <w:spacing w:after="0" w:line="256" w:lineRule="auto"/>
              <w:jc w:val="both"/>
              <w:rPr>
                <w:color w:val="333333"/>
                <w:highlight w:val="white"/>
              </w:rPr>
            </w:pPr>
            <w:r>
              <w:rPr>
                <w:color w:val="333333"/>
                <w:highlight w:val="white"/>
              </w:rPr>
              <w:lastRenderedPageBreak/>
              <w:t xml:space="preserve">14. Інформація про відмітку в профілі дитини “не охоплена (не охоплений) навчанням” після опрацювання відповідальними працівниками органів управління у сфері освіти надсилається до відповідного територіального органу служби </w:t>
            </w:r>
            <w:proofErr w:type="gramStart"/>
            <w:r>
              <w:rPr>
                <w:color w:val="333333"/>
                <w:highlight w:val="white"/>
              </w:rPr>
              <w:t>у справах</w:t>
            </w:r>
            <w:proofErr w:type="gramEnd"/>
            <w:r>
              <w:rPr>
                <w:color w:val="333333"/>
                <w:highlight w:val="white"/>
              </w:rPr>
              <w:t xml:space="preserve"> дітей з використанням засобів автоматизованого комплексу менеджменту.</w:t>
            </w:r>
          </w:p>
          <w:p w:rsidR="00811042" w:rsidRDefault="00811042">
            <w:pPr>
              <w:pBdr>
                <w:top w:val="nil"/>
                <w:left w:val="nil"/>
                <w:bottom w:val="nil"/>
                <w:right w:val="nil"/>
                <w:between w:val="nil"/>
              </w:pBdr>
              <w:spacing w:after="0" w:line="256" w:lineRule="auto"/>
              <w:rPr>
                <w:color w:val="333333"/>
                <w:sz w:val="24"/>
                <w:szCs w:val="24"/>
                <w:highlight w:val="white"/>
              </w:rPr>
            </w:pPr>
          </w:p>
          <w:p w:rsidR="00811042" w:rsidRDefault="00811042">
            <w:pPr>
              <w:pBdr>
                <w:top w:val="nil"/>
                <w:left w:val="nil"/>
                <w:bottom w:val="nil"/>
                <w:right w:val="nil"/>
                <w:between w:val="nil"/>
              </w:pBdr>
              <w:spacing w:after="0" w:line="256" w:lineRule="auto"/>
              <w:rPr>
                <w:color w:val="333333"/>
                <w:sz w:val="24"/>
                <w:szCs w:val="24"/>
                <w:highlight w:val="white"/>
              </w:rPr>
            </w:pPr>
          </w:p>
          <w:p w:rsidR="00811042" w:rsidRDefault="00811042">
            <w:pPr>
              <w:pBdr>
                <w:top w:val="nil"/>
                <w:left w:val="nil"/>
                <w:bottom w:val="nil"/>
                <w:right w:val="nil"/>
                <w:between w:val="nil"/>
              </w:pBdr>
              <w:spacing w:after="0" w:line="256" w:lineRule="auto"/>
              <w:rPr>
                <w:color w:val="333333"/>
                <w:sz w:val="24"/>
                <w:szCs w:val="24"/>
                <w:highlight w:val="white"/>
              </w:rPr>
            </w:pPr>
          </w:p>
          <w:p w:rsidR="0028035D" w:rsidRDefault="0028035D">
            <w:pPr>
              <w:pBdr>
                <w:top w:val="nil"/>
                <w:left w:val="nil"/>
                <w:bottom w:val="nil"/>
                <w:right w:val="nil"/>
                <w:between w:val="nil"/>
              </w:pBdr>
              <w:spacing w:after="0" w:line="256" w:lineRule="auto"/>
              <w:rPr>
                <w:color w:val="333333"/>
                <w:sz w:val="24"/>
                <w:szCs w:val="24"/>
                <w:highlight w:val="white"/>
              </w:rPr>
            </w:pPr>
          </w:p>
          <w:p w:rsidR="0028035D" w:rsidRDefault="0028035D">
            <w:pPr>
              <w:pBdr>
                <w:top w:val="nil"/>
                <w:left w:val="nil"/>
                <w:bottom w:val="nil"/>
                <w:right w:val="nil"/>
                <w:between w:val="nil"/>
              </w:pBdr>
              <w:spacing w:after="0" w:line="256" w:lineRule="auto"/>
              <w:rPr>
                <w:color w:val="333333"/>
                <w:sz w:val="24"/>
                <w:szCs w:val="24"/>
                <w:highlight w:val="white"/>
              </w:rPr>
            </w:pPr>
          </w:p>
          <w:p w:rsidR="00811042" w:rsidRDefault="00A8608B">
            <w:pPr>
              <w:pBdr>
                <w:top w:val="nil"/>
                <w:left w:val="nil"/>
                <w:bottom w:val="nil"/>
                <w:right w:val="nil"/>
                <w:between w:val="nil"/>
              </w:pBdr>
              <w:spacing w:after="0" w:line="256" w:lineRule="auto"/>
            </w:pPr>
            <w:r>
              <w:rPr>
                <w:highlight w:val="white"/>
              </w:rPr>
              <w:t xml:space="preserve">Відповідальні працівники служби </w:t>
            </w:r>
            <w:proofErr w:type="gramStart"/>
            <w:r>
              <w:rPr>
                <w:highlight w:val="white"/>
              </w:rPr>
              <w:t>у справах</w:t>
            </w:r>
            <w:proofErr w:type="gramEnd"/>
            <w:r>
              <w:rPr>
                <w:highlight w:val="white"/>
              </w:rPr>
              <w:t xml:space="preserve"> дітей забезпечують у межах своєї компетенції ведення обліку, а саме:</w:t>
            </w:r>
          </w:p>
          <w:p w:rsidR="00811042" w:rsidRPr="0028035D" w:rsidRDefault="00811042">
            <w:pPr>
              <w:pBdr>
                <w:top w:val="nil"/>
                <w:left w:val="nil"/>
                <w:bottom w:val="nil"/>
                <w:right w:val="nil"/>
                <w:between w:val="nil"/>
              </w:pBdr>
              <w:spacing w:after="0" w:line="256" w:lineRule="auto"/>
              <w:rPr>
                <w:color w:val="000000"/>
                <w:sz w:val="14"/>
              </w:rPr>
            </w:pPr>
          </w:p>
          <w:p w:rsidR="00811042" w:rsidRDefault="00A8608B">
            <w:pPr>
              <w:pBdr>
                <w:top w:val="nil"/>
                <w:left w:val="nil"/>
                <w:bottom w:val="nil"/>
                <w:right w:val="nil"/>
                <w:between w:val="nil"/>
              </w:pBdr>
              <w:spacing w:after="0" w:line="256" w:lineRule="auto"/>
              <w:jc w:val="both"/>
              <w:rPr>
                <w:color w:val="333333"/>
                <w:highlight w:val="white"/>
              </w:rPr>
            </w:pPr>
            <w:r>
              <w:rPr>
                <w:i/>
                <w:strike/>
                <w:color w:val="333333"/>
                <w:highlight w:val="white"/>
              </w:rPr>
              <w:t>створюють</w:t>
            </w:r>
            <w:r>
              <w:rPr>
                <w:color w:val="333333"/>
                <w:highlight w:val="white"/>
              </w:rPr>
              <w:t xml:space="preserve"> в автоматизованому комплексі менеджменту </w:t>
            </w:r>
            <w:r>
              <w:rPr>
                <w:i/>
                <w:strike/>
                <w:color w:val="333333"/>
                <w:highlight w:val="white"/>
              </w:rPr>
              <w:t>пошукові запити</w:t>
            </w:r>
            <w:r>
              <w:rPr>
                <w:color w:val="333333"/>
                <w:highlight w:val="white"/>
              </w:rPr>
              <w:t xml:space="preserve"> щодо дітей, </w:t>
            </w:r>
            <w:r>
              <w:rPr>
                <w:i/>
                <w:strike/>
                <w:color w:val="333333"/>
                <w:highlight w:val="white"/>
              </w:rPr>
              <w:t>у тому числі</w:t>
            </w:r>
            <w:r>
              <w:rPr>
                <w:color w:val="333333"/>
                <w:highlight w:val="white"/>
              </w:rPr>
              <w:t xml:space="preserve"> не охоплених навчанням, та провадять діяльність відповідно до законодавства, пов’язану з їх залученням (поверненням) до навчання;</w:t>
            </w:r>
          </w:p>
          <w:p w:rsidR="00811042" w:rsidRDefault="00811042">
            <w:pPr>
              <w:pBdr>
                <w:top w:val="nil"/>
                <w:left w:val="nil"/>
                <w:bottom w:val="nil"/>
                <w:right w:val="nil"/>
                <w:between w:val="nil"/>
              </w:pBdr>
              <w:spacing w:before="280" w:after="280" w:line="256" w:lineRule="auto"/>
              <w:rPr>
                <w:color w:val="000000"/>
              </w:rPr>
            </w:pPr>
          </w:p>
          <w:p w:rsidR="00811042" w:rsidRDefault="00811042">
            <w:pPr>
              <w:pBdr>
                <w:top w:val="nil"/>
                <w:left w:val="nil"/>
                <w:bottom w:val="nil"/>
                <w:right w:val="nil"/>
                <w:between w:val="nil"/>
              </w:pBdr>
              <w:spacing w:after="0" w:line="256" w:lineRule="auto"/>
              <w:rPr>
                <w:color w:val="000000"/>
              </w:rPr>
            </w:pPr>
          </w:p>
          <w:p w:rsidR="00811042" w:rsidRDefault="00811042">
            <w:pPr>
              <w:pBdr>
                <w:top w:val="nil"/>
                <w:left w:val="nil"/>
                <w:bottom w:val="nil"/>
                <w:right w:val="nil"/>
                <w:between w:val="nil"/>
              </w:pBdr>
              <w:spacing w:after="0" w:line="256" w:lineRule="auto"/>
            </w:pPr>
          </w:p>
          <w:p w:rsidR="00811042" w:rsidRDefault="00811042">
            <w:pPr>
              <w:pBdr>
                <w:top w:val="nil"/>
                <w:left w:val="nil"/>
                <w:bottom w:val="nil"/>
                <w:right w:val="nil"/>
                <w:between w:val="nil"/>
              </w:pBdr>
              <w:spacing w:after="0" w:line="256" w:lineRule="auto"/>
            </w:pPr>
          </w:p>
          <w:p w:rsidR="00811042" w:rsidRDefault="00811042">
            <w:pPr>
              <w:pBdr>
                <w:top w:val="nil"/>
                <w:left w:val="nil"/>
                <w:bottom w:val="nil"/>
                <w:right w:val="nil"/>
                <w:between w:val="nil"/>
              </w:pBdr>
              <w:spacing w:after="0" w:line="256" w:lineRule="auto"/>
            </w:pPr>
          </w:p>
          <w:p w:rsidR="00822925" w:rsidRDefault="00822925">
            <w:pPr>
              <w:pBdr>
                <w:top w:val="nil"/>
                <w:left w:val="nil"/>
                <w:bottom w:val="nil"/>
                <w:right w:val="nil"/>
                <w:between w:val="nil"/>
              </w:pBdr>
              <w:spacing w:after="0" w:line="256" w:lineRule="auto"/>
              <w:rPr>
                <w:color w:val="000000"/>
              </w:rPr>
            </w:pPr>
          </w:p>
          <w:p w:rsidR="00822925" w:rsidRDefault="00822925">
            <w:pPr>
              <w:pBdr>
                <w:top w:val="nil"/>
                <w:left w:val="nil"/>
                <w:bottom w:val="nil"/>
                <w:right w:val="nil"/>
                <w:between w:val="nil"/>
              </w:pBdr>
              <w:spacing w:after="0" w:line="256" w:lineRule="auto"/>
              <w:rPr>
                <w:color w:val="000000"/>
              </w:rPr>
            </w:pPr>
          </w:p>
          <w:p w:rsidR="00811042" w:rsidRDefault="00A8608B">
            <w:pPr>
              <w:pBdr>
                <w:top w:val="nil"/>
                <w:left w:val="nil"/>
                <w:bottom w:val="nil"/>
                <w:right w:val="nil"/>
                <w:between w:val="nil"/>
              </w:pBdr>
              <w:spacing w:after="0" w:line="256" w:lineRule="auto"/>
              <w:rPr>
                <w:color w:val="000000"/>
              </w:rPr>
            </w:pPr>
            <w:r>
              <w:rPr>
                <w:color w:val="000000"/>
              </w:rPr>
              <w:t>…</w:t>
            </w:r>
          </w:p>
          <w:p w:rsidR="00811042" w:rsidRDefault="00A8608B">
            <w:pPr>
              <w:pBdr>
                <w:top w:val="nil"/>
                <w:left w:val="nil"/>
                <w:bottom w:val="nil"/>
                <w:right w:val="nil"/>
                <w:between w:val="nil"/>
              </w:pBdr>
              <w:shd w:val="clear" w:color="auto" w:fill="FFFFFF"/>
              <w:spacing w:after="0"/>
              <w:ind w:firstLine="450"/>
              <w:jc w:val="both"/>
              <w:rPr>
                <w:color w:val="333333"/>
              </w:rPr>
            </w:pPr>
            <w:r>
              <w:rPr>
                <w:color w:val="333333"/>
              </w:rPr>
              <w:t>інформують органи управління у сфері освіти щодо необхідності забезпечення здобуття освіти дітьми, не охопленими навчанням.</w:t>
            </w:r>
          </w:p>
          <w:p w:rsidR="00811042" w:rsidRDefault="00811042">
            <w:pPr>
              <w:pBdr>
                <w:top w:val="nil"/>
                <w:left w:val="nil"/>
                <w:bottom w:val="nil"/>
                <w:right w:val="nil"/>
                <w:between w:val="nil"/>
              </w:pBdr>
              <w:spacing w:before="280" w:after="0" w:line="256" w:lineRule="auto"/>
              <w:rPr>
                <w:i/>
                <w:strike/>
                <w:color w:val="000000"/>
              </w:rPr>
            </w:pPr>
          </w:p>
        </w:tc>
        <w:tc>
          <w:tcPr>
            <w:tcW w:w="73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11042" w:rsidRPr="00E95A2E" w:rsidRDefault="00A8608B">
            <w:pPr>
              <w:pBdr>
                <w:top w:val="nil"/>
                <w:left w:val="nil"/>
                <w:bottom w:val="nil"/>
                <w:right w:val="nil"/>
                <w:between w:val="nil"/>
              </w:pBdr>
              <w:spacing w:after="280" w:line="256" w:lineRule="auto"/>
              <w:jc w:val="both"/>
              <w:rPr>
                <w:highlight w:val="white"/>
              </w:rPr>
            </w:pPr>
            <w:r w:rsidRPr="00E95A2E">
              <w:rPr>
                <w:highlight w:val="white"/>
              </w:rPr>
              <w:lastRenderedPageBreak/>
              <w:t>14. Інформація про відмітку в профілі дитини “не охоплена (не охоплений) навчанням” після опрацювання відповідальними працівниками органів управління у сфері освіти</w:t>
            </w:r>
            <w:r w:rsidRPr="00E95A2E">
              <w:rPr>
                <w:b/>
                <w:highlight w:val="white"/>
              </w:rPr>
              <w:t xml:space="preserve">, </w:t>
            </w:r>
            <w:r w:rsidRPr="00E95A2E">
              <w:rPr>
                <w:b/>
              </w:rPr>
              <w:t>не пізніше трьох робочих днів,</w:t>
            </w:r>
            <w:r w:rsidRPr="00E95A2E">
              <w:rPr>
                <w:highlight w:val="white"/>
              </w:rPr>
              <w:t xml:space="preserve"> надсилається до відповідного територіального органу служби </w:t>
            </w:r>
            <w:proofErr w:type="gramStart"/>
            <w:r w:rsidRPr="00E95A2E">
              <w:rPr>
                <w:highlight w:val="white"/>
              </w:rPr>
              <w:t>у справах</w:t>
            </w:r>
            <w:proofErr w:type="gramEnd"/>
            <w:r w:rsidRPr="00E95A2E">
              <w:rPr>
                <w:highlight w:val="white"/>
              </w:rPr>
              <w:t xml:space="preserve"> дітей з використанням засобів автоматизованого комплексу менеджменту</w:t>
            </w:r>
            <w:r w:rsidRPr="00E95A2E">
              <w:rPr>
                <w:b/>
                <w:highlight w:val="white"/>
              </w:rPr>
              <w:t>,</w:t>
            </w:r>
            <w:r w:rsidRPr="00E95A2E">
              <w:rPr>
                <w:b/>
              </w:rPr>
              <w:t xml:space="preserve"> інформують засобами електронного зв'язку та/або використання засобів інформаційних систем територіальні органи Національної поліції.</w:t>
            </w:r>
          </w:p>
          <w:p w:rsidR="00811042" w:rsidRPr="00E95A2E" w:rsidRDefault="00A8608B">
            <w:pPr>
              <w:pBdr>
                <w:top w:val="nil"/>
                <w:left w:val="nil"/>
                <w:bottom w:val="nil"/>
                <w:right w:val="nil"/>
                <w:between w:val="nil"/>
              </w:pBdr>
              <w:spacing w:after="280" w:line="256" w:lineRule="auto"/>
              <w:jc w:val="both"/>
              <w:rPr>
                <w:highlight w:val="white"/>
              </w:rPr>
            </w:pPr>
            <w:r w:rsidRPr="00E95A2E">
              <w:rPr>
                <w:highlight w:val="white"/>
              </w:rPr>
              <w:t xml:space="preserve">Відповідальні працівники служби </w:t>
            </w:r>
            <w:proofErr w:type="gramStart"/>
            <w:r w:rsidRPr="00E95A2E">
              <w:rPr>
                <w:highlight w:val="white"/>
              </w:rPr>
              <w:t>у справах</w:t>
            </w:r>
            <w:proofErr w:type="gramEnd"/>
            <w:r w:rsidRPr="00E95A2E">
              <w:rPr>
                <w:highlight w:val="white"/>
              </w:rPr>
              <w:t xml:space="preserve"> дітей забезпечують у межах своєї компетенції ведення обліку, а саме:</w:t>
            </w:r>
          </w:p>
          <w:p w:rsidR="00811042" w:rsidRPr="00E95A2E" w:rsidRDefault="00A8608B" w:rsidP="0028035D">
            <w:pPr>
              <w:pBdr>
                <w:top w:val="nil"/>
                <w:left w:val="nil"/>
                <w:bottom w:val="nil"/>
                <w:right w:val="nil"/>
                <w:between w:val="nil"/>
              </w:pBdr>
              <w:spacing w:after="0" w:line="256" w:lineRule="auto"/>
              <w:jc w:val="both"/>
              <w:rPr>
                <w:b/>
                <w:highlight w:val="white"/>
              </w:rPr>
            </w:pPr>
            <w:r w:rsidRPr="00E95A2E">
              <w:rPr>
                <w:b/>
              </w:rPr>
              <w:t>отримують</w:t>
            </w:r>
            <w:r w:rsidRPr="00E95A2E">
              <w:rPr>
                <w:highlight w:val="white"/>
              </w:rPr>
              <w:t xml:space="preserve"> в автоматизованому комплексі менеджменту інформацію щодо дітей не охоплених навчанням, та провадять діяльність відповідно до законодавства, пов’язану з їх залученням (поверненням) до навчання;</w:t>
            </w:r>
          </w:p>
          <w:p w:rsidR="00811042" w:rsidRDefault="00A8608B" w:rsidP="0028035D">
            <w:pPr>
              <w:pBdr>
                <w:top w:val="nil"/>
                <w:left w:val="nil"/>
                <w:bottom w:val="nil"/>
                <w:right w:val="nil"/>
                <w:between w:val="nil"/>
              </w:pBdr>
              <w:spacing w:after="0" w:line="256" w:lineRule="auto"/>
              <w:jc w:val="both"/>
              <w:rPr>
                <w:b/>
                <w:color w:val="000000"/>
              </w:rPr>
            </w:pPr>
            <w:r w:rsidRPr="00E95A2E">
              <w:rPr>
                <w:b/>
              </w:rPr>
              <w:t xml:space="preserve">у разі невідвідування дитини закладу освіти протягом п’яти днів з невідомих або без поважних причин, вносить запис у профіль дитини вказану інформацію </w:t>
            </w:r>
            <w:r>
              <w:rPr>
                <w:b/>
                <w:color w:val="000000"/>
              </w:rPr>
              <w:t>шляхом внесення відмітки “не охоплена (не охоплений) навчанням”;</w:t>
            </w:r>
          </w:p>
          <w:p w:rsidR="00811042" w:rsidRDefault="00A8608B" w:rsidP="00822925">
            <w:pPr>
              <w:pBdr>
                <w:top w:val="nil"/>
                <w:left w:val="nil"/>
                <w:bottom w:val="nil"/>
                <w:right w:val="nil"/>
                <w:between w:val="nil"/>
              </w:pBdr>
              <w:spacing w:after="0" w:line="256" w:lineRule="auto"/>
              <w:jc w:val="both"/>
              <w:rPr>
                <w:b/>
                <w:color w:val="000000"/>
                <w:sz w:val="6"/>
                <w:szCs w:val="6"/>
              </w:rPr>
            </w:pPr>
            <w:r w:rsidRPr="00822925">
              <w:rPr>
                <w:b/>
                <w:color w:val="000000"/>
                <w:shd w:val="clear" w:color="auto" w:fill="FFFFFF" w:themeFill="background1"/>
              </w:rPr>
              <w:t>після отримання інформації про дитину, яка не</w:t>
            </w:r>
            <w:r w:rsidRPr="00822925">
              <w:rPr>
                <w:b/>
                <w:color w:val="000000"/>
              </w:rPr>
              <w:t xml:space="preserve"> охоплена навчання, не пізніше двох робочих днів, </w:t>
            </w:r>
            <w:r w:rsidRPr="00822925">
              <w:rPr>
                <w:b/>
                <w:color w:val="000000"/>
              </w:rPr>
              <w:lastRenderedPageBreak/>
              <w:t>надсилають відповідну інформацію в письмовій формі до територіальних органів Національної поліції.</w:t>
            </w:r>
          </w:p>
          <w:p w:rsidR="00811042" w:rsidRDefault="00A8608B">
            <w:pPr>
              <w:pBdr>
                <w:top w:val="nil"/>
                <w:left w:val="nil"/>
                <w:bottom w:val="nil"/>
                <w:right w:val="nil"/>
                <w:between w:val="nil"/>
              </w:pBdr>
              <w:spacing w:after="0" w:line="256" w:lineRule="auto"/>
              <w:rPr>
                <w:color w:val="000000"/>
              </w:rPr>
            </w:pPr>
            <w:r>
              <w:rPr>
                <w:color w:val="000000"/>
              </w:rPr>
              <w:t>…</w:t>
            </w:r>
          </w:p>
          <w:p w:rsidR="00811042" w:rsidRPr="00E95A2E" w:rsidRDefault="00A8608B">
            <w:pPr>
              <w:pBdr>
                <w:top w:val="nil"/>
                <w:left w:val="nil"/>
                <w:bottom w:val="nil"/>
                <w:right w:val="nil"/>
                <w:between w:val="nil"/>
              </w:pBdr>
              <w:spacing w:after="280" w:line="256" w:lineRule="auto"/>
              <w:rPr>
                <w:b/>
              </w:rPr>
            </w:pPr>
            <w:r w:rsidRPr="00E95A2E">
              <w:t>інформують органи управління у сфері освіти щодо необхідності забезпечення здобуття освіти дітьми, не охопленими навчанням.</w:t>
            </w:r>
          </w:p>
          <w:p w:rsidR="00811042" w:rsidRPr="0028035D" w:rsidRDefault="00A8608B" w:rsidP="0028035D">
            <w:pPr>
              <w:spacing w:after="0"/>
              <w:jc w:val="both"/>
              <w:rPr>
                <w:b/>
              </w:rPr>
            </w:pPr>
            <w:r>
              <w:rPr>
                <w:b/>
              </w:rPr>
              <w:t xml:space="preserve">    Органи Національної поліції після отримання інформації про дитину не охоплену навчанням вживають заходи щодо розшуку дитини відповідно до законодавства та повернення дитини до навчання.</w:t>
            </w:r>
          </w:p>
        </w:tc>
      </w:tr>
    </w:tbl>
    <w:p w:rsidR="00811042" w:rsidRDefault="00811042">
      <w:pPr>
        <w:tabs>
          <w:tab w:val="left" w:pos="10032"/>
        </w:tabs>
        <w:spacing w:after="0"/>
        <w:ind w:firstLine="709"/>
      </w:pPr>
    </w:p>
    <w:p w:rsidR="00811042" w:rsidRDefault="00811042">
      <w:pPr>
        <w:tabs>
          <w:tab w:val="left" w:pos="2025"/>
        </w:tabs>
      </w:pPr>
    </w:p>
    <w:p w:rsidR="00811042" w:rsidRDefault="00A8608B">
      <w:pPr>
        <w:spacing w:after="0"/>
        <w:ind w:firstLine="709"/>
        <w:jc w:val="both"/>
      </w:pPr>
      <w:r>
        <w:t xml:space="preserve">  </w:t>
      </w:r>
    </w:p>
    <w:sectPr w:rsidR="00811042">
      <w:headerReference w:type="default" r:id="rId6"/>
      <w:footerReference w:type="default" r:id="rId7"/>
      <w:pgSz w:w="16838" w:h="11906" w:orient="landscape"/>
      <w:pgMar w:top="1134" w:right="1134" w:bottom="1985"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1F" w:rsidRDefault="0094141F">
      <w:pPr>
        <w:spacing w:after="0"/>
      </w:pPr>
      <w:r>
        <w:separator/>
      </w:r>
    </w:p>
  </w:endnote>
  <w:endnote w:type="continuationSeparator" w:id="0">
    <w:p w:rsidR="0094141F" w:rsidRDefault="00941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42" w:rsidRDefault="0081104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1F" w:rsidRDefault="0094141F">
      <w:pPr>
        <w:spacing w:after="0"/>
      </w:pPr>
      <w:r>
        <w:separator/>
      </w:r>
    </w:p>
  </w:footnote>
  <w:footnote w:type="continuationSeparator" w:id="0">
    <w:p w:rsidR="0094141F" w:rsidRDefault="009414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042" w:rsidRDefault="00A8608B">
    <w:pPr>
      <w:pBdr>
        <w:top w:val="nil"/>
        <w:left w:val="nil"/>
        <w:bottom w:val="nil"/>
        <w:right w:val="nil"/>
        <w:between w:val="nil"/>
      </w:pBdr>
      <w:tabs>
        <w:tab w:val="center" w:pos="4677"/>
        <w:tab w:val="right" w:pos="9355"/>
      </w:tabs>
      <w:spacing w:after="0"/>
      <w:jc w:val="center"/>
      <w:rPr>
        <w:color w:val="000000"/>
      </w:rPr>
    </w:pPr>
    <w:r>
      <w:rPr>
        <w:color w:val="000000"/>
      </w:rPr>
      <w:fldChar w:fldCharType="begin"/>
    </w:r>
    <w:r>
      <w:rPr>
        <w:color w:val="000000"/>
      </w:rPr>
      <w:instrText>PAGE</w:instrText>
    </w:r>
    <w:r>
      <w:rPr>
        <w:color w:val="000000"/>
      </w:rPr>
      <w:fldChar w:fldCharType="separate"/>
    </w:r>
    <w:r w:rsidR="00BD72C7">
      <w:rPr>
        <w:noProof/>
        <w:color w:val="000000"/>
      </w:rPr>
      <w:t>7</w:t>
    </w:r>
    <w:r>
      <w:rPr>
        <w:color w:val="000000"/>
      </w:rPr>
      <w:fldChar w:fldCharType="end"/>
    </w:r>
  </w:p>
  <w:p w:rsidR="00811042" w:rsidRDefault="00811042">
    <w:pPr>
      <w:pBdr>
        <w:top w:val="nil"/>
        <w:left w:val="nil"/>
        <w:bottom w:val="nil"/>
        <w:right w:val="nil"/>
        <w:between w:val="nil"/>
      </w:pBdr>
      <w:tabs>
        <w:tab w:val="center" w:pos="4677"/>
        <w:tab w:val="right" w:pos="9355"/>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42"/>
    <w:rsid w:val="00070BB7"/>
    <w:rsid w:val="00213359"/>
    <w:rsid w:val="0028035D"/>
    <w:rsid w:val="007D6164"/>
    <w:rsid w:val="00811042"/>
    <w:rsid w:val="00822925"/>
    <w:rsid w:val="0094141F"/>
    <w:rsid w:val="00A8608B"/>
    <w:rsid w:val="00BD72C7"/>
    <w:rsid w:val="00CC4426"/>
    <w:rsid w:val="00E95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E2B2A"/>
  <w15:docId w15:val="{5C27DCD9-9248-491F-82B1-1B7918C5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annotation text"/>
    <w:basedOn w:val="a"/>
    <w:link w:val="a7"/>
    <w:uiPriority w:val="99"/>
    <w:semiHidden/>
    <w:unhideWhenUsed/>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822925"/>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822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1625</Words>
  <Characters>10241</Characters>
  <Application>Microsoft Office Word</Application>
  <DocSecurity>0</DocSecurity>
  <Lines>379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Tanya</cp:lastModifiedBy>
  <cp:revision>7</cp:revision>
  <dcterms:created xsi:type="dcterms:W3CDTF">2024-08-21T08:05:00Z</dcterms:created>
  <dcterms:modified xsi:type="dcterms:W3CDTF">2024-08-22T11:50:00Z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4a21c99db846eadf8508655865bc812657a6684cc595036ac5d46772a5c14dc8</vt:lpwstr>
  </property>
</Properties>
</file>