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7B" w:rsidRPr="003C2B7B" w:rsidRDefault="003C2B7B" w:rsidP="003C2B7B">
      <w:pPr>
        <w:ind w:firstLine="7797"/>
        <w:rPr>
          <w:b/>
        </w:rPr>
      </w:pPr>
      <w:r w:rsidRPr="003C2B7B">
        <w:rPr>
          <w:b/>
        </w:rPr>
        <w:t>ПРОЄКТ</w:t>
      </w:r>
    </w:p>
    <w:p w:rsidR="00417F1B" w:rsidRPr="00417F1B" w:rsidRDefault="00CF4C8F" w:rsidP="00417F1B">
      <w:r>
        <w:rPr>
          <w:noProof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-17145</wp:posOffset>
            </wp:positionV>
            <wp:extent cx="5940425" cy="19424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4511" r="5998" b="76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42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57C6" w:rsidRPr="00E957C6" w:rsidRDefault="00D63AC0" w:rsidP="00E957C6">
      <w:pPr>
        <w:ind w:right="-104"/>
        <w:jc w:val="both"/>
        <w:rPr>
          <w:sz w:val="20"/>
        </w:rPr>
      </w:pPr>
      <w:r>
        <w:rPr>
          <w:sz w:val="20"/>
        </w:rPr>
        <w:t>ПРОЄКТ</w:t>
      </w:r>
    </w:p>
    <w:p w:rsidR="00171FAC" w:rsidRDefault="00CF4C8F" w:rsidP="004E4F55">
      <w:pPr>
        <w:jc w:val="right"/>
        <w:rPr>
          <w:sz w:val="20"/>
        </w:rPr>
      </w:pP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Pr="00E957C6">
        <w:rPr>
          <w:sz w:val="20"/>
        </w:rPr>
        <w:tab/>
      </w:r>
      <w:r w:rsidR="00D63AC0">
        <w:rPr>
          <w:sz w:val="20"/>
        </w:rPr>
        <w:t>ППР</w:t>
      </w: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Default="002815F4" w:rsidP="004E4F55">
      <w:pPr>
        <w:jc w:val="right"/>
        <w:rPr>
          <w:sz w:val="20"/>
        </w:rPr>
      </w:pPr>
    </w:p>
    <w:p w:rsidR="002815F4" w:rsidRPr="00E6501D" w:rsidRDefault="002815F4" w:rsidP="004E4F55">
      <w:pPr>
        <w:jc w:val="right"/>
        <w:rPr>
          <w:szCs w:val="28"/>
        </w:rPr>
      </w:pPr>
    </w:p>
    <w:p w:rsidR="002815F4" w:rsidRPr="00E957C6" w:rsidRDefault="002815F4" w:rsidP="004E4F55">
      <w:pPr>
        <w:jc w:val="right"/>
        <w:rPr>
          <w:szCs w:val="28"/>
        </w:rPr>
      </w:pPr>
    </w:p>
    <w:p w:rsidR="003C2B7B" w:rsidRDefault="003C2B7B" w:rsidP="007D5F32">
      <w:pPr>
        <w:shd w:val="clear" w:color="auto" w:fill="FFFFFF"/>
        <w:jc w:val="both"/>
        <w:rPr>
          <w:b/>
          <w:bCs/>
          <w:color w:val="000000"/>
          <w:szCs w:val="28"/>
        </w:rPr>
      </w:pPr>
    </w:p>
    <w:p w:rsidR="003C2B7B" w:rsidRDefault="003C2B7B" w:rsidP="007D5F32">
      <w:pPr>
        <w:shd w:val="clear" w:color="auto" w:fill="FFFFFF"/>
        <w:jc w:val="both"/>
        <w:rPr>
          <w:b/>
          <w:bCs/>
          <w:color w:val="000000"/>
          <w:szCs w:val="28"/>
        </w:rPr>
      </w:pPr>
    </w:p>
    <w:p w:rsidR="007D5F32" w:rsidRPr="00D70D5F" w:rsidRDefault="007D5F32" w:rsidP="007D5F32">
      <w:pPr>
        <w:shd w:val="clear" w:color="auto" w:fill="FFFFFF"/>
        <w:jc w:val="both"/>
        <w:rPr>
          <w:b/>
          <w:bCs/>
          <w:color w:val="000000"/>
          <w:szCs w:val="28"/>
        </w:rPr>
      </w:pPr>
      <w:r w:rsidRPr="00D70D5F">
        <w:rPr>
          <w:b/>
          <w:bCs/>
          <w:color w:val="000000"/>
          <w:szCs w:val="28"/>
        </w:rPr>
        <w:t>Про в</w:t>
      </w:r>
      <w:r w:rsidR="003C2B7B">
        <w:rPr>
          <w:b/>
          <w:bCs/>
          <w:color w:val="000000"/>
          <w:szCs w:val="28"/>
        </w:rPr>
        <w:t>несення змін до Методичних</w:t>
      </w:r>
    </w:p>
    <w:p w:rsidR="007D5F32" w:rsidRPr="00D70D5F" w:rsidRDefault="007D5F32" w:rsidP="007D5F32">
      <w:pPr>
        <w:shd w:val="clear" w:color="auto" w:fill="FFFFFF"/>
        <w:jc w:val="both"/>
        <w:rPr>
          <w:b/>
          <w:bCs/>
          <w:color w:val="000000"/>
          <w:szCs w:val="28"/>
        </w:rPr>
      </w:pPr>
      <w:r w:rsidRPr="00D70D5F">
        <w:rPr>
          <w:b/>
          <w:bCs/>
          <w:color w:val="000000"/>
          <w:szCs w:val="28"/>
        </w:rPr>
        <w:t xml:space="preserve">рекомендацій щодо розроблення </w:t>
      </w:r>
    </w:p>
    <w:p w:rsidR="007D5F32" w:rsidRPr="00D70D5F" w:rsidRDefault="007D5F32" w:rsidP="007D5F32">
      <w:pPr>
        <w:shd w:val="clear" w:color="auto" w:fill="FFFFFF"/>
        <w:jc w:val="both"/>
        <w:rPr>
          <w:b/>
          <w:bCs/>
          <w:color w:val="000000"/>
          <w:szCs w:val="28"/>
        </w:rPr>
      </w:pPr>
      <w:r w:rsidRPr="00D70D5F">
        <w:rPr>
          <w:b/>
          <w:bCs/>
          <w:color w:val="000000"/>
          <w:szCs w:val="28"/>
        </w:rPr>
        <w:t>стандартів вищої освіти</w:t>
      </w:r>
    </w:p>
    <w:p w:rsidR="007D5F32" w:rsidRPr="00A507F3" w:rsidRDefault="007D5F32" w:rsidP="007D5F32">
      <w:pPr>
        <w:shd w:val="clear" w:color="auto" w:fill="FFFFFF"/>
        <w:jc w:val="both"/>
        <w:rPr>
          <w:bCs/>
          <w:color w:val="000000"/>
          <w:szCs w:val="28"/>
        </w:rPr>
      </w:pPr>
    </w:p>
    <w:p w:rsidR="007D5F32" w:rsidRPr="00A507F3" w:rsidRDefault="007D5F32" w:rsidP="005D6C62">
      <w:pPr>
        <w:shd w:val="clear" w:color="auto" w:fill="FFFFFF"/>
        <w:ind w:right="-143"/>
        <w:jc w:val="both"/>
        <w:rPr>
          <w:color w:val="000000"/>
          <w:szCs w:val="28"/>
        </w:rPr>
      </w:pPr>
    </w:p>
    <w:p w:rsidR="007D5F32" w:rsidRPr="00F74E02" w:rsidRDefault="007D5F32" w:rsidP="005D6C62">
      <w:pPr>
        <w:ind w:right="-143" w:firstLine="567"/>
        <w:jc w:val="both"/>
        <w:rPr>
          <w:rFonts w:eastAsiaTheme="minorEastAsia"/>
          <w:szCs w:val="28"/>
          <w:lang w:eastAsia="uk-UA"/>
        </w:rPr>
      </w:pPr>
      <w:r w:rsidRPr="00A507F3">
        <w:rPr>
          <w:rFonts w:eastAsiaTheme="minorEastAsia"/>
          <w:color w:val="000000"/>
          <w:szCs w:val="28"/>
          <w:lang w:eastAsia="uk-UA"/>
        </w:rPr>
        <w:t xml:space="preserve">На виконання вимог </w:t>
      </w:r>
      <w:r w:rsidR="005D6C62">
        <w:rPr>
          <w:rFonts w:eastAsiaTheme="minorEastAsia"/>
          <w:color w:val="000000"/>
          <w:szCs w:val="28"/>
          <w:lang w:eastAsia="uk-UA"/>
        </w:rPr>
        <w:t>підпункту</w:t>
      </w:r>
      <w:r w:rsidR="00250A24">
        <w:rPr>
          <w:rFonts w:eastAsiaTheme="minorEastAsia"/>
          <w:color w:val="000000"/>
          <w:szCs w:val="28"/>
          <w:lang w:eastAsia="uk-UA"/>
        </w:rPr>
        <w:t xml:space="preserve"> 1.2.1.1.16 </w:t>
      </w:r>
      <w:r w:rsidR="005D6C62">
        <w:rPr>
          <w:rFonts w:eastAsiaTheme="minorEastAsia"/>
          <w:color w:val="000000"/>
          <w:szCs w:val="28"/>
          <w:lang w:eastAsia="uk-UA"/>
        </w:rPr>
        <w:t xml:space="preserve">розділу 1 заходів </w:t>
      </w:r>
      <w:r w:rsidR="005D6C62">
        <w:t xml:space="preserve">з виконання </w:t>
      </w:r>
      <w:r w:rsidR="00250A24">
        <w:rPr>
          <w:rFonts w:eastAsiaTheme="minorEastAsia"/>
          <w:color w:val="000000"/>
          <w:szCs w:val="28"/>
          <w:lang w:eastAsia="uk-UA"/>
        </w:rPr>
        <w:t>Державної антикорупційної програми на 2023-2025 роки, затвердженої постановою Кабінету Міністрів України від 04 березня 2023 року № 220</w:t>
      </w:r>
      <w:r w:rsidR="00716AE8">
        <w:rPr>
          <w:rFonts w:eastAsiaTheme="minorEastAsia"/>
          <w:color w:val="000000"/>
          <w:szCs w:val="28"/>
          <w:lang w:eastAsia="uk-UA"/>
        </w:rPr>
        <w:t xml:space="preserve">, відповідно до </w:t>
      </w:r>
      <w:r w:rsidR="00716AE8" w:rsidRPr="00716AE8">
        <w:rPr>
          <w:rFonts w:eastAsiaTheme="minorEastAsia"/>
          <w:color w:val="000000"/>
          <w:szCs w:val="28"/>
          <w:lang w:eastAsia="uk-UA"/>
        </w:rPr>
        <w:t>пункту 8 Положення про Міністерство освіти і науки України, затвердженого постановою Кабінету Міністрів України від 16 жовтня 2014 року № 630 (зі змінами)</w:t>
      </w:r>
      <w:r w:rsidR="00B77C99">
        <w:rPr>
          <w:rFonts w:eastAsiaTheme="minorEastAsia"/>
          <w:color w:val="000000"/>
          <w:szCs w:val="28"/>
          <w:lang w:eastAsia="uk-UA"/>
        </w:rPr>
        <w:t xml:space="preserve"> та</w:t>
      </w:r>
      <w:r w:rsidR="00716AE8">
        <w:rPr>
          <w:rFonts w:eastAsiaTheme="minorEastAsia"/>
          <w:color w:val="000000"/>
          <w:szCs w:val="28"/>
          <w:lang w:eastAsia="uk-UA"/>
        </w:rPr>
        <w:t xml:space="preserve"> </w:t>
      </w:r>
      <w:r w:rsidRPr="00A507F3">
        <w:rPr>
          <w:rFonts w:eastAsiaTheme="minorEastAsia"/>
          <w:color w:val="000000"/>
          <w:szCs w:val="28"/>
          <w:lang w:eastAsia="uk-UA"/>
        </w:rPr>
        <w:t>пунктів 4.1 та 4.</w:t>
      </w:r>
      <w:r w:rsidR="00716AE8">
        <w:rPr>
          <w:rFonts w:eastAsiaTheme="minorEastAsia"/>
          <w:color w:val="000000"/>
          <w:szCs w:val="28"/>
          <w:lang w:eastAsia="uk-UA"/>
        </w:rPr>
        <w:t xml:space="preserve">4 </w:t>
      </w:r>
      <w:r w:rsidRPr="00A507F3">
        <w:rPr>
          <w:color w:val="000000"/>
          <w:szCs w:val="28"/>
        </w:rPr>
        <w:t>Положення про Науково-методичну раду Міністерства освіти і науки України, затвердженого наказом Міністерства освіти і науки України від 11 вересня 2015 року</w:t>
      </w:r>
      <w:r w:rsidR="00B77C99">
        <w:rPr>
          <w:color w:val="000000"/>
          <w:szCs w:val="28"/>
        </w:rPr>
        <w:t xml:space="preserve"> </w:t>
      </w:r>
      <w:hyperlink r:id="rId8" w:tgtFrame="_blank" w:tooltip="Про Науково-методичну раду Міністерства освіти і науки України" w:history="1">
        <w:r w:rsidRPr="00B77C99">
          <w:rPr>
            <w:rStyle w:val="aa"/>
            <w:color w:val="000000"/>
            <w:szCs w:val="28"/>
            <w:u w:val="none"/>
          </w:rPr>
          <w:t>№ 922</w:t>
        </w:r>
      </w:hyperlink>
      <w:r w:rsidRPr="00A507F3">
        <w:rPr>
          <w:szCs w:val="28"/>
        </w:rPr>
        <w:t xml:space="preserve"> </w:t>
      </w:r>
      <w:r w:rsidRPr="00A507F3">
        <w:rPr>
          <w:color w:val="000000"/>
          <w:szCs w:val="28"/>
        </w:rPr>
        <w:t>(в редакції наказу Міністерс</w:t>
      </w:r>
      <w:r w:rsidR="00716AE8">
        <w:rPr>
          <w:color w:val="000000"/>
          <w:szCs w:val="28"/>
        </w:rPr>
        <w:t xml:space="preserve">тва освіти і науки України від </w:t>
      </w:r>
      <w:r w:rsidRPr="00A507F3">
        <w:rPr>
          <w:color w:val="000000"/>
          <w:szCs w:val="28"/>
        </w:rPr>
        <w:t>0</w:t>
      </w:r>
      <w:r w:rsidR="00716AE8">
        <w:rPr>
          <w:color w:val="000000"/>
          <w:szCs w:val="28"/>
        </w:rPr>
        <w:t>5 січня 2021</w:t>
      </w:r>
      <w:r w:rsidRPr="00A507F3">
        <w:rPr>
          <w:color w:val="000000"/>
          <w:szCs w:val="28"/>
        </w:rPr>
        <w:t xml:space="preserve"> року № 1</w:t>
      </w:r>
      <w:r w:rsidR="00716AE8">
        <w:rPr>
          <w:color w:val="000000"/>
          <w:szCs w:val="28"/>
        </w:rPr>
        <w:t>8</w:t>
      </w:r>
      <w:r w:rsidRPr="00A507F3">
        <w:rPr>
          <w:color w:val="000000"/>
          <w:szCs w:val="28"/>
        </w:rPr>
        <w:t>)</w:t>
      </w:r>
      <w:r w:rsidR="00716AE8">
        <w:rPr>
          <w:color w:val="000000"/>
          <w:szCs w:val="28"/>
        </w:rPr>
        <w:t xml:space="preserve"> (зі змінами)</w:t>
      </w:r>
      <w:r w:rsidR="00F74E02">
        <w:rPr>
          <w:color w:val="000000"/>
          <w:szCs w:val="28"/>
        </w:rPr>
        <w:t>,</w:t>
      </w:r>
      <w:r w:rsidRPr="00A507F3">
        <w:rPr>
          <w:color w:val="000000"/>
          <w:szCs w:val="28"/>
        </w:rPr>
        <w:t xml:space="preserve"> </w:t>
      </w:r>
    </w:p>
    <w:p w:rsidR="007D5F32" w:rsidRPr="00A507F3" w:rsidRDefault="007D5F32" w:rsidP="005D6C62">
      <w:pPr>
        <w:shd w:val="clear" w:color="auto" w:fill="FFFFFF"/>
        <w:ind w:right="-143" w:firstLine="567"/>
        <w:jc w:val="both"/>
        <w:rPr>
          <w:color w:val="000000"/>
          <w:szCs w:val="28"/>
        </w:rPr>
      </w:pPr>
    </w:p>
    <w:p w:rsidR="007D5F32" w:rsidRDefault="007D5F32" w:rsidP="005D6C62">
      <w:pPr>
        <w:shd w:val="clear" w:color="auto" w:fill="FFFFFF"/>
        <w:ind w:right="-143" w:firstLine="567"/>
        <w:jc w:val="both"/>
        <w:rPr>
          <w:b/>
          <w:color w:val="000000"/>
          <w:szCs w:val="28"/>
        </w:rPr>
      </w:pPr>
      <w:r w:rsidRPr="00D70D5F">
        <w:rPr>
          <w:b/>
          <w:color w:val="000000"/>
          <w:szCs w:val="28"/>
        </w:rPr>
        <w:t>НАКАЗУЮ:</w:t>
      </w:r>
    </w:p>
    <w:p w:rsidR="005D6C62" w:rsidRPr="00D70D5F" w:rsidRDefault="005D6C62" w:rsidP="005D6C62">
      <w:pPr>
        <w:shd w:val="clear" w:color="auto" w:fill="FFFFFF"/>
        <w:ind w:right="-143" w:firstLine="567"/>
        <w:jc w:val="both"/>
        <w:rPr>
          <w:b/>
          <w:color w:val="000000"/>
          <w:szCs w:val="28"/>
        </w:rPr>
      </w:pPr>
    </w:p>
    <w:p w:rsidR="007D5F32" w:rsidRDefault="007D5F32" w:rsidP="005D6C62">
      <w:pPr>
        <w:shd w:val="clear" w:color="auto" w:fill="FFFFFF"/>
        <w:ind w:right="-143" w:firstLine="567"/>
        <w:jc w:val="both"/>
        <w:rPr>
          <w:szCs w:val="24"/>
        </w:rPr>
      </w:pPr>
      <w:r w:rsidRPr="00A507F3">
        <w:rPr>
          <w:color w:val="000000"/>
          <w:szCs w:val="28"/>
        </w:rPr>
        <w:t xml:space="preserve">1. </w:t>
      </w:r>
      <w:r w:rsidR="00D70D5F">
        <w:rPr>
          <w:color w:val="000000"/>
          <w:szCs w:val="28"/>
        </w:rPr>
        <w:t>Доповнити перелік загальних компетентностей, передбачених розділом «</w:t>
      </w:r>
      <w:r w:rsidR="00D70D5F" w:rsidRPr="00D70D5F">
        <w:rPr>
          <w:color w:val="000000"/>
          <w:szCs w:val="28"/>
        </w:rPr>
        <w:t>V Перелік обов’язкових компетентностей випускника</w:t>
      </w:r>
      <w:r w:rsidR="00D70D5F">
        <w:rPr>
          <w:color w:val="000000"/>
          <w:szCs w:val="28"/>
        </w:rPr>
        <w:t xml:space="preserve">» </w:t>
      </w:r>
      <w:r w:rsidRPr="00A507F3">
        <w:rPr>
          <w:color w:val="000000"/>
          <w:szCs w:val="28"/>
        </w:rPr>
        <w:t>Методичних рекомендацій щодо розроблення стандартів вищої освіти</w:t>
      </w:r>
      <w:r w:rsidRPr="00A507F3">
        <w:rPr>
          <w:szCs w:val="24"/>
        </w:rPr>
        <w:t xml:space="preserve">, затверджених наказом Міністерства освіти і науки України </w:t>
      </w:r>
      <w:r w:rsidRPr="00A507F3">
        <w:rPr>
          <w:color w:val="000000"/>
          <w:szCs w:val="28"/>
        </w:rPr>
        <w:t>від 01 червня 2016 року № 600</w:t>
      </w:r>
      <w:r w:rsidR="00250A24">
        <w:rPr>
          <w:color w:val="000000"/>
          <w:szCs w:val="28"/>
        </w:rPr>
        <w:t xml:space="preserve"> (</w:t>
      </w:r>
      <w:r w:rsidR="00250A24" w:rsidRPr="000E041D">
        <w:rPr>
          <w:rFonts w:eastAsia="Calibri"/>
          <w:szCs w:val="28"/>
        </w:rPr>
        <w:t xml:space="preserve">у редакції наказу Міністерства освіти і науки України від </w:t>
      </w:r>
      <w:r w:rsidR="00250A24">
        <w:rPr>
          <w:rFonts w:eastAsia="Calibri"/>
          <w:szCs w:val="28"/>
        </w:rPr>
        <w:t>30.04.</w:t>
      </w:r>
      <w:r w:rsidR="00250A24" w:rsidRPr="000E041D">
        <w:rPr>
          <w:rFonts w:eastAsia="Calibri"/>
          <w:szCs w:val="28"/>
        </w:rPr>
        <w:t>2020 р. № </w:t>
      </w:r>
      <w:r w:rsidR="00250A24">
        <w:rPr>
          <w:rFonts w:eastAsia="Calibri"/>
          <w:szCs w:val="28"/>
        </w:rPr>
        <w:t>584</w:t>
      </w:r>
      <w:r w:rsidR="00250A24">
        <w:rPr>
          <w:color w:val="000000"/>
          <w:szCs w:val="28"/>
        </w:rPr>
        <w:t>)</w:t>
      </w:r>
      <w:r w:rsidR="00D70D5F">
        <w:rPr>
          <w:color w:val="000000"/>
          <w:szCs w:val="28"/>
        </w:rPr>
        <w:t xml:space="preserve"> пунктом 32. «Здатність ухвалювати рішення та діяти, дотримуючись принципу неприпустимості корупції та будь-яких інших проявів недоброчесності»</w:t>
      </w:r>
      <w:r w:rsidRPr="00A507F3">
        <w:rPr>
          <w:szCs w:val="24"/>
        </w:rPr>
        <w:t xml:space="preserve">. </w:t>
      </w:r>
    </w:p>
    <w:p w:rsidR="00D70D5F" w:rsidRPr="00A507F3" w:rsidRDefault="00D70D5F" w:rsidP="005D6C62">
      <w:pPr>
        <w:shd w:val="clear" w:color="auto" w:fill="FFFFFF"/>
        <w:ind w:right="-143" w:firstLine="567"/>
        <w:jc w:val="both"/>
        <w:rPr>
          <w:szCs w:val="24"/>
        </w:rPr>
      </w:pPr>
    </w:p>
    <w:p w:rsidR="007D5F32" w:rsidRDefault="007D5F32" w:rsidP="005D6C62">
      <w:pPr>
        <w:ind w:right="-143" w:firstLine="567"/>
        <w:jc w:val="both"/>
        <w:rPr>
          <w:szCs w:val="24"/>
        </w:rPr>
      </w:pPr>
      <w:r w:rsidRPr="00A507F3">
        <w:rPr>
          <w:szCs w:val="24"/>
        </w:rPr>
        <w:t>2. Департаменту забезпечення документообігу, контролю та ін</w:t>
      </w:r>
      <w:r w:rsidR="00D70D5F">
        <w:rPr>
          <w:szCs w:val="24"/>
        </w:rPr>
        <w:t>формаційних технологій (Єрко</w:t>
      </w:r>
      <w:bookmarkStart w:id="0" w:name="_GoBack"/>
      <w:bookmarkEnd w:id="0"/>
      <w:r w:rsidR="00D70D5F">
        <w:rPr>
          <w:szCs w:val="24"/>
        </w:rPr>
        <w:t xml:space="preserve"> І.</w:t>
      </w:r>
      <w:r w:rsidRPr="00A507F3">
        <w:rPr>
          <w:szCs w:val="24"/>
        </w:rPr>
        <w:t xml:space="preserve">) зробити </w:t>
      </w:r>
      <w:r w:rsidR="00D70D5F">
        <w:rPr>
          <w:szCs w:val="24"/>
        </w:rPr>
        <w:t xml:space="preserve">відповідну </w:t>
      </w:r>
      <w:r w:rsidRPr="00A507F3">
        <w:rPr>
          <w:szCs w:val="24"/>
        </w:rPr>
        <w:t>відмітку у справ</w:t>
      </w:r>
      <w:r w:rsidR="00D70D5F">
        <w:rPr>
          <w:szCs w:val="24"/>
        </w:rPr>
        <w:t>ах</w:t>
      </w:r>
      <w:r w:rsidRPr="00A507F3">
        <w:rPr>
          <w:szCs w:val="24"/>
        </w:rPr>
        <w:t xml:space="preserve"> архіву.</w:t>
      </w:r>
    </w:p>
    <w:p w:rsidR="00D70D5F" w:rsidRPr="00A507F3" w:rsidRDefault="00D70D5F" w:rsidP="005D6C62">
      <w:pPr>
        <w:ind w:right="-143" w:firstLine="567"/>
        <w:jc w:val="both"/>
        <w:rPr>
          <w:szCs w:val="24"/>
        </w:rPr>
      </w:pPr>
    </w:p>
    <w:p w:rsidR="007D5F32" w:rsidRPr="00A507F3" w:rsidRDefault="007D5F32" w:rsidP="005D6C62">
      <w:pPr>
        <w:ind w:right="-143" w:firstLine="567"/>
        <w:jc w:val="both"/>
        <w:rPr>
          <w:szCs w:val="28"/>
          <w:lang w:val="ru-RU"/>
        </w:rPr>
      </w:pPr>
      <w:r w:rsidRPr="00A507F3">
        <w:rPr>
          <w:szCs w:val="28"/>
        </w:rPr>
        <w:t xml:space="preserve">3. </w:t>
      </w:r>
      <w:r w:rsidRPr="00A507F3">
        <w:rPr>
          <w:szCs w:val="28"/>
          <w:lang w:val="ru-RU"/>
        </w:rPr>
        <w:t xml:space="preserve"> Контроль за виконанням цього наказу покласти на заступника Міністра </w:t>
      </w:r>
      <w:r w:rsidR="00D70D5F">
        <w:rPr>
          <w:szCs w:val="28"/>
          <w:lang w:val="ru-RU"/>
        </w:rPr>
        <w:t>Винницького М</w:t>
      </w:r>
      <w:r w:rsidRPr="00A507F3">
        <w:rPr>
          <w:szCs w:val="28"/>
          <w:lang w:val="ru-RU"/>
        </w:rPr>
        <w:t>.</w:t>
      </w:r>
    </w:p>
    <w:p w:rsidR="007D5F32" w:rsidRPr="00A507F3" w:rsidRDefault="007D5F32" w:rsidP="005D6C62">
      <w:pPr>
        <w:ind w:right="-143" w:firstLine="720"/>
        <w:jc w:val="both"/>
        <w:rPr>
          <w:szCs w:val="28"/>
          <w:lang w:val="ru-RU"/>
        </w:rPr>
      </w:pPr>
    </w:p>
    <w:p w:rsidR="00DE0BC4" w:rsidRDefault="00DE0BC4" w:rsidP="005D6C62">
      <w:pPr>
        <w:tabs>
          <w:tab w:val="left" w:pos="8416"/>
        </w:tabs>
        <w:ind w:right="-143"/>
        <w:jc w:val="both"/>
        <w:rPr>
          <w:lang w:val="ru-RU"/>
        </w:rPr>
      </w:pPr>
    </w:p>
    <w:p w:rsidR="00D70D5F" w:rsidRPr="007D5F32" w:rsidRDefault="00D70D5F" w:rsidP="005D6C62">
      <w:pPr>
        <w:tabs>
          <w:tab w:val="left" w:pos="851"/>
        </w:tabs>
        <w:ind w:right="-143"/>
        <w:jc w:val="both"/>
        <w:rPr>
          <w:lang w:val="ru-RU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Pr="00986D73">
        <w:rPr>
          <w:b/>
          <w:szCs w:val="28"/>
        </w:rPr>
        <w:t>Оксен ЛІСОВИЙ</w:t>
      </w:r>
    </w:p>
    <w:sectPr w:rsidR="00D70D5F" w:rsidRPr="007D5F32" w:rsidSect="003C2B7B">
      <w:pgSz w:w="11907" w:h="16839" w:code="9"/>
      <w:pgMar w:top="567" w:right="851" w:bottom="1361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653F3"/>
    <w:rsid w:val="000C08FC"/>
    <w:rsid w:val="00171FAC"/>
    <w:rsid w:val="001942BB"/>
    <w:rsid w:val="00223171"/>
    <w:rsid w:val="00250A24"/>
    <w:rsid w:val="002815F4"/>
    <w:rsid w:val="002C7A2A"/>
    <w:rsid w:val="002D095C"/>
    <w:rsid w:val="003556DA"/>
    <w:rsid w:val="00370671"/>
    <w:rsid w:val="00374D05"/>
    <w:rsid w:val="00375C1A"/>
    <w:rsid w:val="003C2B7B"/>
    <w:rsid w:val="003D48D7"/>
    <w:rsid w:val="00417F1B"/>
    <w:rsid w:val="00461BFB"/>
    <w:rsid w:val="00472D25"/>
    <w:rsid w:val="004856CF"/>
    <w:rsid w:val="004A6647"/>
    <w:rsid w:val="004E4F55"/>
    <w:rsid w:val="00500C86"/>
    <w:rsid w:val="00540A49"/>
    <w:rsid w:val="005704CE"/>
    <w:rsid w:val="00574E60"/>
    <w:rsid w:val="005D03AF"/>
    <w:rsid w:val="005D6C62"/>
    <w:rsid w:val="005E004D"/>
    <w:rsid w:val="0063375B"/>
    <w:rsid w:val="00657463"/>
    <w:rsid w:val="0067240B"/>
    <w:rsid w:val="006C46EA"/>
    <w:rsid w:val="00716AE8"/>
    <w:rsid w:val="00734D8C"/>
    <w:rsid w:val="00745156"/>
    <w:rsid w:val="00782CD5"/>
    <w:rsid w:val="007D5F32"/>
    <w:rsid w:val="008627B9"/>
    <w:rsid w:val="008C3385"/>
    <w:rsid w:val="008E7578"/>
    <w:rsid w:val="008F68ED"/>
    <w:rsid w:val="00984A00"/>
    <w:rsid w:val="009B5D7F"/>
    <w:rsid w:val="009F6536"/>
    <w:rsid w:val="00A50A5F"/>
    <w:rsid w:val="00AB6458"/>
    <w:rsid w:val="00AB796F"/>
    <w:rsid w:val="00AC2BE7"/>
    <w:rsid w:val="00AE4994"/>
    <w:rsid w:val="00B261CB"/>
    <w:rsid w:val="00B77C99"/>
    <w:rsid w:val="00B848D8"/>
    <w:rsid w:val="00BA3616"/>
    <w:rsid w:val="00BA62C3"/>
    <w:rsid w:val="00BB4A21"/>
    <w:rsid w:val="00BC0D96"/>
    <w:rsid w:val="00C638C9"/>
    <w:rsid w:val="00C80F28"/>
    <w:rsid w:val="00C917D4"/>
    <w:rsid w:val="00CB08EF"/>
    <w:rsid w:val="00CB151F"/>
    <w:rsid w:val="00CC25CB"/>
    <w:rsid w:val="00CF4C8F"/>
    <w:rsid w:val="00D05C0D"/>
    <w:rsid w:val="00D419F7"/>
    <w:rsid w:val="00D63AC0"/>
    <w:rsid w:val="00D66AA5"/>
    <w:rsid w:val="00D70D5F"/>
    <w:rsid w:val="00D90EB1"/>
    <w:rsid w:val="00D9774F"/>
    <w:rsid w:val="00DA0BCC"/>
    <w:rsid w:val="00DE0BC4"/>
    <w:rsid w:val="00E32DD1"/>
    <w:rsid w:val="00E6501D"/>
    <w:rsid w:val="00E957C6"/>
    <w:rsid w:val="00F35D61"/>
    <w:rsid w:val="00F7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rsid w:val="002C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a">
    <w:name w:val="Hyperlink"/>
    <w:basedOn w:val="a0"/>
    <w:rsid w:val="004856CF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50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Vishya_osvita/49400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t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3CEC0-2653-4C42-917C-3388C5C41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98E3B3-451B-4E13-8C8F-E28544F64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09855-5A74-4610-A036-EFB629D31B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МОНУ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</dc:creator>
  <cp:lastModifiedBy>Дідусенко Світлана Іванівна</cp:lastModifiedBy>
  <cp:revision>7</cp:revision>
  <cp:lastPrinted>2014-01-11T13:16:00Z</cp:lastPrinted>
  <dcterms:created xsi:type="dcterms:W3CDTF">2024-02-22T14:59:00Z</dcterms:created>
  <dcterms:modified xsi:type="dcterms:W3CDTF">2024-02-23T09:32:00Z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