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6C174C2" w:rsidR="007A66C2" w:rsidRPr="00F039EB" w:rsidRDefault="007A66C2" w:rsidP="00F039EB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02" w14:textId="77777777" w:rsidR="007A66C2" w:rsidRPr="00F039EB" w:rsidRDefault="003B2235" w:rsidP="00F039EB">
      <w:pPr>
        <w:spacing w:line="240" w:lineRule="auto"/>
        <w:ind w:firstLine="57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039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ПОРЯДОК </w:t>
      </w:r>
    </w:p>
    <w:p w14:paraId="00000003" w14:textId="77777777" w:rsidR="007A66C2" w:rsidRPr="00F039EB" w:rsidRDefault="003B2235" w:rsidP="00F039EB">
      <w:pPr>
        <w:spacing w:line="240" w:lineRule="auto"/>
        <w:ind w:firstLine="57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039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надання професійної підтримки та допомоги педагогічним працівникам (здійснення </w:t>
      </w:r>
      <w:proofErr w:type="spellStart"/>
      <w:r w:rsidRPr="00F039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супервізії</w:t>
      </w:r>
      <w:proofErr w:type="spellEnd"/>
      <w:r w:rsidRPr="00F039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</w:p>
    <w:p w14:paraId="00000004" w14:textId="77777777" w:rsidR="007A66C2" w:rsidRPr="00F039EB" w:rsidRDefault="003B2235" w:rsidP="00F039EB">
      <w:pPr>
        <w:spacing w:line="240" w:lineRule="auto"/>
        <w:ind w:firstLine="57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039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 сфері загальної середньої освіти</w:t>
      </w:r>
    </w:p>
    <w:p w14:paraId="00000005" w14:textId="77777777" w:rsidR="007A66C2" w:rsidRPr="00F039EB" w:rsidRDefault="007A66C2" w:rsidP="00F039EB">
      <w:pPr>
        <w:spacing w:line="240" w:lineRule="auto"/>
        <w:ind w:firstLine="57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06" w14:textId="7C3904ED" w:rsidR="007A66C2" w:rsidRPr="001D2DCE" w:rsidRDefault="001D2DCE" w:rsidP="001D2DCE">
      <w:pPr>
        <w:widowControl w:val="0"/>
        <w:spacing w:line="240" w:lineRule="auto"/>
        <w:ind w:firstLine="57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D2D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I.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3B2235" w:rsidRPr="001D2D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14:paraId="0B5C8CF8" w14:textId="77777777" w:rsidR="001D2DCE" w:rsidRPr="001D2DCE" w:rsidRDefault="001D2DCE" w:rsidP="001D2DCE">
      <w:pPr>
        <w:ind w:firstLine="570"/>
        <w:rPr>
          <w:lang w:val="uk-UA"/>
        </w:rPr>
      </w:pPr>
    </w:p>
    <w:p w14:paraId="00000007" w14:textId="77777777" w:rsidR="007A66C2" w:rsidRPr="00F039EB" w:rsidRDefault="003B2235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Цей Порядок визначає процедуру надання професійної підтримки та допомоги педагогічним працівникам (здійснення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супервізії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) у сфері загальної середньої освіти.</w:t>
      </w:r>
    </w:p>
    <w:p w14:paraId="00000008" w14:textId="77777777" w:rsidR="007A66C2" w:rsidRPr="00F039EB" w:rsidRDefault="007A66C2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</w:p>
    <w:p w14:paraId="00000009" w14:textId="584D212E" w:rsidR="007A66C2" w:rsidRPr="00F039EB" w:rsidRDefault="003B2235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Дія цього Порядку поширюється на педагогічних працівників, які забезпечують освітній процес у закладах загальної середньої освіти, незалежно від форми власності та сфери</w:t>
      </w:r>
      <w:r w:rsidR="00C013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управління (далі – </w:t>
      </w: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заклади освіти). </w:t>
      </w:r>
    </w:p>
    <w:p w14:paraId="0000000A" w14:textId="77777777" w:rsidR="007A66C2" w:rsidRPr="00F039EB" w:rsidRDefault="007A66C2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0B" w14:textId="77777777" w:rsidR="007A66C2" w:rsidRPr="00F039EB" w:rsidRDefault="003B2235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2. У цьому Порядку терміни вживаються у такому значенні:</w:t>
      </w:r>
    </w:p>
    <w:p w14:paraId="0000000C" w14:textId="77777777" w:rsidR="007A66C2" w:rsidRPr="00F039EB" w:rsidRDefault="007A66C2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0D" w14:textId="4A7D0E79" w:rsidR="007A66C2" w:rsidRPr="00F039EB" w:rsidRDefault="003B2235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договір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супервізії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013A8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тристороння угода, яка укладається між супервізором,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супервізантом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замовником про їх взаємні права та обов'язки, що виникають у процесі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супервізії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Допускається двостороння угода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супервізії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якщо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</w:t>
      </w:r>
      <w:r w:rsidR="00C013A8">
        <w:rPr>
          <w:rFonts w:ascii="Times New Roman" w:eastAsia="Times New Roman" w:hAnsi="Times New Roman" w:cs="Times New Roman"/>
          <w:sz w:val="28"/>
          <w:szCs w:val="28"/>
          <w:lang w:val="uk-UA"/>
        </w:rPr>
        <w:t>ант</w:t>
      </w:r>
      <w:proofErr w:type="spellEnd"/>
      <w:r w:rsidR="00C013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замовник є однією особою;</w:t>
      </w:r>
    </w:p>
    <w:p w14:paraId="0000000E" w14:textId="77777777" w:rsidR="007A66C2" w:rsidRPr="00F039EB" w:rsidRDefault="007A66C2" w:rsidP="00F039EB">
      <w:pPr>
        <w:tabs>
          <w:tab w:val="left" w:pos="1038"/>
        </w:tabs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0F" w14:textId="6A32FBA5" w:rsidR="007A66C2" w:rsidRPr="00F039EB" w:rsidRDefault="003B2235" w:rsidP="00F039EB">
      <w:pPr>
        <w:widowControl w:val="0"/>
        <w:shd w:val="clear" w:color="auto" w:fill="FFFFFF"/>
        <w:tabs>
          <w:tab w:val="left" w:pos="1038"/>
        </w:tabs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верифікація результатів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супервізії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013A8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встановлення відповідності між запланованими і досягнутими результатами циклу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супервізії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, що має бути відображено в акті здачі-приймання наданих послуг;</w:t>
      </w:r>
    </w:p>
    <w:p w14:paraId="00000010" w14:textId="77777777" w:rsidR="007A66C2" w:rsidRPr="00F039EB" w:rsidRDefault="007A66C2" w:rsidP="00F039EB">
      <w:pPr>
        <w:widowControl w:val="0"/>
        <w:shd w:val="clear" w:color="auto" w:fill="FFFFFF"/>
        <w:tabs>
          <w:tab w:val="left" w:pos="1038"/>
        </w:tabs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11" w14:textId="5B8C5B36" w:rsidR="007A66C2" w:rsidRPr="00F039EB" w:rsidRDefault="003B2235" w:rsidP="00F039EB">
      <w:pPr>
        <w:widowControl w:val="0"/>
        <w:shd w:val="clear" w:color="auto" w:fill="FFFFFF"/>
        <w:tabs>
          <w:tab w:val="left" w:pos="1038"/>
        </w:tabs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супервізант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(отримувач послуг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супервізії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5655FA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педагогічний працівник, який потребує фахової підтримки і допомоги у вдосконаленні професійної діял</w:t>
      </w:r>
      <w:r w:rsidR="00C013A8">
        <w:rPr>
          <w:rFonts w:ascii="Times New Roman" w:eastAsia="Times New Roman" w:hAnsi="Times New Roman" w:cs="Times New Roman"/>
          <w:sz w:val="28"/>
          <w:szCs w:val="28"/>
          <w:lang w:val="uk-UA"/>
        </w:rPr>
        <w:t>ьності та професійному розвитку;</w:t>
      </w:r>
    </w:p>
    <w:p w14:paraId="00000012" w14:textId="77777777" w:rsidR="007A66C2" w:rsidRPr="00F039EB" w:rsidRDefault="007A66C2" w:rsidP="00F039EB">
      <w:pPr>
        <w:tabs>
          <w:tab w:val="left" w:pos="1038"/>
        </w:tabs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13" w14:textId="54DF49C9" w:rsidR="007A66C2" w:rsidRPr="00F039EB" w:rsidRDefault="003B2235" w:rsidP="00F039EB">
      <w:pPr>
        <w:tabs>
          <w:tab w:val="left" w:pos="1038"/>
        </w:tabs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супервізія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655FA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комплекс заходів з надання професійної підтримки та допомоги педагогічним працівникам, що сприятиме вдосконаленню їх професійної діял</w:t>
      </w:r>
      <w:r w:rsidR="00C013A8">
        <w:rPr>
          <w:rFonts w:ascii="Times New Roman" w:eastAsia="Times New Roman" w:hAnsi="Times New Roman" w:cs="Times New Roman"/>
          <w:sz w:val="28"/>
          <w:szCs w:val="28"/>
          <w:lang w:val="uk-UA"/>
        </w:rPr>
        <w:t>ьності та професійному розвитку</w:t>
      </w: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0000014" w14:textId="77777777" w:rsidR="007A66C2" w:rsidRPr="00F039EB" w:rsidRDefault="007A66C2" w:rsidP="00F039EB">
      <w:pPr>
        <w:widowControl w:val="0"/>
        <w:shd w:val="clear" w:color="auto" w:fill="FFFFFF"/>
        <w:tabs>
          <w:tab w:val="left" w:pos="1038"/>
        </w:tabs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15" w14:textId="31F01AC7" w:rsidR="007A66C2" w:rsidRPr="00F039EB" w:rsidRDefault="003B2235" w:rsidP="00F039EB">
      <w:pPr>
        <w:widowControl w:val="0"/>
        <w:shd w:val="clear" w:color="auto" w:fill="FFFFFF"/>
        <w:tabs>
          <w:tab w:val="left" w:pos="1038"/>
        </w:tabs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супервізор (надавач послуг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супервізії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5655FA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фахівець у сфері загальної середньої освіти, який здійснює комплекс заходів з надання професійної підтримки та допомоги педагогічним працівникам;</w:t>
      </w:r>
    </w:p>
    <w:p w14:paraId="00000016" w14:textId="77777777" w:rsidR="007A66C2" w:rsidRPr="00F039EB" w:rsidRDefault="007A66C2" w:rsidP="00F039EB">
      <w:pPr>
        <w:widowControl w:val="0"/>
        <w:shd w:val="clear" w:color="auto" w:fill="FFFFFF"/>
        <w:tabs>
          <w:tab w:val="left" w:pos="1038"/>
        </w:tabs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val="uk-UA"/>
        </w:rPr>
      </w:pPr>
    </w:p>
    <w:p w14:paraId="00000017" w14:textId="0C02630B" w:rsidR="007A66C2" w:rsidRPr="00F039EB" w:rsidRDefault="003B2235" w:rsidP="00F039EB">
      <w:pPr>
        <w:widowControl w:val="0"/>
        <w:shd w:val="clear" w:color="auto" w:fill="FFFFFF"/>
        <w:tabs>
          <w:tab w:val="left" w:pos="1038"/>
        </w:tabs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супервізорство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655FA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професійна взаємодія компетентного фахівця (супервізора) з педагогічними працівниками на добровільних засадах;</w:t>
      </w:r>
    </w:p>
    <w:p w14:paraId="00000018" w14:textId="450F803D" w:rsidR="007A66C2" w:rsidRDefault="007A66C2" w:rsidP="00F039EB">
      <w:pPr>
        <w:widowControl w:val="0"/>
        <w:shd w:val="clear" w:color="auto" w:fill="FFFFFF"/>
        <w:tabs>
          <w:tab w:val="left" w:pos="1038"/>
        </w:tabs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9900"/>
          <w:lang w:val="uk-UA"/>
        </w:rPr>
      </w:pPr>
    </w:p>
    <w:p w14:paraId="7EB78138" w14:textId="5B358DED" w:rsidR="001D2DCE" w:rsidRDefault="001D2DCE" w:rsidP="00F039EB">
      <w:pPr>
        <w:widowControl w:val="0"/>
        <w:shd w:val="clear" w:color="auto" w:fill="FFFFFF"/>
        <w:tabs>
          <w:tab w:val="left" w:pos="1038"/>
        </w:tabs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9900"/>
          <w:lang w:val="uk-UA"/>
        </w:rPr>
      </w:pPr>
    </w:p>
    <w:p w14:paraId="30929EF5" w14:textId="77777777" w:rsidR="001D2DCE" w:rsidRPr="00F039EB" w:rsidRDefault="001D2DCE" w:rsidP="00F039EB">
      <w:pPr>
        <w:widowControl w:val="0"/>
        <w:shd w:val="clear" w:color="auto" w:fill="FFFFFF"/>
        <w:tabs>
          <w:tab w:val="left" w:pos="1038"/>
        </w:tabs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9900"/>
          <w:lang w:val="uk-UA"/>
        </w:rPr>
      </w:pPr>
    </w:p>
    <w:p w14:paraId="00000019" w14:textId="0FE8F0D3" w:rsidR="007A66C2" w:rsidRPr="00F039EB" w:rsidRDefault="003B2235" w:rsidP="00F039EB">
      <w:pPr>
        <w:tabs>
          <w:tab w:val="left" w:pos="1038"/>
        </w:tabs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цикл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супервізії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655FA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період часу, протягом якого учасники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супервізії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здійснюють діяльність, спрямовану на досягнення її мети, відповідно до узгодженого сторонами договору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супервізії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14:paraId="0000001A" w14:textId="77777777" w:rsidR="007A66C2" w:rsidRPr="00F039EB" w:rsidRDefault="007A66C2" w:rsidP="00F039EB">
      <w:pPr>
        <w:widowControl w:val="0"/>
        <w:shd w:val="clear" w:color="auto" w:fill="FFFFFF"/>
        <w:tabs>
          <w:tab w:val="left" w:pos="1038"/>
        </w:tabs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1B" w14:textId="1C2C104B" w:rsidR="007A66C2" w:rsidRPr="00F039EB" w:rsidRDefault="003B2235" w:rsidP="00F039EB">
      <w:pPr>
        <w:widowControl w:val="0"/>
        <w:shd w:val="clear" w:color="auto" w:fill="FFFFFF"/>
        <w:tabs>
          <w:tab w:val="left" w:pos="612"/>
          <w:tab w:val="left" w:pos="896"/>
        </w:tabs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3. Інші терміни вжито у значеннях, наведених у Законах України </w:t>
      </w:r>
      <w:r w:rsidR="00796FDC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hyperlink r:id="rId8">
        <w:r w:rsidRPr="00F039EB">
          <w:rPr>
            <w:rFonts w:ascii="Times New Roman" w:eastAsia="Times New Roman" w:hAnsi="Times New Roman" w:cs="Times New Roman"/>
            <w:sz w:val="28"/>
            <w:szCs w:val="28"/>
            <w:highlight w:val="white"/>
            <w:lang w:val="uk-UA"/>
          </w:rPr>
          <w:t>«Про освіту»</w:t>
        </w:r>
      </w:hyperlink>
      <w:r w:rsidRPr="00F039E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, </w:t>
      </w:r>
      <w:hyperlink r:id="rId9">
        <w:r w:rsidRPr="00F039EB">
          <w:rPr>
            <w:rFonts w:ascii="Times New Roman" w:eastAsia="Times New Roman" w:hAnsi="Times New Roman" w:cs="Times New Roman"/>
            <w:sz w:val="28"/>
            <w:szCs w:val="28"/>
            <w:highlight w:val="white"/>
            <w:lang w:val="uk-UA"/>
          </w:rPr>
          <w:t>«Про повну загальну середню освіту»</w:t>
        </w:r>
      </w:hyperlink>
      <w:r w:rsidRPr="00F039E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, </w:t>
      </w:r>
      <w:hyperlink r:id="rId10">
        <w:r w:rsidRPr="00F039EB">
          <w:rPr>
            <w:rFonts w:ascii="Times New Roman" w:eastAsia="Times New Roman" w:hAnsi="Times New Roman" w:cs="Times New Roman"/>
            <w:sz w:val="28"/>
            <w:szCs w:val="28"/>
            <w:highlight w:val="white"/>
            <w:lang w:val="uk-UA"/>
          </w:rPr>
          <w:t>«Про професійний розвиток працівників»</w:t>
        </w:r>
      </w:hyperlink>
      <w:r w:rsidR="005655F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;</w:t>
      </w:r>
      <w:r w:rsidRPr="00F039E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5655FA" w:rsidRPr="005655F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Порядку підвищення кваліфікації педагогічних </w:t>
      </w:r>
      <w:r w:rsidR="00796FDC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br/>
      </w:r>
      <w:r w:rsidR="005655FA" w:rsidRPr="005655F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і науково-педагогічних працівників, затверджений постановою </w:t>
      </w:r>
      <w:r w:rsidR="00796FDC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br/>
      </w:r>
      <w:r w:rsidR="005655FA" w:rsidRPr="005655F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Кабінету Міністрів України від 21 серпня 2019 року № 800 зі змін</w:t>
      </w:r>
      <w:r w:rsidR="005655F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ами </w:t>
      </w:r>
      <w:r w:rsidR="00796FDC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br/>
      </w:r>
      <w:r w:rsidR="005655F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від 27.12.2019 року № 1133;</w:t>
      </w:r>
      <w:r w:rsidR="005655FA" w:rsidRPr="005655F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Положенні про центр професійного розвитку педагогічних працівників (поста</w:t>
      </w:r>
      <w:r w:rsidR="005655F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нова від 29.20.2020 року № 672 «</w:t>
      </w:r>
      <w:r w:rsidR="005655FA" w:rsidRPr="005655F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Деякі питання професійного ро</w:t>
      </w:r>
      <w:r w:rsidR="005655F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звитку педагогічних працівників»;</w:t>
      </w:r>
      <w:r w:rsidR="005655FA" w:rsidRPr="005655F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F039E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профес</w:t>
      </w:r>
      <w:r w:rsidR="005655F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ійних стандартах за професіями «</w:t>
      </w:r>
      <w:r w:rsidRPr="00F039E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Вчитель початкових класів зак</w:t>
      </w:r>
      <w:r w:rsidR="005655F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ладу загальної середньої освіти», «</w:t>
      </w:r>
      <w:r w:rsidRPr="00F039E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Вчитель зак</w:t>
      </w:r>
      <w:r w:rsidR="005655F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ладу загальної середньої освіти», «</w:t>
      </w:r>
      <w:r w:rsidRPr="00F039E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Вчитель з початкової освіти (з дипло</w:t>
      </w:r>
      <w:r w:rsidR="005655F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мом молодшого спеціаліста)»</w:t>
      </w:r>
      <w:r w:rsidRPr="00F039E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, </w:t>
      </w:r>
      <w:hyperlink r:id="rId11">
        <w:r w:rsidRPr="00F039EB">
          <w:rPr>
            <w:rFonts w:ascii="Times New Roman" w:eastAsia="Times New Roman" w:hAnsi="Times New Roman" w:cs="Times New Roman"/>
            <w:sz w:val="28"/>
            <w:szCs w:val="28"/>
            <w:highlight w:val="white"/>
            <w:lang w:val="uk-UA"/>
          </w:rPr>
          <w:t>професійний стандарт керівника (директора) закладу загальної середньої освіти</w:t>
        </w:r>
      </w:hyperlink>
      <w:r w:rsidRPr="00F039E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, </w:t>
      </w:r>
      <w:r w:rsidRPr="005655F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т</w:t>
      </w:r>
      <w:r w:rsidRPr="00F039E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а інших нормативно-правових актах, які регулюють відносини у сфері освіти і праці.</w:t>
      </w:r>
    </w:p>
    <w:p w14:paraId="0000001C" w14:textId="77777777" w:rsidR="007A66C2" w:rsidRPr="00F039EB" w:rsidRDefault="007A66C2" w:rsidP="00F039EB">
      <w:pPr>
        <w:widowControl w:val="0"/>
        <w:shd w:val="clear" w:color="auto" w:fill="FFFFFF"/>
        <w:tabs>
          <w:tab w:val="left" w:pos="612"/>
          <w:tab w:val="left" w:pos="896"/>
        </w:tabs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</w:p>
    <w:p w14:paraId="0000001D" w14:textId="0C709F63" w:rsidR="007A66C2" w:rsidRPr="00F039EB" w:rsidRDefault="003B2235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Метою проведення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супервізії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здійснення комплексу заходів із про</w:t>
      </w:r>
      <w:r w:rsidR="005655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фесійної підтримки та допомоги </w:t>
      </w: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педагогічним працівникам закладів загальної середньої освіти згідно з вимогами професійних і освітніх стандартів.</w:t>
      </w:r>
    </w:p>
    <w:p w14:paraId="0000001E" w14:textId="77777777" w:rsidR="007A66C2" w:rsidRPr="00F039EB" w:rsidRDefault="007A66C2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1F" w14:textId="77777777" w:rsidR="007A66C2" w:rsidRPr="00F039EB" w:rsidRDefault="003B2235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Основні принципи проведення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супервізії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00000020" w14:textId="77777777" w:rsidR="007A66C2" w:rsidRPr="00F039EB" w:rsidRDefault="003B2235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людиноцентризму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0000021" w14:textId="77777777" w:rsidR="007A66C2" w:rsidRPr="00F039EB" w:rsidRDefault="003B2235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доступності;</w:t>
      </w:r>
    </w:p>
    <w:p w14:paraId="00000022" w14:textId="77777777" w:rsidR="007A66C2" w:rsidRPr="00F039EB" w:rsidRDefault="003B2235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відповідальності;</w:t>
      </w:r>
    </w:p>
    <w:p w14:paraId="00000023" w14:textId="77777777" w:rsidR="007A66C2" w:rsidRPr="00F039EB" w:rsidRDefault="003B2235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академічної доброчесності;</w:t>
      </w:r>
    </w:p>
    <w:p w14:paraId="00000024" w14:textId="77777777" w:rsidR="007A66C2" w:rsidRPr="00F039EB" w:rsidRDefault="003B2235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академічної свободи;</w:t>
      </w:r>
    </w:p>
    <w:p w14:paraId="00000025" w14:textId="77777777" w:rsidR="007A66C2" w:rsidRPr="00F039EB" w:rsidRDefault="003B2235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добровільності;</w:t>
      </w:r>
    </w:p>
    <w:p w14:paraId="00000026" w14:textId="77777777" w:rsidR="007A66C2" w:rsidRPr="00F039EB" w:rsidRDefault="003B2235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гуманізму;</w:t>
      </w:r>
    </w:p>
    <w:p w14:paraId="00000027" w14:textId="77777777" w:rsidR="007A66C2" w:rsidRPr="00F039EB" w:rsidRDefault="003B2235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демократизму;</w:t>
      </w:r>
    </w:p>
    <w:p w14:paraId="00000028" w14:textId="77777777" w:rsidR="007A66C2" w:rsidRPr="00F039EB" w:rsidRDefault="003B2235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сприяння навчанню впродовж життя;</w:t>
      </w:r>
    </w:p>
    <w:p w14:paraId="00000029" w14:textId="77777777" w:rsidR="007A66C2" w:rsidRPr="00F039EB" w:rsidRDefault="003B2235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наукового характеру.</w:t>
      </w:r>
    </w:p>
    <w:p w14:paraId="0000002A" w14:textId="77777777" w:rsidR="007A66C2" w:rsidRPr="00F039EB" w:rsidRDefault="007A66C2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2B" w14:textId="77777777" w:rsidR="007A66C2" w:rsidRPr="00F039EB" w:rsidRDefault="003B2235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Основні функції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супервізії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аналітична, консультативна, наставницька, підтримувальна,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фасилітативна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00002C" w14:textId="77777777" w:rsidR="007A66C2" w:rsidRPr="00F039EB" w:rsidRDefault="007A66C2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</w:p>
    <w:p w14:paraId="0000002D" w14:textId="77777777" w:rsidR="007A66C2" w:rsidRPr="00F039EB" w:rsidRDefault="003B2235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7. Основні завдання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супервізії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:</w:t>
      </w:r>
    </w:p>
    <w:p w14:paraId="0000002E" w14:textId="77777777" w:rsidR="007A66C2" w:rsidRPr="00F039EB" w:rsidRDefault="003B2235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сприяння у дотриманні професійного стандарту педагогічними працівниками;</w:t>
      </w:r>
    </w:p>
    <w:p w14:paraId="00000030" w14:textId="1F1908BB" w:rsidR="007A66C2" w:rsidRPr="005655FA" w:rsidRDefault="003B2235" w:rsidP="005655FA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профес</w:t>
      </w:r>
      <w:r w:rsidR="005655F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ійне консультування (допомога) </w:t>
      </w:r>
      <w:r w:rsidRPr="00F039E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педагогічних працівників за результатами аналізу їх професійної</w:t>
      </w:r>
      <w:r w:rsidR="005655F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F039E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д</w:t>
      </w:r>
      <w:r w:rsidR="005655FA">
        <w:rPr>
          <w:rFonts w:ascii="Times New Roman" w:eastAsia="Times New Roman" w:hAnsi="Times New Roman" w:cs="Times New Roman"/>
          <w:sz w:val="28"/>
          <w:szCs w:val="28"/>
          <w:lang w:val="uk-UA"/>
        </w:rPr>
        <w:t>іяльності;</w:t>
      </w:r>
    </w:p>
    <w:p w14:paraId="0480FCCC" w14:textId="77777777" w:rsidR="00C60526" w:rsidRDefault="00C60526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31" w14:textId="36916FF6" w:rsidR="007A66C2" w:rsidRPr="00F039EB" w:rsidRDefault="003B2235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професійна допомога у запобіганні (попередженні) та подоланні професійних труднощів; </w:t>
      </w:r>
    </w:p>
    <w:p w14:paraId="00000032" w14:textId="77777777" w:rsidR="007A66C2" w:rsidRPr="00F039EB" w:rsidRDefault="003B2235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здійснення аналізу та об'єктивної оцінки за результатами розв'язання проблемних професійних ситуацій;  </w:t>
      </w:r>
    </w:p>
    <w:p w14:paraId="00000033" w14:textId="6BDFA709" w:rsidR="007A66C2" w:rsidRDefault="003B2235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55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допомога у визначенні індивідуальних професійних потреб педагогічних працівників </w:t>
      </w:r>
      <w:r w:rsidR="005655FA" w:rsidRPr="005655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r w:rsidRPr="005655FA">
        <w:rPr>
          <w:rFonts w:ascii="Times New Roman" w:eastAsia="Times New Roman" w:hAnsi="Times New Roman" w:cs="Times New Roman"/>
          <w:sz w:val="28"/>
          <w:szCs w:val="28"/>
          <w:lang w:val="uk-UA"/>
        </w:rPr>
        <w:t>мотивація до</w:t>
      </w: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професійного розвитку.</w:t>
      </w:r>
    </w:p>
    <w:p w14:paraId="7E180418" w14:textId="77777777" w:rsidR="00C60526" w:rsidRPr="00F039EB" w:rsidRDefault="00C60526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35" w14:textId="77777777" w:rsidR="007A66C2" w:rsidRPr="00F039EB" w:rsidRDefault="003B2235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Основними методами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супервізії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є: бесіда (діалог), консультування, спостереження, опитування,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, аналіз документів тощо.</w:t>
      </w:r>
    </w:p>
    <w:p w14:paraId="00000036" w14:textId="77777777" w:rsidR="007A66C2" w:rsidRPr="00F039EB" w:rsidRDefault="007A66C2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37" w14:textId="77777777" w:rsidR="007A66C2" w:rsidRPr="00F039EB" w:rsidRDefault="003B2235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9. </w:t>
      </w:r>
      <w:r w:rsidRPr="00F039E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Обробка персональних даних учасників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супервізії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здійснюється відповідно до </w:t>
      </w:r>
      <w:hyperlink r:id="rId12">
        <w:r w:rsidRPr="00F039EB">
          <w:rPr>
            <w:rFonts w:ascii="Times New Roman" w:eastAsia="Times New Roman" w:hAnsi="Times New Roman" w:cs="Times New Roman"/>
            <w:sz w:val="28"/>
            <w:szCs w:val="28"/>
            <w:highlight w:val="white"/>
            <w:lang w:val="uk-UA"/>
          </w:rPr>
          <w:t>Закону України</w:t>
        </w:r>
      </w:hyperlink>
      <w:r w:rsidRPr="00F039E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“Про захист персональних даних”.</w:t>
      </w:r>
    </w:p>
    <w:p w14:paraId="00000038" w14:textId="77777777" w:rsidR="007A66C2" w:rsidRPr="00F039EB" w:rsidRDefault="007A66C2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39" w14:textId="77923E5A" w:rsidR="007A66C2" w:rsidRDefault="003B2235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Супервізія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здійснюється державною мовою з дотриманням засад і принципів, визначених статтею 6 Закону України «Про освіту».</w:t>
      </w:r>
    </w:p>
    <w:p w14:paraId="406F0585" w14:textId="77777777" w:rsidR="00C013A8" w:rsidRDefault="00C013A8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372353B" w14:textId="2927EBE6" w:rsidR="00C013A8" w:rsidRPr="00F039EB" w:rsidRDefault="00C013A8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11. </w:t>
      </w: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Результати проведення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супервізії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можуть бути підставою </w:t>
      </w:r>
      <w:r w:rsidR="00DA064B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bookmarkStart w:id="0" w:name="_GoBack"/>
      <w:bookmarkEnd w:id="0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будь-яких дисциплінарних стягнень для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супервізанта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00003A" w14:textId="4D43D453" w:rsidR="007A66C2" w:rsidRDefault="007A66C2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E355BA1" w14:textId="77777777" w:rsidR="001D2DCE" w:rsidRPr="00F039EB" w:rsidRDefault="001D2DCE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3B" w14:textId="74FADE12" w:rsidR="007A66C2" w:rsidRDefault="003B2235" w:rsidP="00F039EB">
      <w:pPr>
        <w:widowControl w:val="0"/>
        <w:shd w:val="clear" w:color="auto" w:fill="FFFFFF"/>
        <w:spacing w:line="240" w:lineRule="auto"/>
        <w:ind w:firstLine="57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D2D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ІІ. ЮРИДИЧНИЙ СТАТУС ТА УМОВИ ОПЛАТИ ПРАЦІ СУПЕРВІЗОРА</w:t>
      </w:r>
    </w:p>
    <w:p w14:paraId="5726567E" w14:textId="77777777" w:rsidR="001D2DCE" w:rsidRPr="001D2DCE" w:rsidRDefault="001D2DCE" w:rsidP="00F039EB">
      <w:pPr>
        <w:widowControl w:val="0"/>
        <w:shd w:val="clear" w:color="auto" w:fill="FFFFFF"/>
        <w:spacing w:line="240" w:lineRule="auto"/>
        <w:ind w:firstLine="57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00003C" w14:textId="77777777" w:rsidR="007A66C2" w:rsidRPr="00F039EB" w:rsidRDefault="003B2235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039EB">
        <w:rPr>
          <w:rFonts w:ascii="Times New Roman" w:eastAsia="Times New Roman" w:hAnsi="Times New Roman" w:cs="Times New Roman"/>
          <w:b/>
          <w:color w:val="444746"/>
          <w:sz w:val="28"/>
          <w:szCs w:val="28"/>
          <w:highlight w:val="white"/>
          <w:lang w:val="uk-UA"/>
        </w:rPr>
        <w:t>1.</w:t>
      </w:r>
      <w:r w:rsidRPr="00F039E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 </w:t>
      </w:r>
      <w:r w:rsidRPr="00F039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Супервізором може бути: </w:t>
      </w:r>
    </w:p>
    <w:p w14:paraId="0000003D" w14:textId="77777777" w:rsidR="007A66C2" w:rsidRPr="00F039EB" w:rsidRDefault="003B2235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педагогічний працівник, в тому числі, який успішно пройшов сертифікацію;</w:t>
      </w:r>
    </w:p>
    <w:p w14:paraId="0000003E" w14:textId="77777777" w:rsidR="007A66C2" w:rsidRPr="00F039EB" w:rsidRDefault="007A66C2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3F" w14:textId="77777777" w:rsidR="007A66C2" w:rsidRPr="00F039EB" w:rsidRDefault="003B2235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науково-педагогічний, науковий працівник закладів освіти різних рівнів, наукових та науково-дослідницьких установ, інших установ та організацій, а також інші особи з педагогічною освітою, послуги яких потребує Замовник. </w:t>
      </w:r>
    </w:p>
    <w:p w14:paraId="00000040" w14:textId="77777777" w:rsidR="007A66C2" w:rsidRPr="00F039EB" w:rsidRDefault="007A66C2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41" w14:textId="77777777" w:rsidR="007A66C2" w:rsidRPr="00F039EB" w:rsidRDefault="003B2235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039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Супервізор повинен мати:</w:t>
      </w:r>
    </w:p>
    <w:p w14:paraId="00000042" w14:textId="77777777" w:rsidR="007A66C2" w:rsidRPr="00F039EB" w:rsidRDefault="003B2235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вищу освіту;</w:t>
      </w:r>
    </w:p>
    <w:p w14:paraId="00000043" w14:textId="77777777" w:rsidR="007A66C2" w:rsidRPr="00F039EB" w:rsidRDefault="003B2235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не менше п'яти років педагогічного стажу;</w:t>
      </w:r>
    </w:p>
    <w:p w14:paraId="00000044" w14:textId="2EA4B917" w:rsidR="007A66C2" w:rsidRPr="001D2DCE" w:rsidRDefault="003B2235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2D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менше одного року практичного досвіду навчання та освіти дорослих; </w:t>
      </w:r>
    </w:p>
    <w:p w14:paraId="00000045" w14:textId="77777777" w:rsidR="007A66C2" w:rsidRPr="001D2DCE" w:rsidRDefault="003B2235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2DCE">
        <w:rPr>
          <w:rFonts w:ascii="Times New Roman" w:eastAsia="Times New Roman" w:hAnsi="Times New Roman" w:cs="Times New Roman"/>
          <w:sz w:val="28"/>
          <w:szCs w:val="28"/>
          <w:lang w:val="uk-UA"/>
        </w:rPr>
        <w:t>сертифікат, що підтверджує навчання протягом останніх трьох років за програмою підготовки супервізорів, яка розроблена на основі типової.</w:t>
      </w:r>
    </w:p>
    <w:p w14:paraId="00000046" w14:textId="77777777" w:rsidR="007A66C2" w:rsidRPr="00F039EB" w:rsidRDefault="007A66C2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47" w14:textId="39838E6D" w:rsidR="007A66C2" w:rsidRDefault="003B2235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2D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Суб’єктом підготовки супервізорів може бути заклад освіти (його структурний підрозділ), наукова установа, інша юридична чи фізична особа, у тому числі фізична особа-підприємець, що провадить освітню діяльність у сфері підвищення кваліфікації педагогічних та/або науково-педагогічних </w:t>
      </w:r>
      <w:r w:rsidRPr="001D2DC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працівників, які розробили і оприлюднили власну програму підготовки супервізорів, щ</w:t>
      </w:r>
      <w:r w:rsidR="001D2DCE">
        <w:rPr>
          <w:rFonts w:ascii="Times New Roman" w:eastAsia="Times New Roman" w:hAnsi="Times New Roman" w:cs="Times New Roman"/>
          <w:sz w:val="28"/>
          <w:szCs w:val="28"/>
          <w:lang w:val="uk-UA"/>
        </w:rPr>
        <w:t>о розроблена на основі типової.</w:t>
      </w:r>
    </w:p>
    <w:p w14:paraId="06FBD028" w14:textId="77777777" w:rsidR="001D2DCE" w:rsidRPr="001D2DCE" w:rsidRDefault="001D2DCE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48" w14:textId="7B5AAF90" w:rsidR="007A66C2" w:rsidRDefault="003B2235" w:rsidP="001D2DCE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Оплата послуг із проведення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супервізії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здійснюється відповідно до законодавства на підставі:</w:t>
      </w:r>
    </w:p>
    <w:p w14:paraId="610E2D0F" w14:textId="77777777" w:rsidR="001D2DCE" w:rsidRPr="00F039EB" w:rsidRDefault="001D2DCE" w:rsidP="001D2DCE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B84612" w14:textId="77777777" w:rsidR="001D2DCE" w:rsidRDefault="003B2235" w:rsidP="00F039EB">
      <w:pPr>
        <w:widowControl w:val="0"/>
        <w:shd w:val="clear" w:color="auto" w:fill="FFFFFF"/>
        <w:tabs>
          <w:tab w:val="left" w:pos="699"/>
          <w:tab w:val="left" w:pos="1038"/>
        </w:tabs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договору про надання </w:t>
      </w:r>
      <w:r w:rsidR="00C013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послуг із проведення </w:t>
      </w:r>
      <w:proofErr w:type="spellStart"/>
      <w:r w:rsidR="00C013A8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супервізії</w:t>
      </w:r>
      <w:proofErr w:type="spellEnd"/>
      <w:r w:rsidR="00C013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14:paraId="03A38AC1" w14:textId="77777777" w:rsidR="001D2DCE" w:rsidRPr="00F039EB" w:rsidRDefault="001D2DCE" w:rsidP="001D2DCE">
      <w:pPr>
        <w:widowControl w:val="0"/>
        <w:shd w:val="clear" w:color="auto" w:fill="FFFFFF"/>
        <w:tabs>
          <w:tab w:val="left" w:pos="699"/>
          <w:tab w:val="left" w:pos="1038"/>
        </w:tabs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акту здачі-приймання наданих послуг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супервізії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, що складається у порядку, визначеному договором.</w:t>
      </w:r>
    </w:p>
    <w:p w14:paraId="7307F850" w14:textId="499C90AF" w:rsidR="001D2DCE" w:rsidRPr="00F039EB" w:rsidRDefault="001D2DCE" w:rsidP="00C60526">
      <w:pPr>
        <w:widowControl w:val="0"/>
        <w:shd w:val="clear" w:color="auto" w:fill="FFFFFF"/>
        <w:tabs>
          <w:tab w:val="left" w:pos="699"/>
          <w:tab w:val="left" w:pos="1038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4C" w14:textId="40627D2F" w:rsidR="007A66C2" w:rsidRDefault="003B2235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5. Фінансування діяльності супервізора проводиться за рахунок коштів державного, місцевих бюджетів та інших джерел, не заборонених законодавством</w:t>
      </w:r>
      <w:r w:rsidRPr="00F039E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.</w:t>
      </w:r>
    </w:p>
    <w:p w14:paraId="1D693BA2" w14:textId="77777777" w:rsidR="00C013A8" w:rsidRDefault="00C013A8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</w:p>
    <w:p w14:paraId="0000004D" w14:textId="1B9EA3EC" w:rsidR="007A66C2" w:rsidRPr="00F039EB" w:rsidRDefault="00C013A8" w:rsidP="00C60526">
      <w:pPr>
        <w:tabs>
          <w:tab w:val="left" w:pos="1038"/>
        </w:tabs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6. </w:t>
      </w:r>
      <w:r w:rsidR="005655FA"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Після верифікацій результатів </w:t>
      </w:r>
      <w:proofErr w:type="spellStart"/>
      <w:r w:rsidR="005655FA"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супервізії</w:t>
      </w:r>
      <w:proofErr w:type="spellEnd"/>
      <w:r w:rsidR="005655FA"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може бути прийнято рішення про необхідність проведення додаткових циклів. Необхідність проведення додаткових циклів </w:t>
      </w:r>
      <w:proofErr w:type="spellStart"/>
      <w:r w:rsidR="005655FA"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супервізії</w:t>
      </w:r>
      <w:proofErr w:type="spellEnd"/>
      <w:r w:rsidR="005655FA"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впливає на визначення вартості її поточного циклу.</w:t>
      </w:r>
    </w:p>
    <w:p w14:paraId="0000004E" w14:textId="1CBF820B" w:rsidR="007A66C2" w:rsidRDefault="007A66C2" w:rsidP="00F039EB">
      <w:pPr>
        <w:widowControl w:val="0"/>
        <w:shd w:val="clear" w:color="auto" w:fill="FFFFFF"/>
        <w:tabs>
          <w:tab w:val="left" w:pos="699"/>
          <w:tab w:val="left" w:pos="1038"/>
        </w:tabs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D9EAD3"/>
          <w:lang w:val="uk-UA"/>
        </w:rPr>
      </w:pPr>
    </w:p>
    <w:p w14:paraId="79EC986A" w14:textId="77777777" w:rsidR="001D2DCE" w:rsidRPr="00F039EB" w:rsidRDefault="001D2DCE" w:rsidP="00F039EB">
      <w:pPr>
        <w:widowControl w:val="0"/>
        <w:shd w:val="clear" w:color="auto" w:fill="FFFFFF"/>
        <w:tabs>
          <w:tab w:val="left" w:pos="699"/>
          <w:tab w:val="left" w:pos="1038"/>
        </w:tabs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D9EAD3"/>
          <w:lang w:val="uk-UA"/>
        </w:rPr>
      </w:pPr>
    </w:p>
    <w:p w14:paraId="0000004F" w14:textId="6C53DC74" w:rsidR="007A66C2" w:rsidRDefault="003B2235" w:rsidP="001D2DCE">
      <w:pPr>
        <w:widowControl w:val="0"/>
        <w:shd w:val="clear" w:color="auto" w:fill="FFFFFF"/>
        <w:spacing w:line="240" w:lineRule="auto"/>
        <w:ind w:firstLine="57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D2D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ІІІ. </w:t>
      </w:r>
      <w:r w:rsidR="00C6052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ПРОЦЕДУРА </w:t>
      </w:r>
      <w:r w:rsidR="001D2DCE" w:rsidRPr="001D2D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ПРОВЕДЕННЯ СУПЕРВІЗІЇ</w:t>
      </w:r>
    </w:p>
    <w:p w14:paraId="67754194" w14:textId="77777777" w:rsidR="001D2DCE" w:rsidRPr="001D2DCE" w:rsidRDefault="001D2DCE" w:rsidP="001D2DCE">
      <w:pPr>
        <w:widowControl w:val="0"/>
        <w:shd w:val="clear" w:color="auto" w:fill="FFFFFF"/>
        <w:spacing w:line="240" w:lineRule="auto"/>
        <w:ind w:firstLine="57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7E0C2D" w14:textId="5F78EF11" w:rsidR="00C60526" w:rsidRPr="00C60526" w:rsidRDefault="003B2235" w:rsidP="00C60526">
      <w:pPr>
        <w:widowControl w:val="0"/>
        <w:numPr>
          <w:ilvl w:val="0"/>
          <w:numId w:val="4"/>
        </w:numPr>
        <w:shd w:val="clear" w:color="auto" w:fill="FFFFFF"/>
        <w:spacing w:line="240" w:lineRule="auto"/>
        <w:ind w:left="0"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Супервізія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відбувається за ініціативою педагогічних працівників закладу освіти, адміністрації закладу освіти, органу батьківського самоврядування, органу управління освітою виключно за згодою сторін.</w:t>
      </w:r>
    </w:p>
    <w:p w14:paraId="3D784381" w14:textId="77777777" w:rsidR="00C60526" w:rsidRDefault="00C60526" w:rsidP="00C60526">
      <w:pPr>
        <w:widowControl w:val="0"/>
        <w:shd w:val="clear" w:color="auto" w:fill="FFFFFF"/>
        <w:spacing w:line="240" w:lineRule="auto"/>
        <w:ind w:left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000052" w14:textId="2BAB6AE8" w:rsidR="007A66C2" w:rsidRPr="00C60526" w:rsidRDefault="003B2235" w:rsidP="00C60526">
      <w:pPr>
        <w:widowControl w:val="0"/>
        <w:numPr>
          <w:ilvl w:val="0"/>
          <w:numId w:val="4"/>
        </w:numPr>
        <w:shd w:val="clear" w:color="auto" w:fill="FFFFFF"/>
        <w:spacing w:line="240" w:lineRule="auto"/>
        <w:ind w:left="0"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05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Замовник, отримувач послуг та супервізор укладають договір </w:t>
      </w:r>
      <w:proofErr w:type="spellStart"/>
      <w:r w:rsidRPr="00C60526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супервізії</w:t>
      </w:r>
      <w:proofErr w:type="spellEnd"/>
      <w:r w:rsidRPr="00C6052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60526" w:rsidRPr="00C605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Допускається двостороння угода </w:t>
      </w:r>
      <w:proofErr w:type="spellStart"/>
      <w:r w:rsidR="00C60526" w:rsidRPr="00C60526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супервізії</w:t>
      </w:r>
      <w:proofErr w:type="spellEnd"/>
      <w:r w:rsidR="00C60526" w:rsidRPr="00C605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якщо </w:t>
      </w:r>
      <w:proofErr w:type="spellStart"/>
      <w:r w:rsidR="00C60526" w:rsidRPr="00C60526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супервізант</w:t>
      </w:r>
      <w:proofErr w:type="spellEnd"/>
      <w:r w:rsidR="00C60526" w:rsidRPr="00C605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замовник є однією особою.</w:t>
      </w:r>
    </w:p>
    <w:p w14:paraId="00000053" w14:textId="77777777" w:rsidR="007A66C2" w:rsidRPr="00F039EB" w:rsidRDefault="007A66C2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54" w14:textId="77777777" w:rsidR="007A66C2" w:rsidRPr="00F039EB" w:rsidRDefault="003B2235" w:rsidP="00F039EB">
      <w:pPr>
        <w:widowControl w:val="0"/>
        <w:numPr>
          <w:ilvl w:val="0"/>
          <w:numId w:val="4"/>
        </w:numPr>
        <w:shd w:val="clear" w:color="auto" w:fill="FFFFFF"/>
        <w:tabs>
          <w:tab w:val="left" w:pos="1038"/>
        </w:tabs>
        <w:spacing w:line="240" w:lineRule="auto"/>
        <w:ind w:left="0"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Супервізія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здійснюється за узгодженим планом та графіком, які є невід'ємною частиною договору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супервізії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000055" w14:textId="77777777" w:rsidR="007A66C2" w:rsidRPr="00F039EB" w:rsidRDefault="003B2235" w:rsidP="00F039EB">
      <w:pPr>
        <w:widowControl w:val="0"/>
        <w:shd w:val="clear" w:color="auto" w:fill="FFFFFF"/>
        <w:tabs>
          <w:tab w:val="left" w:pos="1038"/>
        </w:tabs>
        <w:spacing w:line="240" w:lineRule="auto"/>
        <w:ind w:firstLine="570"/>
        <w:jc w:val="both"/>
        <w:rPr>
          <w:rFonts w:ascii="Times New Roman" w:eastAsia="Times New Roman" w:hAnsi="Times New Roman" w:cs="Times New Roman"/>
          <w:strike/>
          <w:sz w:val="28"/>
          <w:szCs w:val="28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Іншими істотними умовами договору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супервізії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є:</w:t>
      </w:r>
    </w:p>
    <w:p w14:paraId="00000056" w14:textId="7D0108F5" w:rsidR="007A66C2" w:rsidRPr="00F039EB" w:rsidRDefault="00C60526" w:rsidP="00F039EB">
      <w:pPr>
        <w:tabs>
          <w:tab w:val="left" w:pos="1038"/>
        </w:tabs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3B2235"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трок проведення </w:t>
      </w:r>
      <w:proofErr w:type="spellStart"/>
      <w:r w:rsidR="003B2235"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супервізії</w:t>
      </w:r>
      <w:proofErr w:type="spellEnd"/>
      <w:r w:rsidR="003B2235"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0000057" w14:textId="5DBAF290" w:rsidR="007A66C2" w:rsidRPr="00F039EB" w:rsidRDefault="00C60526" w:rsidP="00F039EB">
      <w:pPr>
        <w:tabs>
          <w:tab w:val="left" w:pos="1038"/>
        </w:tabs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3B2235"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рава та обов'язки сторін договору;</w:t>
      </w:r>
    </w:p>
    <w:p w14:paraId="00000058" w14:textId="5AE5FB60" w:rsidR="007A66C2" w:rsidRPr="00F039EB" w:rsidRDefault="00C60526" w:rsidP="00F039EB">
      <w:pPr>
        <w:tabs>
          <w:tab w:val="left" w:pos="1038"/>
        </w:tabs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3B2235"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мови та термін оплати;</w:t>
      </w:r>
    </w:p>
    <w:p w14:paraId="00000059" w14:textId="7D91CCDA" w:rsidR="007A66C2" w:rsidRPr="00F039EB" w:rsidRDefault="00C60526" w:rsidP="00F039EB">
      <w:pPr>
        <w:widowControl w:val="0"/>
        <w:shd w:val="clear" w:color="auto" w:fill="FFFFFF"/>
        <w:tabs>
          <w:tab w:val="left" w:pos="1038"/>
        </w:tabs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3B2235"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имоги до акту про здачі-приймання наданих послуг;</w:t>
      </w:r>
    </w:p>
    <w:p w14:paraId="0000005A" w14:textId="3000D363" w:rsidR="007A66C2" w:rsidRPr="00F039EB" w:rsidRDefault="00C60526" w:rsidP="00F039EB">
      <w:pPr>
        <w:widowControl w:val="0"/>
        <w:shd w:val="clear" w:color="auto" w:fill="FFFFFF"/>
        <w:tabs>
          <w:tab w:val="left" w:pos="1038"/>
        </w:tabs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3B2235"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ерелік документів, у яких відображаються результати </w:t>
      </w:r>
      <w:proofErr w:type="spellStart"/>
      <w:r w:rsidR="003B2235"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00005B" w14:textId="77777777" w:rsidR="007A66C2" w:rsidRPr="00F039EB" w:rsidRDefault="007A66C2" w:rsidP="00F039EB">
      <w:pPr>
        <w:widowControl w:val="0"/>
        <w:shd w:val="clear" w:color="auto" w:fill="FFFFFF"/>
        <w:tabs>
          <w:tab w:val="left" w:pos="1038"/>
        </w:tabs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5C" w14:textId="77777777" w:rsidR="007A66C2" w:rsidRPr="00F039EB" w:rsidRDefault="003B2235" w:rsidP="00F039EB">
      <w:pPr>
        <w:numPr>
          <w:ilvl w:val="0"/>
          <w:numId w:val="4"/>
        </w:numPr>
        <w:shd w:val="clear" w:color="auto" w:fill="FFFFFF"/>
        <w:tabs>
          <w:tab w:val="left" w:pos="699"/>
        </w:tabs>
        <w:spacing w:line="240" w:lineRule="auto"/>
        <w:ind w:left="0"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Супервізія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може бути індивідуальною і груповою (від 2 до 10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супервізантів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)</w:t>
      </w:r>
    </w:p>
    <w:p w14:paraId="0000005D" w14:textId="49F89FE3" w:rsidR="007A66C2" w:rsidRDefault="007A66C2" w:rsidP="00F039EB">
      <w:pPr>
        <w:shd w:val="clear" w:color="auto" w:fill="FFFFFF"/>
        <w:tabs>
          <w:tab w:val="left" w:pos="699"/>
        </w:tabs>
        <w:spacing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E599"/>
          <w:lang w:val="uk-UA"/>
        </w:rPr>
      </w:pPr>
    </w:p>
    <w:p w14:paraId="621A97C9" w14:textId="77777777" w:rsidR="00C60526" w:rsidRPr="00F039EB" w:rsidRDefault="00C60526" w:rsidP="00F039EB">
      <w:pPr>
        <w:shd w:val="clear" w:color="auto" w:fill="FFFFFF"/>
        <w:tabs>
          <w:tab w:val="left" w:pos="699"/>
        </w:tabs>
        <w:spacing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E599"/>
          <w:lang w:val="uk-UA"/>
        </w:rPr>
      </w:pPr>
    </w:p>
    <w:p w14:paraId="0000005E" w14:textId="77777777" w:rsidR="007A66C2" w:rsidRPr="00F039EB" w:rsidRDefault="003B2235" w:rsidP="00F039EB">
      <w:pPr>
        <w:numPr>
          <w:ilvl w:val="0"/>
          <w:numId w:val="4"/>
        </w:numPr>
        <w:shd w:val="clear" w:color="auto" w:fill="FFFFFF"/>
        <w:tabs>
          <w:tab w:val="left" w:pos="699"/>
        </w:tabs>
        <w:spacing w:line="240" w:lineRule="auto"/>
        <w:ind w:left="0"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Цикл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супервізії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складається з трьох етапів: </w:t>
      </w:r>
    </w:p>
    <w:p w14:paraId="0000005F" w14:textId="77777777" w:rsidR="007A66C2" w:rsidRPr="00F039EB" w:rsidRDefault="003B2235" w:rsidP="00F039EB">
      <w:pPr>
        <w:widowControl w:val="0"/>
        <w:shd w:val="clear" w:color="auto" w:fill="FFFFFF"/>
        <w:tabs>
          <w:tab w:val="left" w:pos="1038"/>
        </w:tabs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підготовчий (забезпечення умов  для проведення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супервізії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/-й); </w:t>
      </w:r>
    </w:p>
    <w:p w14:paraId="00000060" w14:textId="77777777" w:rsidR="007A66C2" w:rsidRPr="00F039EB" w:rsidRDefault="003B2235" w:rsidP="00F039EB">
      <w:pPr>
        <w:widowControl w:val="0"/>
        <w:shd w:val="clear" w:color="auto" w:fill="FFFFFF"/>
        <w:tabs>
          <w:tab w:val="left" w:pos="1038"/>
        </w:tabs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основний ( проведення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супервізійної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/-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сесії/-й); </w:t>
      </w:r>
    </w:p>
    <w:p w14:paraId="00000061" w14:textId="77777777" w:rsidR="007A66C2" w:rsidRPr="00F039EB" w:rsidRDefault="003B2235" w:rsidP="00F039EB">
      <w:pPr>
        <w:widowControl w:val="0"/>
        <w:shd w:val="clear" w:color="auto" w:fill="FFFFFF"/>
        <w:tabs>
          <w:tab w:val="left" w:pos="1038"/>
        </w:tabs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заключний (узагальнення, верифікація результатів).</w:t>
      </w:r>
    </w:p>
    <w:p w14:paraId="6F10D388" w14:textId="77777777" w:rsidR="00C60526" w:rsidRDefault="00C60526" w:rsidP="00F039EB">
      <w:pPr>
        <w:widowControl w:val="0"/>
        <w:shd w:val="clear" w:color="auto" w:fill="FFFFFF"/>
        <w:tabs>
          <w:tab w:val="left" w:pos="1038"/>
        </w:tabs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62" w14:textId="26FFFF6C" w:rsidR="007A66C2" w:rsidRDefault="003B2235" w:rsidP="00F039EB">
      <w:pPr>
        <w:widowControl w:val="0"/>
        <w:shd w:val="clear" w:color="auto" w:fill="FFFFFF"/>
        <w:tabs>
          <w:tab w:val="left" w:pos="1038"/>
        </w:tabs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Перший етап (підготовчий) передбачає проведення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супервізантом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професійної діяльності та визначення проблеми; формування плану та графіку проведення циклу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супервізії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укладання договору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супервізії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вибір виду та форм проведення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супервізії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5F68EA0" w14:textId="77777777" w:rsidR="00C60526" w:rsidRPr="00F039EB" w:rsidRDefault="00C60526" w:rsidP="00F039EB">
      <w:pPr>
        <w:widowControl w:val="0"/>
        <w:shd w:val="clear" w:color="auto" w:fill="FFFFFF"/>
        <w:tabs>
          <w:tab w:val="left" w:pos="1038"/>
        </w:tabs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63" w14:textId="7CE23122" w:rsidR="007A66C2" w:rsidRDefault="003B2235" w:rsidP="00F039EB">
      <w:pPr>
        <w:widowControl w:val="0"/>
        <w:shd w:val="clear" w:color="auto" w:fill="FFFFFF"/>
        <w:tabs>
          <w:tab w:val="left" w:pos="1038"/>
        </w:tabs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Другий етап (основний) передбачає реалізацію плану проведення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супервізії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узгодженим графіком; коригування плану проведення циклу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супервізії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графіка (за потреби).</w:t>
      </w:r>
    </w:p>
    <w:p w14:paraId="0C83D513" w14:textId="77777777" w:rsidR="00C60526" w:rsidRPr="00F039EB" w:rsidRDefault="00C60526" w:rsidP="00F039EB">
      <w:pPr>
        <w:widowControl w:val="0"/>
        <w:shd w:val="clear" w:color="auto" w:fill="FFFFFF"/>
        <w:tabs>
          <w:tab w:val="left" w:pos="1038"/>
        </w:tabs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64" w14:textId="77777777" w:rsidR="007A66C2" w:rsidRPr="00F039EB" w:rsidRDefault="003B2235" w:rsidP="00F039EB">
      <w:pPr>
        <w:widowControl w:val="0"/>
        <w:shd w:val="clear" w:color="auto" w:fill="FFFFFF"/>
        <w:tabs>
          <w:tab w:val="left" w:pos="1038"/>
        </w:tabs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Третій етап заключний, який передбачає: анкетування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супервізанта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отримання зворотного зв’язку та подальшого планування роботи; складання супервізором документації за результатами циклу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супервізії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звіт про проведення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супервізії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акт здачі-приймання наданих послуг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супервізії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14:paraId="00000065" w14:textId="77777777" w:rsidR="007A66C2" w:rsidRPr="00F039EB" w:rsidRDefault="007A66C2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/>
        </w:rPr>
      </w:pPr>
    </w:p>
    <w:p w14:paraId="00000066" w14:textId="77777777" w:rsidR="007A66C2" w:rsidRPr="00F039EB" w:rsidRDefault="003B2235" w:rsidP="00F039EB">
      <w:pPr>
        <w:widowControl w:val="0"/>
        <w:numPr>
          <w:ilvl w:val="0"/>
          <w:numId w:val="4"/>
        </w:numPr>
        <w:shd w:val="clear" w:color="auto" w:fill="FFFFFF"/>
        <w:spacing w:line="240" w:lineRule="auto"/>
        <w:ind w:left="0"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Супервізія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може здійснюватися очно, дистанційно, очно-дистанційно.</w:t>
      </w:r>
    </w:p>
    <w:p w14:paraId="00000067" w14:textId="77777777" w:rsidR="007A66C2" w:rsidRPr="00F039EB" w:rsidRDefault="003B2235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Очно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супервізія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здійснюється за наявності необхідних умов для безпосереднього професійного спілкування супервізора та педагогічного працівника (педагогічних працівників).</w:t>
      </w:r>
    </w:p>
    <w:p w14:paraId="00000068" w14:textId="77777777" w:rsidR="007A66C2" w:rsidRPr="00F039EB" w:rsidRDefault="007A66C2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69" w14:textId="77777777" w:rsidR="007A66C2" w:rsidRPr="00F039EB" w:rsidRDefault="003B2235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Дистанційно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супервізія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здійснюється за допомогою інформаційно-комунікаційних (цифрових)</w:t>
      </w:r>
      <w:r w:rsidRPr="00F039EB">
        <w:rPr>
          <w:rFonts w:ascii="Times New Roman" w:eastAsia="Times New Roman" w:hAnsi="Times New Roman" w:cs="Times New Roman"/>
          <w:color w:val="444746"/>
          <w:sz w:val="28"/>
          <w:szCs w:val="28"/>
          <w:lang w:val="uk-UA"/>
        </w:rPr>
        <w:t xml:space="preserve"> </w:t>
      </w: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технологій синхронно (з використанням мобільних пристроїв, інтерактивних відеоконференцій (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Google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Meet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Zoom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тощо) та асинхронно (з використанням платформ для обміну повідомленнями (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WhatsApp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Viber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Telegram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), електронної пошти тощо).</w:t>
      </w:r>
    </w:p>
    <w:p w14:paraId="0000006A" w14:textId="77777777" w:rsidR="007A66C2" w:rsidRPr="00F039EB" w:rsidRDefault="007A66C2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6B" w14:textId="77777777" w:rsidR="007A66C2" w:rsidRPr="00F039EB" w:rsidRDefault="003B2235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Очно-дистанційна форма проведення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супервізії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передбачає одночасне використання як дистанційної, так і очної форми навчання.</w:t>
      </w:r>
    </w:p>
    <w:p w14:paraId="0000006C" w14:textId="77777777" w:rsidR="007A66C2" w:rsidRPr="00F039EB" w:rsidRDefault="007A66C2" w:rsidP="00F039EB">
      <w:pPr>
        <w:widowControl w:val="0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6D" w14:textId="77777777" w:rsidR="007A66C2" w:rsidRPr="00F039EB" w:rsidRDefault="003B2235" w:rsidP="00F039EB">
      <w:pPr>
        <w:numPr>
          <w:ilvl w:val="0"/>
          <w:numId w:val="4"/>
        </w:numPr>
        <w:shd w:val="clear" w:color="auto" w:fill="FFFFFF"/>
        <w:tabs>
          <w:tab w:val="left" w:pos="1038"/>
        </w:tabs>
        <w:spacing w:line="24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Суб'єкти, які здійснюють навчання супервізорів за освітньою програмою на основі типової, зобов'язані розмістити таку програму онлайн на власному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Також вказані суб'єкти зобов'язані розміщувати на власному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інформацію про осіб, які пройшли навчання за відповідною програмою.  </w:t>
      </w:r>
    </w:p>
    <w:p w14:paraId="0000006E" w14:textId="77777777" w:rsidR="007A66C2" w:rsidRPr="00F039EB" w:rsidRDefault="007A66C2" w:rsidP="00F039EB">
      <w:pPr>
        <w:shd w:val="clear" w:color="auto" w:fill="FFFFFF"/>
        <w:tabs>
          <w:tab w:val="left" w:pos="1038"/>
        </w:tabs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6F" w14:textId="77777777" w:rsidR="007A66C2" w:rsidRPr="00F039EB" w:rsidRDefault="003B2235" w:rsidP="00F039EB">
      <w:pPr>
        <w:shd w:val="clear" w:color="auto" w:fill="FFFFFF"/>
        <w:tabs>
          <w:tab w:val="left" w:pos="1038"/>
        </w:tabs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15 днів після видачі сертифікатів суб'єкти, які здійснюють навчання, зобов'язані надати списки таких осіб відповідним регіональним закладам післядипломної педагогічної освіти для розміщення на їх сайтах. </w:t>
      </w:r>
    </w:p>
    <w:p w14:paraId="00000070" w14:textId="77777777" w:rsidR="007A66C2" w:rsidRPr="00F039EB" w:rsidRDefault="007A66C2" w:rsidP="00F039EB">
      <w:pPr>
        <w:shd w:val="clear" w:color="auto" w:fill="FFFFFF"/>
        <w:tabs>
          <w:tab w:val="left" w:pos="1038"/>
        </w:tabs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71" w14:textId="22527ED9" w:rsidR="007A66C2" w:rsidRPr="00F039EB" w:rsidRDefault="003B2235" w:rsidP="00F039EB">
      <w:pPr>
        <w:shd w:val="clear" w:color="auto" w:fill="FFFFFF"/>
        <w:tabs>
          <w:tab w:val="left" w:pos="1038"/>
        </w:tabs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Протягом 15 днів після отримання вищевказаних списків, регіональні заклади післядипломної педагогічної освіти</w:t>
      </w:r>
      <w:r w:rsidR="00C605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надають їх Д</w:t>
      </w:r>
      <w:r w:rsidR="00F039EB"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ержавній установі «Український інститут розвитку освіти»</w:t>
      </w: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формування єдиного списку осіб, які пройшли навчання за програмою супервізорів та розміщення його на </w:t>
      </w:r>
      <w:proofErr w:type="spellStart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установи.</w:t>
      </w:r>
    </w:p>
    <w:p w14:paraId="00000072" w14:textId="77777777" w:rsidR="007A66C2" w:rsidRPr="00F039EB" w:rsidRDefault="007A66C2" w:rsidP="00F039EB">
      <w:pPr>
        <w:shd w:val="clear" w:color="auto" w:fill="FFFFFF"/>
        <w:tabs>
          <w:tab w:val="left" w:pos="1038"/>
        </w:tabs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73" w14:textId="77777777" w:rsidR="007A66C2" w:rsidRPr="00F039EB" w:rsidRDefault="003B2235" w:rsidP="00F039EB">
      <w:pPr>
        <w:shd w:val="clear" w:color="auto" w:fill="FFFFFF"/>
        <w:tabs>
          <w:tab w:val="left" w:pos="1038"/>
        </w:tabs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Вказані списки осіб, які пройшли навчання за програмою для супервізорів, можуть містити відомості про їх профіль освіти, посаду та фахові компетентності, а також інформацію про отриманий сертифікат за результатами навчання. </w:t>
      </w:r>
    </w:p>
    <w:p w14:paraId="00000074" w14:textId="77777777" w:rsidR="007A66C2" w:rsidRPr="00F039EB" w:rsidRDefault="007A66C2" w:rsidP="00F039EB">
      <w:pPr>
        <w:shd w:val="clear" w:color="auto" w:fill="FFFFFF"/>
        <w:tabs>
          <w:tab w:val="left" w:pos="1038"/>
        </w:tabs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75" w14:textId="77777777" w:rsidR="007A66C2" w:rsidRPr="00F039EB" w:rsidRDefault="003B2235" w:rsidP="00F039EB">
      <w:pPr>
        <w:shd w:val="clear" w:color="auto" w:fill="FFFFFF"/>
        <w:tabs>
          <w:tab w:val="left" w:pos="1038"/>
        </w:tabs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Вся інформація про осіб, які пройшли навчання за програмою для супервізорів розміщується виключно на підставі їх письмової заяви, у якій вказується перелік та об'єм інформації, яку особа бажає про себе поширити. </w:t>
      </w:r>
    </w:p>
    <w:p w14:paraId="00000076" w14:textId="77777777" w:rsidR="007A66C2" w:rsidRPr="00F039EB" w:rsidRDefault="007A66C2" w:rsidP="00F039EB">
      <w:pPr>
        <w:shd w:val="clear" w:color="auto" w:fill="FFFFFF"/>
        <w:tabs>
          <w:tab w:val="left" w:pos="1038"/>
        </w:tabs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77" w14:textId="527C4D9E" w:rsidR="007A66C2" w:rsidRPr="00F039EB" w:rsidRDefault="00C60526" w:rsidP="00F039EB">
      <w:pPr>
        <w:shd w:val="clear" w:color="auto" w:fill="FFFFFF"/>
        <w:tabs>
          <w:tab w:val="left" w:pos="1038"/>
        </w:tabs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</w:t>
      </w:r>
      <w:r w:rsidR="003B2235"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Центр професійного розвитку педагогічних працівників відповідно до покладених на нього завдань організовує та проводить консультування педагогічних працівників з питань проведення </w:t>
      </w:r>
      <w:proofErr w:type="spellStart"/>
      <w:r w:rsidR="003B2235"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супервізії</w:t>
      </w:r>
      <w:proofErr w:type="spellEnd"/>
      <w:r w:rsidR="003B2235" w:rsidRPr="00F039E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000078" w14:textId="6179BBC6" w:rsidR="007A66C2" w:rsidRDefault="007A66C2" w:rsidP="00F039EB">
      <w:pPr>
        <w:shd w:val="clear" w:color="auto" w:fill="FFFFFF"/>
        <w:tabs>
          <w:tab w:val="left" w:pos="1038"/>
        </w:tabs>
        <w:spacing w:line="240" w:lineRule="auto"/>
        <w:ind w:firstLine="57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25936B" w14:textId="77777777" w:rsidR="00796FDC" w:rsidRPr="00796FDC" w:rsidRDefault="00796FDC" w:rsidP="00F039EB">
      <w:pPr>
        <w:shd w:val="clear" w:color="auto" w:fill="FFFFFF"/>
        <w:tabs>
          <w:tab w:val="left" w:pos="1038"/>
        </w:tabs>
        <w:spacing w:line="240" w:lineRule="auto"/>
        <w:ind w:firstLine="57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1434B1B" w14:textId="77777777" w:rsidR="001D2DCE" w:rsidRDefault="001D2DCE" w:rsidP="001D2DCE">
      <w:pPr>
        <w:shd w:val="clear" w:color="auto" w:fill="FFFFFF"/>
        <w:tabs>
          <w:tab w:val="left" w:pos="1038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E82F48" w14:textId="5B302689" w:rsidR="001D2DCE" w:rsidRPr="001D2DCE" w:rsidRDefault="001D2DCE" w:rsidP="001D2DCE">
      <w:pPr>
        <w:shd w:val="clear" w:color="auto" w:fill="FFFFFF"/>
        <w:tabs>
          <w:tab w:val="left" w:pos="1038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2DCE">
        <w:rPr>
          <w:rFonts w:ascii="Times New Roman" w:eastAsia="Times New Roman" w:hAnsi="Times New Roman" w:cs="Times New Roman"/>
          <w:sz w:val="28"/>
          <w:szCs w:val="28"/>
          <w:lang w:val="uk-UA"/>
        </w:rPr>
        <w:t>Генеральний директор</w:t>
      </w:r>
    </w:p>
    <w:p w14:paraId="3FBC56FE" w14:textId="79A60F3A" w:rsidR="001D2DCE" w:rsidRPr="001D2DCE" w:rsidRDefault="001D2DCE" w:rsidP="001D2DCE">
      <w:pPr>
        <w:shd w:val="clear" w:color="auto" w:fill="FFFFFF"/>
        <w:tabs>
          <w:tab w:val="left" w:pos="1038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2D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директорату шкільної освіти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C605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Pr="001D2DCE">
        <w:rPr>
          <w:rFonts w:ascii="Times New Roman" w:eastAsia="Times New Roman" w:hAnsi="Times New Roman" w:cs="Times New Roman"/>
          <w:sz w:val="28"/>
          <w:szCs w:val="28"/>
          <w:lang w:val="uk-UA"/>
        </w:rPr>
        <w:t>Ігор ХВОРОСТЯНИЙ</w:t>
      </w:r>
    </w:p>
    <w:sectPr w:rsidR="001D2DCE" w:rsidRPr="001D2DCE" w:rsidSect="00C60526">
      <w:headerReference w:type="default" r:id="rId13"/>
      <w:pgSz w:w="11909" w:h="16834"/>
      <w:pgMar w:top="1134" w:right="1134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3752C" w14:textId="77777777" w:rsidR="00262843" w:rsidRDefault="00262843">
      <w:pPr>
        <w:spacing w:line="240" w:lineRule="auto"/>
      </w:pPr>
      <w:r>
        <w:separator/>
      </w:r>
    </w:p>
  </w:endnote>
  <w:endnote w:type="continuationSeparator" w:id="0">
    <w:p w14:paraId="0D75EA5D" w14:textId="77777777" w:rsidR="00262843" w:rsidRDefault="002628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46D17" w14:textId="77777777" w:rsidR="00262843" w:rsidRDefault="00262843">
      <w:pPr>
        <w:spacing w:line="240" w:lineRule="auto"/>
      </w:pPr>
      <w:r>
        <w:separator/>
      </w:r>
    </w:p>
  </w:footnote>
  <w:footnote w:type="continuationSeparator" w:id="0">
    <w:p w14:paraId="3110E251" w14:textId="77777777" w:rsidR="00262843" w:rsidRDefault="002628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1159113479"/>
      <w:docPartObj>
        <w:docPartGallery w:val="Page Numbers (Top of Page)"/>
        <w:docPartUnique/>
      </w:docPartObj>
    </w:sdtPr>
    <w:sdtEndPr/>
    <w:sdtContent>
      <w:p w14:paraId="431A0037" w14:textId="3DC5AFF6" w:rsidR="00F039EB" w:rsidRPr="00F039EB" w:rsidRDefault="00F039EB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039E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039E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039E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60526" w:rsidRPr="00C60526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F039E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00003B8" w14:textId="4DE0C608" w:rsidR="007A66C2" w:rsidRDefault="007A66C2">
    <w:pPr>
      <w:jc w:val="right"/>
      <w:rPr>
        <w:rFonts w:ascii="Times New Roman" w:eastAsia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E7E29"/>
    <w:multiLevelType w:val="multilevel"/>
    <w:tmpl w:val="88D03B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F35B16"/>
    <w:multiLevelType w:val="hybridMultilevel"/>
    <w:tmpl w:val="56684EF6"/>
    <w:lvl w:ilvl="0" w:tplc="963AD8BC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1B316C46"/>
    <w:multiLevelType w:val="multilevel"/>
    <w:tmpl w:val="049AE3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60B7763"/>
    <w:multiLevelType w:val="multilevel"/>
    <w:tmpl w:val="E004AC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6841611"/>
    <w:multiLevelType w:val="multilevel"/>
    <w:tmpl w:val="6A0E2470"/>
    <w:lvl w:ilvl="0">
      <w:start w:val="1"/>
      <w:numFmt w:val="decimal"/>
      <w:lvlText w:val="%1."/>
      <w:lvlJc w:val="left"/>
      <w:pPr>
        <w:ind w:left="420" w:firstLine="720"/>
      </w:pPr>
      <w:rPr>
        <w:rFonts w:ascii="Times New Roman" w:eastAsia="Times New Roman" w:hAnsi="Times New Roman" w:cs="Times New Roman"/>
        <w:b w:val="0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1542DB9"/>
    <w:multiLevelType w:val="multilevel"/>
    <w:tmpl w:val="89B8D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78460BA"/>
    <w:multiLevelType w:val="multilevel"/>
    <w:tmpl w:val="F0520A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9411221"/>
    <w:multiLevelType w:val="multilevel"/>
    <w:tmpl w:val="726ADD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2204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6C2"/>
    <w:rsid w:val="001D2DCE"/>
    <w:rsid w:val="00262843"/>
    <w:rsid w:val="003B2235"/>
    <w:rsid w:val="005655FA"/>
    <w:rsid w:val="00796FDC"/>
    <w:rsid w:val="007A66C2"/>
    <w:rsid w:val="00C013A8"/>
    <w:rsid w:val="00C60526"/>
    <w:rsid w:val="00DA064B"/>
    <w:rsid w:val="00F0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BA9D"/>
  <w15:docId w15:val="{C64BD307-C9E0-452D-AD68-77D12530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13550A"/>
    <w:pPr>
      <w:ind w:left="720"/>
      <w:contextualSpacing/>
    </w:pPr>
  </w:style>
  <w:style w:type="table" w:styleId="a7">
    <w:name w:val="Table Grid"/>
    <w:basedOn w:val="a1"/>
    <w:uiPriority w:val="39"/>
    <w:rsid w:val="001C5F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275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8">
    <w:name w:val="Normal (Web)"/>
    <w:basedOn w:val="a"/>
    <w:uiPriority w:val="99"/>
    <w:semiHidden/>
    <w:unhideWhenUsed/>
    <w:rsid w:val="0040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Pr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F039EB"/>
    <w:pPr>
      <w:tabs>
        <w:tab w:val="center" w:pos="4819"/>
        <w:tab w:val="right" w:pos="9639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039EB"/>
  </w:style>
  <w:style w:type="paragraph" w:styleId="af4">
    <w:name w:val="footer"/>
    <w:basedOn w:val="a"/>
    <w:link w:val="af5"/>
    <w:uiPriority w:val="99"/>
    <w:unhideWhenUsed/>
    <w:rsid w:val="00F039EB"/>
    <w:pPr>
      <w:tabs>
        <w:tab w:val="center" w:pos="4819"/>
        <w:tab w:val="right" w:pos="9639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03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45-19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2297-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n.gov.ua/storage/app/media/news/2021/09/22/Nakaz-568-zatverdzh.standartu.keriv.22.09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4312-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463-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Jnbqp5lyEL0BN9e+dQduh3w5Tw==">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Imobilko</cp:lastModifiedBy>
  <cp:revision>5</cp:revision>
  <dcterms:created xsi:type="dcterms:W3CDTF">2023-11-13T07:42:00Z</dcterms:created>
  <dcterms:modified xsi:type="dcterms:W3CDTF">2024-02-14T13:00:00Z</dcterms:modified>
</cp:coreProperties>
</file>