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37" w:rsidRDefault="00B024FF">
      <w:r>
        <w:rPr>
          <w:noProof/>
          <w:lang w:eastAsia="uk-UA"/>
        </w:rPr>
        <w:drawing>
          <wp:inline distT="0" distB="0" distL="0" distR="0">
            <wp:extent cx="6120000" cy="1942465"/>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dpi="0">
                    <a:blip r:embed="rId10" cstate="print">
                      <a:extLst>
                        <a:ext uri="{28A0092B-C50C-407E-A947-70E740481C1C}">
                          <a14:useLocalDpi xmlns:a14="http://schemas.microsoft.com/office/drawing/2010/main" val="0"/>
                        </a:ext>
                      </a:extLst>
                    </a:blip>
                    <a:srcRect l="12139" t="4511" r="5998" b="76563"/>
                    <a:stretch>
                      <a:fillRect/>
                    </a:stretch>
                  </pic:blipFill>
                  <pic:spPr bwMode="auto">
                    <a:xfrm>
                      <a:off x="0" y="0"/>
                      <a:ext cx="6120000" cy="1942465"/>
                    </a:xfrm>
                    <a:prstGeom prst="rect">
                      <a:avLst/>
                    </a:prstGeom>
                    <a:ln>
                      <a:noFill/>
                    </a:ln>
                  </pic:spPr>
                </pic:pic>
              </a:graphicData>
            </a:graphic>
          </wp:inline>
        </w:drawing>
      </w:r>
    </w:p>
    <w:p w:rsidR="00F83437" w:rsidRDefault="00F83437">
      <w:pPr>
        <w:ind w:right="-104"/>
        <w:jc w:val="both"/>
        <w:rPr>
          <w:sz w:val="20"/>
        </w:rPr>
      </w:pPr>
    </w:p>
    <w:p w:rsidR="00084A13" w:rsidRDefault="00084A13" w:rsidP="006B5945">
      <w:pPr>
        <w:pStyle w:val="ae"/>
        <w:rPr>
          <w:b/>
        </w:rPr>
      </w:pPr>
    </w:p>
    <w:p w:rsidR="00D54FC8" w:rsidRPr="006B5945" w:rsidRDefault="00B024FF" w:rsidP="006B5945">
      <w:pPr>
        <w:pStyle w:val="ae"/>
        <w:rPr>
          <w:b/>
        </w:rPr>
      </w:pPr>
      <w:r w:rsidRPr="006B5945">
        <w:rPr>
          <w:b/>
        </w:rPr>
        <w:t xml:space="preserve">Про </w:t>
      </w:r>
      <w:r w:rsidR="00D54FC8" w:rsidRPr="006B5945">
        <w:rPr>
          <w:b/>
        </w:rPr>
        <w:t>внесення змін до По</w:t>
      </w:r>
      <w:r w:rsidR="002163E7">
        <w:rPr>
          <w:b/>
        </w:rPr>
        <w:t xml:space="preserve">ложення </w:t>
      </w:r>
    </w:p>
    <w:p w:rsidR="002163E7" w:rsidRDefault="002163E7" w:rsidP="006B5945">
      <w:pPr>
        <w:pStyle w:val="ae"/>
        <w:rPr>
          <w:b/>
        </w:rPr>
      </w:pPr>
      <w:r>
        <w:rPr>
          <w:b/>
        </w:rPr>
        <w:t>п</w:t>
      </w:r>
      <w:r w:rsidR="00D54FC8" w:rsidRPr="006B5945">
        <w:rPr>
          <w:b/>
        </w:rPr>
        <w:t>ро</w:t>
      </w:r>
      <w:r>
        <w:rPr>
          <w:b/>
        </w:rPr>
        <w:t xml:space="preserve"> акредитацію освітньо-професійних </w:t>
      </w:r>
    </w:p>
    <w:p w:rsidR="00F83437" w:rsidRPr="006B5945" w:rsidRDefault="002163E7" w:rsidP="006B5945">
      <w:pPr>
        <w:pStyle w:val="ae"/>
        <w:rPr>
          <w:b/>
        </w:rPr>
      </w:pPr>
      <w:r>
        <w:rPr>
          <w:b/>
        </w:rPr>
        <w:t xml:space="preserve">програм фахової передвищої освіти  </w:t>
      </w:r>
    </w:p>
    <w:p w:rsidR="00EA461B" w:rsidRDefault="00EA461B" w:rsidP="006B5945">
      <w:pPr>
        <w:pStyle w:val="ae"/>
      </w:pPr>
    </w:p>
    <w:p w:rsidR="00EA461B" w:rsidRPr="00965032" w:rsidRDefault="00EA461B" w:rsidP="00AA7DCA">
      <w:pPr>
        <w:pStyle w:val="ae"/>
        <w:ind w:firstLine="567"/>
        <w:jc w:val="both"/>
      </w:pPr>
      <w:r w:rsidRPr="00965032">
        <w:t>На виконання</w:t>
      </w:r>
      <w:r w:rsidR="00AA7DCA" w:rsidRPr="00965032">
        <w:t xml:space="preserve"> підпункту 2 пункту 8 розділу ІХ «Прикінцеві та перехідні положення»</w:t>
      </w:r>
      <w:r w:rsidRPr="00965032">
        <w:t xml:space="preserve"> </w:t>
      </w:r>
      <w:r w:rsidR="00AA7DCA" w:rsidRPr="00965032">
        <w:t>Закону України від 17 лютого 2022 року № 2073-ІХ «Про адміністративну процедуру»</w:t>
      </w:r>
      <w:r w:rsidR="00FE2EA8" w:rsidRPr="00965032">
        <w:t xml:space="preserve">, </w:t>
      </w:r>
      <w:hyperlink r:id="rId11" w:anchor="n152" w:tgtFrame="_blank" w:history="1">
        <w:r w:rsidR="00965032" w:rsidRPr="00965032">
          <w:rPr>
            <w:rStyle w:val="ab"/>
            <w:color w:val="auto"/>
            <w:u w:val="none"/>
            <w:shd w:val="clear" w:color="auto" w:fill="FFFFFF"/>
          </w:rPr>
          <w:t>пункту 14</w:t>
        </w:r>
      </w:hyperlink>
      <w:r w:rsidR="00FB1031">
        <w:rPr>
          <w:rStyle w:val="ab"/>
          <w:color w:val="auto"/>
          <w:u w:val="none"/>
          <w:shd w:val="clear" w:color="auto" w:fill="FFFFFF"/>
        </w:rPr>
        <w:t xml:space="preserve"> </w:t>
      </w:r>
      <w:r w:rsidR="00965032" w:rsidRPr="00965032">
        <w:rPr>
          <w:shd w:val="clear" w:color="auto" w:fill="FFFFFF"/>
        </w:rPr>
        <w:t>частини пер</w:t>
      </w:r>
      <w:r w:rsidR="00FB1031">
        <w:rPr>
          <w:shd w:val="clear" w:color="auto" w:fill="FFFFFF"/>
        </w:rPr>
        <w:t xml:space="preserve">шої статті 13, </w:t>
      </w:r>
      <w:hyperlink r:id="rId12" w:anchor="n184" w:tgtFrame="_blank" w:history="1">
        <w:r w:rsidR="00965032" w:rsidRPr="00965032">
          <w:rPr>
            <w:rStyle w:val="ab"/>
            <w:color w:val="auto"/>
            <w:u w:val="none"/>
            <w:shd w:val="clear" w:color="auto" w:fill="FFFFFF"/>
          </w:rPr>
          <w:t>пункту 2</w:t>
        </w:r>
      </w:hyperlink>
      <w:r w:rsidR="00FB1031">
        <w:rPr>
          <w:shd w:val="clear" w:color="auto" w:fill="FFFFFF"/>
        </w:rPr>
        <w:t xml:space="preserve"> частини першої статті 15, </w:t>
      </w:r>
      <w:hyperlink r:id="rId13" w:anchor="n276" w:tgtFrame="_blank" w:history="1">
        <w:r w:rsidR="00965032" w:rsidRPr="00965032">
          <w:rPr>
            <w:rStyle w:val="ab"/>
            <w:color w:val="auto"/>
            <w:u w:val="none"/>
            <w:shd w:val="clear" w:color="auto" w:fill="FFFFFF"/>
          </w:rPr>
          <w:t>статті 19</w:t>
        </w:r>
      </w:hyperlink>
      <w:r w:rsidR="00FB1031">
        <w:rPr>
          <w:shd w:val="clear" w:color="auto" w:fill="FFFFFF"/>
        </w:rPr>
        <w:t xml:space="preserve"> </w:t>
      </w:r>
      <w:r w:rsidR="00965032" w:rsidRPr="00965032">
        <w:rPr>
          <w:shd w:val="clear" w:color="auto" w:fill="FFFFFF"/>
        </w:rPr>
        <w:t xml:space="preserve">Закону України «Про фахову передвищу освіту», </w:t>
      </w:r>
      <w:r w:rsidR="00FE2EA8" w:rsidRPr="00965032">
        <w:t>підпункту 5 пункту 4, пункту 8 Положення про Міністерство освіти і науки України, затвердженого постановою Кабінету Міністрів України від 16</w:t>
      </w:r>
      <w:r w:rsidR="007A6B82">
        <w:t> </w:t>
      </w:r>
      <w:r w:rsidR="00FE2EA8" w:rsidRPr="00965032">
        <w:t>жовтня 2014 року № 630,</w:t>
      </w:r>
    </w:p>
    <w:p w:rsidR="00F83437" w:rsidRDefault="00F83437" w:rsidP="006B5945">
      <w:pPr>
        <w:pStyle w:val="ae"/>
      </w:pPr>
    </w:p>
    <w:p w:rsidR="00EA461B" w:rsidRDefault="00EA461B" w:rsidP="006B5945">
      <w:pPr>
        <w:pStyle w:val="ae"/>
        <w:rPr>
          <w:rStyle w:val="rvts23"/>
          <w:bCs/>
          <w:color w:val="000000"/>
          <w:szCs w:val="28"/>
          <w:lang w:eastAsia="uk-UA"/>
        </w:rPr>
      </w:pPr>
      <w:r>
        <w:rPr>
          <w:rStyle w:val="rvts23"/>
          <w:b/>
          <w:bCs/>
          <w:color w:val="000000"/>
          <w:szCs w:val="28"/>
          <w:lang w:eastAsia="uk-UA"/>
        </w:rPr>
        <w:t>НАКАЗУЮ:</w:t>
      </w:r>
    </w:p>
    <w:p w:rsidR="00EA461B" w:rsidRDefault="00EA461B" w:rsidP="006B5945">
      <w:pPr>
        <w:pStyle w:val="ae"/>
        <w:rPr>
          <w:rStyle w:val="rvts23"/>
          <w:bCs/>
          <w:color w:val="000000"/>
          <w:szCs w:val="28"/>
          <w:lang w:eastAsia="uk-UA"/>
        </w:rPr>
      </w:pPr>
    </w:p>
    <w:p w:rsidR="00D539A7" w:rsidRDefault="006B5945" w:rsidP="00FB1031">
      <w:pPr>
        <w:pStyle w:val="ae"/>
        <w:numPr>
          <w:ilvl w:val="0"/>
          <w:numId w:val="2"/>
        </w:numPr>
        <w:tabs>
          <w:tab w:val="left" w:pos="1134"/>
        </w:tabs>
        <w:ind w:left="0" w:firstLine="567"/>
        <w:jc w:val="both"/>
        <w:rPr>
          <w:rStyle w:val="rvts23"/>
          <w:bCs/>
          <w:color w:val="000000"/>
          <w:szCs w:val="28"/>
          <w:lang w:eastAsia="uk-UA"/>
        </w:rPr>
      </w:pPr>
      <w:r>
        <w:rPr>
          <w:rStyle w:val="rvts23"/>
          <w:bCs/>
          <w:color w:val="000000"/>
          <w:szCs w:val="28"/>
          <w:lang w:eastAsia="uk-UA"/>
        </w:rPr>
        <w:t>Затвердити зміни до По</w:t>
      </w:r>
      <w:r w:rsidR="002163E7">
        <w:rPr>
          <w:rStyle w:val="rvts23"/>
          <w:bCs/>
          <w:color w:val="000000"/>
          <w:szCs w:val="28"/>
          <w:lang w:eastAsia="uk-UA"/>
        </w:rPr>
        <w:t xml:space="preserve">ложення </w:t>
      </w:r>
      <w:r>
        <w:rPr>
          <w:rStyle w:val="rvts23"/>
          <w:bCs/>
          <w:color w:val="000000"/>
          <w:szCs w:val="28"/>
          <w:lang w:eastAsia="uk-UA"/>
        </w:rPr>
        <w:t>про</w:t>
      </w:r>
      <w:r w:rsidR="002163E7">
        <w:rPr>
          <w:rStyle w:val="rvts23"/>
          <w:bCs/>
          <w:color w:val="000000"/>
          <w:szCs w:val="28"/>
          <w:lang w:eastAsia="uk-UA"/>
        </w:rPr>
        <w:t xml:space="preserve"> акредитацію освітньо-професійних програм фахової передвищої освіти</w:t>
      </w:r>
      <w:r>
        <w:rPr>
          <w:rStyle w:val="rvts23"/>
          <w:bCs/>
          <w:color w:val="000000"/>
          <w:szCs w:val="28"/>
          <w:lang w:eastAsia="uk-UA"/>
        </w:rPr>
        <w:t xml:space="preserve">, </w:t>
      </w:r>
      <w:r w:rsidR="00FE2EA8">
        <w:rPr>
          <w:rStyle w:val="rvts23"/>
          <w:bCs/>
          <w:color w:val="000000"/>
          <w:szCs w:val="28"/>
          <w:lang w:eastAsia="uk-UA"/>
        </w:rPr>
        <w:t xml:space="preserve">затвердженого наказом Міністерства освіти і науки України від </w:t>
      </w:r>
      <w:r w:rsidR="008B6A11">
        <w:rPr>
          <w:rStyle w:val="rvts23"/>
          <w:bCs/>
          <w:color w:val="000000"/>
          <w:szCs w:val="28"/>
          <w:lang w:eastAsia="uk-UA"/>
        </w:rPr>
        <w:t>01</w:t>
      </w:r>
      <w:r w:rsidR="00FE2EA8">
        <w:rPr>
          <w:rStyle w:val="rvts23"/>
          <w:bCs/>
          <w:color w:val="000000"/>
          <w:szCs w:val="28"/>
          <w:lang w:eastAsia="uk-UA"/>
        </w:rPr>
        <w:t xml:space="preserve"> </w:t>
      </w:r>
      <w:r w:rsidR="008B6A11">
        <w:rPr>
          <w:rStyle w:val="rvts23"/>
          <w:bCs/>
          <w:color w:val="000000"/>
          <w:szCs w:val="28"/>
          <w:lang w:eastAsia="uk-UA"/>
        </w:rPr>
        <w:t xml:space="preserve">липня </w:t>
      </w:r>
      <w:r w:rsidR="00FE2EA8">
        <w:rPr>
          <w:rStyle w:val="rvts23"/>
          <w:bCs/>
          <w:color w:val="000000"/>
          <w:szCs w:val="28"/>
          <w:lang w:eastAsia="uk-UA"/>
        </w:rPr>
        <w:t>202</w:t>
      </w:r>
      <w:r w:rsidR="008B6A11">
        <w:rPr>
          <w:rStyle w:val="rvts23"/>
          <w:bCs/>
          <w:color w:val="000000"/>
          <w:szCs w:val="28"/>
          <w:lang w:eastAsia="uk-UA"/>
        </w:rPr>
        <w:t>1</w:t>
      </w:r>
      <w:r w:rsidR="00FE2EA8">
        <w:rPr>
          <w:rStyle w:val="rvts23"/>
          <w:bCs/>
          <w:color w:val="000000"/>
          <w:szCs w:val="28"/>
          <w:lang w:eastAsia="uk-UA"/>
        </w:rPr>
        <w:t xml:space="preserve"> року № </w:t>
      </w:r>
      <w:r w:rsidR="008B6A11">
        <w:rPr>
          <w:rStyle w:val="rvts23"/>
          <w:bCs/>
          <w:color w:val="000000"/>
          <w:szCs w:val="28"/>
          <w:lang w:eastAsia="uk-UA"/>
        </w:rPr>
        <w:t>749</w:t>
      </w:r>
      <w:r w:rsidR="00FE2EA8">
        <w:rPr>
          <w:rStyle w:val="rvts23"/>
          <w:bCs/>
          <w:color w:val="000000"/>
          <w:szCs w:val="28"/>
          <w:lang w:eastAsia="uk-UA"/>
        </w:rPr>
        <w:t xml:space="preserve">, зареєстрованого в Міністерстві юстиції України </w:t>
      </w:r>
      <w:r w:rsidR="008B6A11">
        <w:rPr>
          <w:rStyle w:val="rvts23"/>
          <w:bCs/>
          <w:color w:val="000000"/>
          <w:szCs w:val="28"/>
          <w:lang w:eastAsia="uk-UA"/>
        </w:rPr>
        <w:t>13</w:t>
      </w:r>
      <w:r w:rsidR="00FE2EA8">
        <w:rPr>
          <w:rStyle w:val="rvts23"/>
          <w:bCs/>
          <w:color w:val="000000"/>
          <w:szCs w:val="28"/>
          <w:lang w:eastAsia="uk-UA"/>
        </w:rPr>
        <w:t xml:space="preserve"> </w:t>
      </w:r>
      <w:r w:rsidR="008B6A11">
        <w:rPr>
          <w:rStyle w:val="rvts23"/>
          <w:bCs/>
          <w:color w:val="000000"/>
          <w:szCs w:val="28"/>
          <w:lang w:eastAsia="uk-UA"/>
        </w:rPr>
        <w:t xml:space="preserve">грудня </w:t>
      </w:r>
      <w:r w:rsidR="00FE2EA8">
        <w:rPr>
          <w:rStyle w:val="rvts23"/>
          <w:bCs/>
          <w:color w:val="000000"/>
          <w:szCs w:val="28"/>
          <w:lang w:eastAsia="uk-UA"/>
        </w:rPr>
        <w:t>202</w:t>
      </w:r>
      <w:r w:rsidR="008B6A11">
        <w:rPr>
          <w:rStyle w:val="rvts23"/>
          <w:bCs/>
          <w:color w:val="000000"/>
          <w:szCs w:val="28"/>
          <w:lang w:eastAsia="uk-UA"/>
        </w:rPr>
        <w:t>1</w:t>
      </w:r>
      <w:r w:rsidR="00FE2EA8">
        <w:rPr>
          <w:rStyle w:val="rvts23"/>
          <w:bCs/>
          <w:color w:val="000000"/>
          <w:szCs w:val="28"/>
          <w:lang w:eastAsia="uk-UA"/>
        </w:rPr>
        <w:t xml:space="preserve"> року за №</w:t>
      </w:r>
      <w:r w:rsidR="00FB1031">
        <w:rPr>
          <w:rStyle w:val="rvts23"/>
          <w:bCs/>
          <w:color w:val="000000"/>
          <w:szCs w:val="28"/>
          <w:lang w:eastAsia="uk-UA"/>
        </w:rPr>
        <w:t> </w:t>
      </w:r>
      <w:r w:rsidR="008B6A11">
        <w:rPr>
          <w:rStyle w:val="rvts23"/>
          <w:bCs/>
          <w:color w:val="000000"/>
          <w:szCs w:val="28"/>
          <w:lang w:eastAsia="uk-UA"/>
        </w:rPr>
        <w:t>1608</w:t>
      </w:r>
      <w:r w:rsidR="00FE2EA8">
        <w:rPr>
          <w:rStyle w:val="rvts23"/>
          <w:bCs/>
          <w:color w:val="000000"/>
          <w:szCs w:val="28"/>
          <w:lang w:eastAsia="uk-UA"/>
        </w:rPr>
        <w:t>/</w:t>
      </w:r>
      <w:r w:rsidR="008B6A11">
        <w:rPr>
          <w:rStyle w:val="rvts23"/>
          <w:bCs/>
          <w:color w:val="000000"/>
          <w:szCs w:val="28"/>
          <w:lang w:eastAsia="uk-UA"/>
        </w:rPr>
        <w:t>37230</w:t>
      </w:r>
      <w:r w:rsidR="00FE2EA8">
        <w:rPr>
          <w:rStyle w:val="rvts23"/>
          <w:bCs/>
          <w:color w:val="000000"/>
          <w:szCs w:val="28"/>
          <w:lang w:eastAsia="uk-UA"/>
        </w:rPr>
        <w:t>, що додаються.</w:t>
      </w:r>
    </w:p>
    <w:p w:rsidR="00EA461B" w:rsidRDefault="006B5945" w:rsidP="00FB1031">
      <w:pPr>
        <w:pStyle w:val="ae"/>
        <w:tabs>
          <w:tab w:val="left" w:pos="1134"/>
        </w:tabs>
        <w:ind w:firstLine="567"/>
        <w:jc w:val="both"/>
        <w:rPr>
          <w:rStyle w:val="rvts23"/>
          <w:bCs/>
          <w:color w:val="000000"/>
          <w:szCs w:val="28"/>
          <w:lang w:eastAsia="uk-UA"/>
        </w:rPr>
      </w:pPr>
      <w:r>
        <w:rPr>
          <w:rStyle w:val="rvts23"/>
          <w:bCs/>
          <w:color w:val="000000"/>
          <w:szCs w:val="28"/>
          <w:lang w:eastAsia="uk-UA"/>
        </w:rPr>
        <w:t xml:space="preserve"> </w:t>
      </w:r>
    </w:p>
    <w:p w:rsidR="0033662C" w:rsidRDefault="00CC7AF5" w:rsidP="00FB1031">
      <w:pPr>
        <w:pStyle w:val="ae"/>
        <w:numPr>
          <w:ilvl w:val="0"/>
          <w:numId w:val="2"/>
        </w:numPr>
        <w:tabs>
          <w:tab w:val="left" w:pos="1134"/>
        </w:tabs>
        <w:ind w:left="0" w:firstLine="567"/>
        <w:jc w:val="both"/>
        <w:rPr>
          <w:rStyle w:val="rvts23"/>
          <w:bCs/>
          <w:color w:val="000000"/>
          <w:szCs w:val="28"/>
          <w:lang w:eastAsia="uk-UA"/>
        </w:rPr>
      </w:pPr>
      <w:r>
        <w:rPr>
          <w:rStyle w:val="rvts23"/>
          <w:bCs/>
          <w:color w:val="000000"/>
          <w:szCs w:val="28"/>
          <w:lang w:eastAsia="uk-UA"/>
        </w:rPr>
        <w:t>Директорату фахової передвищої, вищої освіти</w:t>
      </w:r>
      <w:r w:rsidR="00D539A7" w:rsidRPr="00D539A7">
        <w:rPr>
          <w:rStyle w:val="rvts23"/>
          <w:bCs/>
          <w:color w:val="000000"/>
          <w:szCs w:val="28"/>
          <w:lang w:eastAsia="uk-UA"/>
        </w:rPr>
        <w:t xml:space="preserve"> (</w:t>
      </w:r>
      <w:r w:rsidR="002163E7">
        <w:rPr>
          <w:rStyle w:val="rvts23"/>
          <w:bCs/>
          <w:color w:val="000000"/>
          <w:szCs w:val="28"/>
          <w:lang w:eastAsia="uk-UA"/>
        </w:rPr>
        <w:t>Шаров О</w:t>
      </w:r>
      <w:r w:rsidR="00D539A7" w:rsidRPr="00D539A7">
        <w:rPr>
          <w:rStyle w:val="rvts23"/>
          <w:bCs/>
          <w:color w:val="000000"/>
          <w:szCs w:val="28"/>
          <w:lang w:eastAsia="uk-UA"/>
        </w:rPr>
        <w:t xml:space="preserve">.) </w:t>
      </w:r>
      <w:r w:rsidR="00D539A7">
        <w:rPr>
          <w:rStyle w:val="rvts23"/>
          <w:bCs/>
          <w:color w:val="000000"/>
          <w:szCs w:val="28"/>
          <w:lang w:eastAsia="uk-UA"/>
        </w:rPr>
        <w:t>забезпечити подання цього наказу в установленому порядку на державну реєстрацію до Міністерства юстиції України.</w:t>
      </w:r>
    </w:p>
    <w:p w:rsidR="00D539A7" w:rsidRDefault="00D539A7" w:rsidP="00FB1031">
      <w:pPr>
        <w:pStyle w:val="ae"/>
        <w:tabs>
          <w:tab w:val="left" w:pos="1134"/>
        </w:tabs>
        <w:ind w:firstLine="567"/>
        <w:jc w:val="both"/>
        <w:rPr>
          <w:rStyle w:val="rvts23"/>
          <w:bCs/>
          <w:color w:val="000000"/>
          <w:szCs w:val="28"/>
          <w:lang w:eastAsia="uk-UA"/>
        </w:rPr>
      </w:pPr>
    </w:p>
    <w:p w:rsidR="0033662C" w:rsidRDefault="0033662C" w:rsidP="00FB1031">
      <w:pPr>
        <w:pStyle w:val="ae"/>
        <w:numPr>
          <w:ilvl w:val="0"/>
          <w:numId w:val="2"/>
        </w:numPr>
        <w:tabs>
          <w:tab w:val="left" w:pos="1134"/>
        </w:tabs>
        <w:ind w:left="0" w:firstLine="567"/>
        <w:jc w:val="both"/>
        <w:rPr>
          <w:rStyle w:val="rvts23"/>
          <w:bCs/>
          <w:color w:val="000000"/>
          <w:szCs w:val="28"/>
          <w:lang w:eastAsia="uk-UA"/>
        </w:rPr>
      </w:pPr>
      <w:r>
        <w:rPr>
          <w:rStyle w:val="rvts23"/>
          <w:bCs/>
          <w:color w:val="000000"/>
          <w:szCs w:val="28"/>
          <w:lang w:eastAsia="uk-UA"/>
        </w:rPr>
        <w:t>Департаменту забезпечення</w:t>
      </w:r>
      <w:r w:rsidR="00D539A7">
        <w:rPr>
          <w:rStyle w:val="rvts23"/>
          <w:bCs/>
          <w:color w:val="000000"/>
          <w:szCs w:val="28"/>
          <w:lang w:eastAsia="uk-UA"/>
        </w:rPr>
        <w:t xml:space="preserve"> документообігу, контролю та інформаційних технологій (Єрко І.) зробити відмітку в справах архіву.</w:t>
      </w:r>
    </w:p>
    <w:p w:rsidR="00D539A7" w:rsidRDefault="00D539A7" w:rsidP="00FB1031">
      <w:pPr>
        <w:pStyle w:val="ae"/>
        <w:tabs>
          <w:tab w:val="left" w:pos="1134"/>
        </w:tabs>
        <w:ind w:firstLine="567"/>
        <w:jc w:val="both"/>
        <w:rPr>
          <w:rStyle w:val="rvts23"/>
          <w:bCs/>
          <w:color w:val="000000"/>
          <w:szCs w:val="28"/>
          <w:lang w:eastAsia="uk-UA"/>
        </w:rPr>
      </w:pPr>
    </w:p>
    <w:p w:rsidR="00D539A7" w:rsidRDefault="00D539A7" w:rsidP="00FB1031">
      <w:pPr>
        <w:pStyle w:val="ae"/>
        <w:numPr>
          <w:ilvl w:val="0"/>
          <w:numId w:val="2"/>
        </w:numPr>
        <w:tabs>
          <w:tab w:val="left" w:pos="1134"/>
        </w:tabs>
        <w:ind w:left="0" w:firstLine="567"/>
        <w:jc w:val="both"/>
        <w:rPr>
          <w:rStyle w:val="rvts23"/>
          <w:bCs/>
          <w:color w:val="000000"/>
          <w:szCs w:val="28"/>
          <w:lang w:eastAsia="uk-UA"/>
        </w:rPr>
      </w:pPr>
      <w:r>
        <w:rPr>
          <w:rStyle w:val="rvts23"/>
          <w:bCs/>
          <w:color w:val="000000"/>
          <w:szCs w:val="28"/>
          <w:lang w:eastAsia="uk-UA"/>
        </w:rPr>
        <w:t>Цей наказ набирає чинності з дня його офіційного опублікування.</w:t>
      </w:r>
    </w:p>
    <w:p w:rsidR="00084A13" w:rsidRDefault="00084A13" w:rsidP="00FB1031">
      <w:pPr>
        <w:pStyle w:val="ae"/>
        <w:tabs>
          <w:tab w:val="left" w:pos="1134"/>
        </w:tabs>
        <w:ind w:firstLine="567"/>
        <w:jc w:val="both"/>
        <w:rPr>
          <w:rStyle w:val="rvts23"/>
          <w:bCs/>
          <w:color w:val="000000"/>
          <w:szCs w:val="28"/>
          <w:lang w:eastAsia="uk-UA"/>
        </w:rPr>
      </w:pPr>
    </w:p>
    <w:p w:rsidR="00D539A7" w:rsidRDefault="00185896" w:rsidP="00FB1031">
      <w:pPr>
        <w:pStyle w:val="ae"/>
        <w:numPr>
          <w:ilvl w:val="0"/>
          <w:numId w:val="2"/>
        </w:numPr>
        <w:tabs>
          <w:tab w:val="left" w:pos="1134"/>
        </w:tabs>
        <w:ind w:left="0" w:firstLine="567"/>
        <w:jc w:val="both"/>
        <w:rPr>
          <w:rStyle w:val="rvts23"/>
          <w:bCs/>
          <w:color w:val="000000"/>
          <w:szCs w:val="28"/>
          <w:lang w:eastAsia="uk-UA"/>
        </w:rPr>
      </w:pPr>
      <w:r w:rsidRPr="007C01D7">
        <w:rPr>
          <w:szCs w:val="28"/>
        </w:rPr>
        <w:t>Контроль за виконанням цього наказу покласти на заступника Міністра з питань цифрового розвитку, цифрових трансформацій і ци</w:t>
      </w:r>
      <w:bookmarkStart w:id="0" w:name="_GoBack"/>
      <w:bookmarkEnd w:id="0"/>
      <w:r w:rsidRPr="007C01D7">
        <w:rPr>
          <w:szCs w:val="28"/>
        </w:rPr>
        <w:t>фровізації</w:t>
      </w:r>
      <w:r>
        <w:rPr>
          <w:szCs w:val="28"/>
        </w:rPr>
        <w:t xml:space="preserve"> Завгороднього Д.</w:t>
      </w:r>
      <w:r w:rsidR="00D539A7">
        <w:rPr>
          <w:rStyle w:val="rvts23"/>
          <w:bCs/>
          <w:color w:val="000000"/>
          <w:szCs w:val="28"/>
          <w:lang w:eastAsia="uk-UA"/>
        </w:rPr>
        <w:t xml:space="preserve">  </w:t>
      </w:r>
    </w:p>
    <w:p w:rsidR="00D539A7" w:rsidRDefault="00D539A7" w:rsidP="00D539A7">
      <w:pPr>
        <w:pStyle w:val="ae"/>
        <w:tabs>
          <w:tab w:val="left" w:pos="851"/>
        </w:tabs>
        <w:jc w:val="both"/>
        <w:rPr>
          <w:rStyle w:val="rvts23"/>
          <w:bCs/>
          <w:color w:val="000000"/>
          <w:szCs w:val="28"/>
          <w:lang w:eastAsia="uk-UA"/>
        </w:rPr>
      </w:pPr>
    </w:p>
    <w:p w:rsidR="00D539A7" w:rsidRDefault="00D539A7" w:rsidP="00D539A7">
      <w:pPr>
        <w:pStyle w:val="ae"/>
        <w:tabs>
          <w:tab w:val="left" w:pos="851"/>
        </w:tabs>
        <w:jc w:val="both"/>
        <w:rPr>
          <w:rStyle w:val="rvts23"/>
          <w:bCs/>
          <w:color w:val="000000"/>
          <w:szCs w:val="28"/>
          <w:lang w:eastAsia="uk-UA"/>
        </w:rPr>
      </w:pPr>
    </w:p>
    <w:p w:rsidR="00EA461B" w:rsidRDefault="00D539A7" w:rsidP="006E5704">
      <w:pPr>
        <w:pStyle w:val="ae"/>
        <w:tabs>
          <w:tab w:val="left" w:pos="851"/>
          <w:tab w:val="left" w:pos="7020"/>
        </w:tabs>
        <w:jc w:val="both"/>
        <w:rPr>
          <w:rStyle w:val="rvts23"/>
          <w:b/>
          <w:bCs/>
          <w:color w:val="000000"/>
          <w:szCs w:val="28"/>
          <w:lang w:eastAsia="uk-UA"/>
        </w:rPr>
      </w:pPr>
      <w:r w:rsidRPr="00D539A7">
        <w:rPr>
          <w:rStyle w:val="rvts23"/>
          <w:b/>
          <w:bCs/>
          <w:color w:val="000000"/>
          <w:szCs w:val="28"/>
          <w:lang w:eastAsia="uk-UA"/>
        </w:rPr>
        <w:lastRenderedPageBreak/>
        <w:t>Міністр</w:t>
      </w:r>
      <w:r w:rsidRPr="00D539A7">
        <w:rPr>
          <w:rStyle w:val="rvts23"/>
          <w:b/>
          <w:bCs/>
          <w:color w:val="000000"/>
          <w:szCs w:val="28"/>
          <w:lang w:eastAsia="uk-UA"/>
        </w:rPr>
        <w:tab/>
        <w:t>Оксен ЛІСОВИЙ</w:t>
      </w:r>
    </w:p>
    <w:p w:rsidR="00872C4A" w:rsidRDefault="00872C4A" w:rsidP="006E5704">
      <w:pPr>
        <w:pStyle w:val="ae"/>
        <w:tabs>
          <w:tab w:val="left" w:pos="851"/>
          <w:tab w:val="left" w:pos="7020"/>
        </w:tabs>
        <w:jc w:val="both"/>
        <w:rPr>
          <w:rStyle w:val="rvts23"/>
          <w:b/>
          <w:bCs/>
          <w:color w:val="000000"/>
          <w:szCs w:val="28"/>
          <w:lang w:eastAsia="uk-UA"/>
        </w:rPr>
      </w:pPr>
    </w:p>
    <w:p w:rsidR="00872C4A" w:rsidRPr="00C62814" w:rsidRDefault="00872C4A" w:rsidP="00872C4A">
      <w:pPr>
        <w:ind w:firstLine="5529"/>
        <w:jc w:val="both"/>
        <w:rPr>
          <w:szCs w:val="28"/>
        </w:rPr>
      </w:pPr>
      <w:r w:rsidRPr="00C62814">
        <w:rPr>
          <w:szCs w:val="28"/>
        </w:rPr>
        <w:t>ЗАТВЕРДЖЕНО</w:t>
      </w:r>
    </w:p>
    <w:p w:rsidR="00872C4A" w:rsidRPr="00C62814" w:rsidRDefault="00872C4A" w:rsidP="00872C4A">
      <w:pPr>
        <w:ind w:firstLine="5529"/>
        <w:jc w:val="both"/>
        <w:rPr>
          <w:szCs w:val="28"/>
        </w:rPr>
      </w:pPr>
      <w:r w:rsidRPr="00C62814">
        <w:rPr>
          <w:szCs w:val="28"/>
        </w:rPr>
        <w:t>Наказ Міністерства освіти</w:t>
      </w:r>
    </w:p>
    <w:p w:rsidR="00872C4A" w:rsidRPr="00C62814" w:rsidRDefault="00872C4A" w:rsidP="00872C4A">
      <w:pPr>
        <w:ind w:firstLine="5529"/>
        <w:jc w:val="both"/>
        <w:rPr>
          <w:szCs w:val="28"/>
        </w:rPr>
      </w:pPr>
      <w:r w:rsidRPr="00C62814">
        <w:rPr>
          <w:szCs w:val="28"/>
        </w:rPr>
        <w:t>і науки України</w:t>
      </w:r>
    </w:p>
    <w:p w:rsidR="00872C4A" w:rsidRPr="00C62814" w:rsidRDefault="00872C4A" w:rsidP="00872C4A">
      <w:pPr>
        <w:ind w:firstLine="5529"/>
        <w:jc w:val="both"/>
        <w:rPr>
          <w:szCs w:val="28"/>
        </w:rPr>
      </w:pPr>
      <w:r w:rsidRPr="00C62814">
        <w:rPr>
          <w:szCs w:val="28"/>
        </w:rPr>
        <w:t>____________ 2023 року № ___</w:t>
      </w:r>
    </w:p>
    <w:p w:rsidR="00872C4A" w:rsidRPr="00C62814" w:rsidRDefault="00872C4A" w:rsidP="00872C4A">
      <w:pPr>
        <w:jc w:val="both"/>
        <w:rPr>
          <w:szCs w:val="28"/>
        </w:rPr>
      </w:pPr>
    </w:p>
    <w:p w:rsidR="00872C4A" w:rsidRPr="00C62814" w:rsidRDefault="00872C4A" w:rsidP="00872C4A">
      <w:pPr>
        <w:jc w:val="both"/>
        <w:rPr>
          <w:szCs w:val="28"/>
        </w:rPr>
      </w:pPr>
    </w:p>
    <w:p w:rsidR="00872C4A" w:rsidRPr="00C62814" w:rsidRDefault="00872C4A" w:rsidP="00872C4A">
      <w:pPr>
        <w:jc w:val="center"/>
        <w:rPr>
          <w:b/>
          <w:szCs w:val="28"/>
        </w:rPr>
      </w:pPr>
      <w:r w:rsidRPr="00C62814">
        <w:rPr>
          <w:b/>
          <w:szCs w:val="28"/>
        </w:rPr>
        <w:t>ЗМІНИ</w:t>
      </w:r>
    </w:p>
    <w:p w:rsidR="00872C4A" w:rsidRPr="00C62814" w:rsidRDefault="00872C4A" w:rsidP="00872C4A">
      <w:pPr>
        <w:jc w:val="center"/>
        <w:rPr>
          <w:b/>
          <w:szCs w:val="28"/>
        </w:rPr>
      </w:pPr>
      <w:r w:rsidRPr="00C62814">
        <w:rPr>
          <w:b/>
          <w:szCs w:val="28"/>
        </w:rPr>
        <w:t>до Положення про акредитацію освітньо-професійних програм фахової передвищої освіти</w:t>
      </w:r>
    </w:p>
    <w:p w:rsidR="00872C4A" w:rsidRPr="00C62814" w:rsidRDefault="00872C4A" w:rsidP="00872C4A">
      <w:pPr>
        <w:jc w:val="center"/>
        <w:rPr>
          <w:szCs w:val="28"/>
        </w:rPr>
      </w:pPr>
    </w:p>
    <w:p w:rsidR="00872C4A" w:rsidRPr="00C62814" w:rsidRDefault="00872C4A" w:rsidP="00872C4A">
      <w:pPr>
        <w:numPr>
          <w:ilvl w:val="0"/>
          <w:numId w:val="3"/>
        </w:numPr>
        <w:tabs>
          <w:tab w:val="left" w:pos="568"/>
          <w:tab w:val="left" w:pos="1134"/>
        </w:tabs>
        <w:ind w:left="0" w:firstLine="567"/>
        <w:jc w:val="both"/>
        <w:rPr>
          <w:szCs w:val="28"/>
        </w:rPr>
      </w:pPr>
      <w:r w:rsidRPr="00C62814">
        <w:rPr>
          <w:szCs w:val="28"/>
        </w:rPr>
        <w:t>У розділі I:</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ab/>
        <w:t>у пункті 1:</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ab/>
        <w:t>абзац третій викласти в такій редакції:</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w:t>
      </w:r>
      <w:r w:rsidRPr="00C62814">
        <w:rPr>
          <w:rFonts w:eastAsia="Calibri"/>
          <w:szCs w:val="28"/>
        </w:rPr>
        <w:t xml:space="preserve">Акредитація проводиться відповідно до </w:t>
      </w:r>
      <w:hyperlink r:id="rId14">
        <w:r w:rsidRPr="00C62814">
          <w:rPr>
            <w:rFonts w:eastAsia="Calibri"/>
            <w:szCs w:val="28"/>
          </w:rPr>
          <w:t>З</w:t>
        </w:r>
      </w:hyperlink>
      <w:hyperlink r:id="rId15">
        <w:r w:rsidRPr="00C62814">
          <w:rPr>
            <w:rFonts w:eastAsia="Calibri"/>
            <w:szCs w:val="28"/>
          </w:rPr>
          <w:t>акону України</w:t>
        </w:r>
      </w:hyperlink>
      <w:r w:rsidRPr="00C62814">
        <w:rPr>
          <w:rFonts w:eastAsia="Calibri"/>
          <w:szCs w:val="28"/>
        </w:rPr>
        <w:t xml:space="preserve"> «Про освіту», </w:t>
      </w:r>
      <w:hyperlink r:id="rId16">
        <w:r w:rsidRPr="00C62814">
          <w:rPr>
            <w:rFonts w:eastAsia="Calibri"/>
            <w:szCs w:val="28"/>
          </w:rPr>
          <w:t>Закону України</w:t>
        </w:r>
      </w:hyperlink>
      <w:r w:rsidRPr="00C62814">
        <w:rPr>
          <w:rFonts w:eastAsia="Calibri"/>
          <w:szCs w:val="28"/>
        </w:rPr>
        <w:t xml:space="preserve"> «Про фахову передвищу освіту»,</w:t>
      </w:r>
      <w:r w:rsidRPr="00C62814">
        <w:rPr>
          <w:szCs w:val="28"/>
        </w:rPr>
        <w:t xml:space="preserve"> Закону України «Про адміністративну процедуру», цього Положення за заявою закладу освіти.»;</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у пункті 3:</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 xml:space="preserve">абзац восьмий після слів «Про фахову передвищу освіту» доповнити словами та знаками «, Про адміністративну процедуру».  </w:t>
      </w:r>
    </w:p>
    <w:p w:rsidR="00872C4A" w:rsidRPr="00C62814" w:rsidRDefault="00872C4A" w:rsidP="00872C4A">
      <w:pPr>
        <w:tabs>
          <w:tab w:val="left" w:pos="568"/>
        </w:tabs>
        <w:ind w:firstLine="567"/>
        <w:jc w:val="both"/>
        <w:rPr>
          <w:szCs w:val="28"/>
        </w:rPr>
      </w:pPr>
    </w:p>
    <w:p w:rsidR="00872C4A" w:rsidRPr="00C62814" w:rsidRDefault="00872C4A" w:rsidP="00872C4A">
      <w:pPr>
        <w:numPr>
          <w:ilvl w:val="0"/>
          <w:numId w:val="3"/>
        </w:numPr>
        <w:tabs>
          <w:tab w:val="left" w:pos="568"/>
          <w:tab w:val="left" w:pos="1134"/>
        </w:tabs>
        <w:ind w:left="0" w:firstLine="567"/>
        <w:jc w:val="both"/>
        <w:rPr>
          <w:szCs w:val="28"/>
        </w:rPr>
      </w:pPr>
      <w:r w:rsidRPr="00C62814">
        <w:rPr>
          <w:szCs w:val="28"/>
        </w:rPr>
        <w:t>У розділі ІІ:</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у пункті 3:</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абзац третій після слів «освітньо-професійну програму» доповнити словами та знаками «, за якою здійснюється випуск здобувачів освіти у рік акредитації,»;</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пункт 5 викласти в такій редакції:</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«5. Після реєстрації акредитаційної справи, посадовою особою Служби впродовж трьох робочих днів здійснюється її аналіз на предмет повноти поданих документів.</w:t>
      </w:r>
    </w:p>
    <w:p w:rsidR="00872C4A" w:rsidRPr="00C62814" w:rsidRDefault="00872C4A" w:rsidP="00872C4A">
      <w:pPr>
        <w:shd w:val="clear" w:color="auto" w:fill="FFFFFF"/>
        <w:tabs>
          <w:tab w:val="left" w:pos="568"/>
        </w:tabs>
        <w:ind w:firstLine="567"/>
        <w:jc w:val="both"/>
        <w:rPr>
          <w:szCs w:val="28"/>
        </w:rPr>
      </w:pPr>
      <w:r w:rsidRPr="00C62814">
        <w:rPr>
          <w:szCs w:val="28"/>
        </w:rPr>
        <w:t>У разі якщо із заявою подано неповний пакет документів посадова особа адміністративного органу, яка розглядає справу, залишає заяву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та надає достатній строк для усунення недоліків.</w:t>
      </w:r>
    </w:p>
    <w:p w:rsidR="00872C4A" w:rsidRPr="00C62814" w:rsidRDefault="00872C4A" w:rsidP="00872C4A">
      <w:pPr>
        <w:shd w:val="clear" w:color="auto" w:fill="FFFFFF"/>
        <w:tabs>
          <w:tab w:val="left" w:pos="568"/>
        </w:tabs>
        <w:ind w:firstLine="567"/>
        <w:jc w:val="both"/>
        <w:rPr>
          <w:szCs w:val="28"/>
        </w:rPr>
      </w:pPr>
      <w:r w:rsidRPr="00C62814">
        <w:rPr>
          <w:szCs w:val="28"/>
        </w:rPr>
        <w:lastRenderedPageBreak/>
        <w:t>Посадовою особою Служби за наявності повного пакету документів впродовж трьох днів здійснюється попередній аналіз відповідності змісту поданих документів до назви освітньо-професійної програми та складається відгук, який разом із акредитаційною справою передається Уповноваженій установі для врахування при проведенні акредитаційної експертизи.</w:t>
      </w:r>
    </w:p>
    <w:p w:rsidR="00872C4A" w:rsidRPr="00C62814" w:rsidRDefault="00872C4A" w:rsidP="00872C4A">
      <w:pPr>
        <w:tabs>
          <w:tab w:val="left" w:pos="568"/>
        </w:tabs>
        <w:ind w:firstLine="567"/>
        <w:jc w:val="both"/>
        <w:rPr>
          <w:szCs w:val="28"/>
        </w:rPr>
      </w:pPr>
      <w:r w:rsidRPr="00C62814">
        <w:rPr>
          <w:szCs w:val="28"/>
        </w:rPr>
        <w:t xml:space="preserve">Уповноваженою установою не пізніше ніж за сім робочих днів до початку роботи члена експертної групи за місцем провадження освітньої діяльності закладу освіти, формується склад експертної групи, яка проводитиме акредитаційну експертизу, визначається строк її роботи, дати виїзду до закладу освіти та останній день строку подання матеріалів акредитаційної експертизи до Служби.»; </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у пункті 6:</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в абзаці першому слово «реєстру» замінити словом «переліку»;</w:t>
      </w:r>
    </w:p>
    <w:p w:rsidR="00872C4A" w:rsidRPr="00C62814" w:rsidRDefault="00872C4A" w:rsidP="00872C4A">
      <w:pPr>
        <w:tabs>
          <w:tab w:val="left" w:pos="568"/>
        </w:tabs>
        <w:ind w:firstLine="567"/>
        <w:jc w:val="both"/>
        <w:rPr>
          <w:szCs w:val="28"/>
        </w:rPr>
      </w:pPr>
    </w:p>
    <w:p w:rsidR="00872C4A" w:rsidRPr="00872C4A" w:rsidRDefault="00872C4A" w:rsidP="00872C4A">
      <w:pPr>
        <w:tabs>
          <w:tab w:val="left" w:pos="568"/>
        </w:tabs>
        <w:ind w:firstLine="567"/>
        <w:jc w:val="both"/>
        <w:rPr>
          <w:szCs w:val="28"/>
        </w:rPr>
      </w:pPr>
      <w:r w:rsidRPr="00872C4A">
        <w:rPr>
          <w:szCs w:val="28"/>
        </w:rPr>
        <w:t>абзац третій після слів «(за згодою)» доповнити словами та знаками «, акредитація освітньо-професійної програми морської фахової передвищої освіти з обов’язковим їх  залученням»;</w:t>
      </w:r>
    </w:p>
    <w:p w:rsidR="00872C4A" w:rsidRPr="00C62814" w:rsidRDefault="00872C4A" w:rsidP="00872C4A">
      <w:pPr>
        <w:tabs>
          <w:tab w:val="left" w:pos="568"/>
        </w:tabs>
        <w:ind w:firstLine="567"/>
        <w:jc w:val="both"/>
        <w:rPr>
          <w:lang w:eastAsia="uk-UA"/>
        </w:rPr>
      </w:pPr>
    </w:p>
    <w:p w:rsidR="00872C4A" w:rsidRPr="00C62814" w:rsidRDefault="00872C4A" w:rsidP="00872C4A">
      <w:pPr>
        <w:tabs>
          <w:tab w:val="left" w:pos="568"/>
        </w:tabs>
        <w:ind w:firstLine="567"/>
        <w:jc w:val="both"/>
        <w:rPr>
          <w:szCs w:val="28"/>
          <w:lang w:eastAsia="uk-UA"/>
        </w:rPr>
      </w:pPr>
      <w:r w:rsidRPr="00C62814">
        <w:rPr>
          <w:szCs w:val="28"/>
          <w:lang w:eastAsia="uk-UA"/>
        </w:rPr>
        <w:tab/>
        <w:t>в абзаці четвертому після слова «програм» слово «спеціалізованої» вилучити;</w:t>
      </w:r>
    </w:p>
    <w:p w:rsidR="00872C4A" w:rsidRPr="00C62814" w:rsidRDefault="00872C4A" w:rsidP="00872C4A">
      <w:pPr>
        <w:tabs>
          <w:tab w:val="left" w:pos="568"/>
        </w:tabs>
        <w:ind w:firstLine="567"/>
        <w:jc w:val="both"/>
        <w:rPr>
          <w:szCs w:val="28"/>
          <w:lang w:eastAsia="uk-UA"/>
        </w:rPr>
      </w:pPr>
    </w:p>
    <w:p w:rsidR="00872C4A" w:rsidRPr="00C62814" w:rsidRDefault="00872C4A" w:rsidP="00872C4A">
      <w:pPr>
        <w:tabs>
          <w:tab w:val="left" w:pos="568"/>
        </w:tabs>
        <w:ind w:firstLine="567"/>
        <w:jc w:val="both"/>
        <w:rPr>
          <w:szCs w:val="28"/>
          <w:lang w:eastAsia="uk-UA"/>
        </w:rPr>
      </w:pPr>
      <w:r w:rsidRPr="00C62814">
        <w:rPr>
          <w:szCs w:val="28"/>
          <w:lang w:eastAsia="uk-UA"/>
        </w:rPr>
        <w:t>доповнити абзацом сьомим такого змісту:</w:t>
      </w:r>
    </w:p>
    <w:p w:rsidR="00872C4A" w:rsidRPr="00C62814" w:rsidRDefault="00872C4A" w:rsidP="00872C4A">
      <w:pPr>
        <w:tabs>
          <w:tab w:val="left" w:pos="568"/>
        </w:tabs>
        <w:ind w:firstLine="567"/>
        <w:jc w:val="both"/>
        <w:rPr>
          <w:szCs w:val="28"/>
          <w:lang w:eastAsia="uk-UA"/>
        </w:rPr>
      </w:pPr>
    </w:p>
    <w:p w:rsidR="00872C4A" w:rsidRPr="00C62814" w:rsidRDefault="00872C4A" w:rsidP="00872C4A">
      <w:pPr>
        <w:tabs>
          <w:tab w:val="left" w:pos="568"/>
        </w:tabs>
        <w:ind w:firstLine="567"/>
        <w:jc w:val="both"/>
        <w:rPr>
          <w:szCs w:val="28"/>
        </w:rPr>
      </w:pPr>
      <w:r w:rsidRPr="00C62814">
        <w:rPr>
          <w:szCs w:val="28"/>
          <w:lang w:eastAsia="uk-UA"/>
        </w:rPr>
        <w:t>«</w:t>
      </w:r>
      <w:r w:rsidRPr="00C62814">
        <w:rPr>
          <w:szCs w:val="28"/>
        </w:rPr>
        <w:t>Фахівець при отриманні пропозиції бути включеним до складу експертної групи до формування невідкладно повідомляє Уповноважену установу про наявність підстав для самовідводу.»;</w:t>
      </w:r>
    </w:p>
    <w:p w:rsidR="00872C4A" w:rsidRPr="00C62814" w:rsidRDefault="00872C4A" w:rsidP="00872C4A">
      <w:pPr>
        <w:tabs>
          <w:tab w:val="left" w:pos="568"/>
        </w:tabs>
        <w:ind w:firstLine="567"/>
        <w:jc w:val="both"/>
        <w:rPr>
          <w:szCs w:val="28"/>
          <w:lang w:eastAsia="uk-UA"/>
        </w:rPr>
      </w:pPr>
    </w:p>
    <w:p w:rsidR="00872C4A" w:rsidRPr="00C62814" w:rsidRDefault="00872C4A" w:rsidP="00872C4A">
      <w:pPr>
        <w:tabs>
          <w:tab w:val="left" w:pos="568"/>
        </w:tabs>
        <w:ind w:firstLine="567"/>
        <w:jc w:val="both"/>
        <w:rPr>
          <w:szCs w:val="28"/>
          <w:lang w:eastAsia="uk-UA"/>
        </w:rPr>
      </w:pPr>
      <w:r w:rsidRPr="00C62814">
        <w:rPr>
          <w:szCs w:val="28"/>
          <w:lang w:eastAsia="uk-UA"/>
        </w:rPr>
        <w:t>у пункті 8:</w:t>
      </w:r>
    </w:p>
    <w:p w:rsidR="00872C4A" w:rsidRPr="00C62814" w:rsidRDefault="00872C4A" w:rsidP="00872C4A">
      <w:pPr>
        <w:tabs>
          <w:tab w:val="left" w:pos="568"/>
        </w:tabs>
        <w:ind w:firstLine="567"/>
        <w:jc w:val="both"/>
        <w:rPr>
          <w:szCs w:val="28"/>
          <w:lang w:eastAsia="uk-UA"/>
        </w:rPr>
      </w:pPr>
    </w:p>
    <w:p w:rsidR="00872C4A" w:rsidRPr="00C62814" w:rsidRDefault="00872C4A" w:rsidP="00872C4A">
      <w:pPr>
        <w:tabs>
          <w:tab w:val="left" w:pos="568"/>
        </w:tabs>
        <w:ind w:firstLine="567"/>
        <w:jc w:val="both"/>
        <w:rPr>
          <w:szCs w:val="28"/>
          <w:lang w:eastAsia="uk-UA"/>
        </w:rPr>
      </w:pPr>
      <w:r w:rsidRPr="00C62814">
        <w:rPr>
          <w:szCs w:val="28"/>
          <w:lang w:eastAsia="uk-UA"/>
        </w:rPr>
        <w:t>абзац шостий після слів «(далі – звіт)» доповнити словами «за затвердженою Уповноваженою установою формою».</w:t>
      </w:r>
    </w:p>
    <w:p w:rsidR="00872C4A" w:rsidRPr="00C62814" w:rsidRDefault="00872C4A" w:rsidP="00872C4A">
      <w:pPr>
        <w:tabs>
          <w:tab w:val="left" w:pos="568"/>
        </w:tabs>
        <w:ind w:firstLine="567"/>
        <w:jc w:val="both"/>
        <w:rPr>
          <w:szCs w:val="28"/>
          <w:lang w:eastAsia="uk-UA"/>
        </w:rPr>
      </w:pPr>
    </w:p>
    <w:p w:rsidR="00872C4A" w:rsidRPr="00C62814" w:rsidRDefault="00872C4A" w:rsidP="00872C4A">
      <w:pPr>
        <w:numPr>
          <w:ilvl w:val="0"/>
          <w:numId w:val="3"/>
        </w:numPr>
        <w:tabs>
          <w:tab w:val="left" w:pos="568"/>
          <w:tab w:val="left" w:pos="1134"/>
        </w:tabs>
        <w:ind w:left="0" w:firstLine="567"/>
        <w:jc w:val="both"/>
        <w:rPr>
          <w:szCs w:val="28"/>
          <w:lang w:eastAsia="uk-UA"/>
        </w:rPr>
      </w:pPr>
      <w:r w:rsidRPr="00C62814">
        <w:rPr>
          <w:szCs w:val="28"/>
          <w:lang w:eastAsia="uk-UA"/>
        </w:rPr>
        <w:t>У розділі ІІІ:</w:t>
      </w:r>
    </w:p>
    <w:p w:rsidR="00872C4A" w:rsidRPr="00C62814" w:rsidRDefault="00872C4A" w:rsidP="00872C4A">
      <w:pPr>
        <w:tabs>
          <w:tab w:val="left" w:pos="568"/>
        </w:tabs>
        <w:ind w:firstLine="567"/>
        <w:jc w:val="both"/>
        <w:rPr>
          <w:szCs w:val="28"/>
          <w:lang w:eastAsia="uk-UA"/>
        </w:rPr>
      </w:pPr>
    </w:p>
    <w:p w:rsidR="00872C4A" w:rsidRPr="00C62814" w:rsidRDefault="00872C4A" w:rsidP="00872C4A">
      <w:pPr>
        <w:tabs>
          <w:tab w:val="left" w:pos="568"/>
        </w:tabs>
        <w:ind w:firstLine="567"/>
        <w:jc w:val="both"/>
        <w:rPr>
          <w:szCs w:val="28"/>
        </w:rPr>
      </w:pPr>
      <w:r w:rsidRPr="00C62814">
        <w:rPr>
          <w:szCs w:val="28"/>
        </w:rPr>
        <w:t>у пункті 1:</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 xml:space="preserve">абзац одинадцятий викласти в такій редакції: </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 xml:space="preserve">«Якщо член Акредитаційної комісії є представником закладу освіти, освітньо-професійна програма якого акредитується, або  наявні інші підстави, визначені Законом України «Про адміністративну процедуру», то він підлягає самовідводу при прийнятті рішення про акредитацію цієї освітньо-професійної програми і не бере участі у голосуванні. Член Акредитаційної комісії </w:t>
      </w:r>
      <w:r w:rsidRPr="00C62814">
        <w:rPr>
          <w:szCs w:val="28"/>
        </w:rPr>
        <w:lastRenderedPageBreak/>
        <w:t>невідкладно повідомляє голову колегіального адміністративного органу про наявність підстав для самовідводу. Цей обов’язок також стосується посадових осіб адміністративного органу, яким стало відомо про наявність таких підстав.»;</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доповнити абзацом дванадцятим такого змісту:</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 xml:space="preserve">«Самовідвід фіксується в протоколі засідання Акредитаційної комісії.»;  </w:t>
      </w:r>
    </w:p>
    <w:p w:rsidR="00872C4A" w:rsidRPr="00C62814" w:rsidRDefault="00872C4A" w:rsidP="00872C4A">
      <w:pPr>
        <w:tabs>
          <w:tab w:val="left" w:pos="568"/>
        </w:tabs>
        <w:ind w:firstLine="567"/>
        <w:jc w:val="both"/>
        <w:rPr>
          <w:szCs w:val="28"/>
        </w:rPr>
      </w:pPr>
      <w:r w:rsidRPr="00C62814">
        <w:rPr>
          <w:szCs w:val="28"/>
        </w:rPr>
        <w:t xml:space="preserve"> </w:t>
      </w:r>
    </w:p>
    <w:p w:rsidR="00872C4A" w:rsidRPr="00C62814" w:rsidRDefault="00872C4A" w:rsidP="00872C4A">
      <w:pPr>
        <w:tabs>
          <w:tab w:val="left" w:pos="568"/>
        </w:tabs>
        <w:ind w:firstLine="567"/>
        <w:jc w:val="both"/>
        <w:rPr>
          <w:szCs w:val="28"/>
        </w:rPr>
      </w:pPr>
      <w:r w:rsidRPr="00C62814">
        <w:rPr>
          <w:szCs w:val="28"/>
        </w:rPr>
        <w:t>пункт 2 доповнити абзацом десятим такого змісту:</w:t>
      </w:r>
    </w:p>
    <w:p w:rsidR="00872C4A" w:rsidRPr="00C62814" w:rsidRDefault="00872C4A" w:rsidP="00872C4A">
      <w:pPr>
        <w:tabs>
          <w:tab w:val="left" w:pos="568"/>
        </w:tabs>
        <w:ind w:firstLine="567"/>
        <w:jc w:val="both"/>
        <w:rPr>
          <w:szCs w:val="28"/>
        </w:rPr>
      </w:pPr>
    </w:p>
    <w:p w:rsidR="00872C4A" w:rsidRPr="00C62814" w:rsidRDefault="00872C4A" w:rsidP="00872C4A">
      <w:pPr>
        <w:shd w:val="clear" w:color="auto" w:fill="FFFFFF"/>
        <w:tabs>
          <w:tab w:val="left" w:pos="568"/>
        </w:tabs>
        <w:ind w:firstLine="567"/>
        <w:jc w:val="both"/>
        <w:rPr>
          <w:szCs w:val="28"/>
        </w:rPr>
      </w:pPr>
      <w:r w:rsidRPr="00C62814">
        <w:rPr>
          <w:szCs w:val="28"/>
        </w:rPr>
        <w:t>«Строк дії сертифіката встановлюється до 1 липня року, що настає після спливу строку відповідно п’яти або десяти років після прийняття відповідного рішення Службою.»</w:t>
      </w:r>
    </w:p>
    <w:p w:rsidR="00872C4A" w:rsidRPr="00C62814" w:rsidRDefault="00872C4A" w:rsidP="00872C4A">
      <w:pPr>
        <w:shd w:val="clear" w:color="auto" w:fill="FFFFFF"/>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lang w:eastAsia="en-US"/>
        </w:rPr>
        <w:t xml:space="preserve">у зв’язку з цим абзац десятий </w:t>
      </w:r>
      <w:r w:rsidRPr="00C62814">
        <w:rPr>
          <w:szCs w:val="28"/>
        </w:rPr>
        <w:t>вважати абзацом одинадцятим;</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у пункті 3:</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абзац другий після слів «освітньо-професійної програми» доповнити словами «відповідно до наказу Служби за поданням Уповноваженої установи»;</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абзац сьомий після слів «до чек-листа, який» доповнити словами та знаками «складається спільно працівниками Слу</w:t>
      </w:r>
      <w:r>
        <w:rPr>
          <w:szCs w:val="28"/>
        </w:rPr>
        <w:t xml:space="preserve">жби та Уповноваженої установи, </w:t>
      </w:r>
      <w:r w:rsidRPr="00C62814">
        <w:rPr>
          <w:szCs w:val="28"/>
        </w:rPr>
        <w:t>та»;</w:t>
      </w:r>
    </w:p>
    <w:p w:rsidR="00872C4A" w:rsidRPr="00C62814" w:rsidRDefault="00872C4A" w:rsidP="00872C4A">
      <w:pPr>
        <w:tabs>
          <w:tab w:val="left" w:pos="568"/>
        </w:tabs>
        <w:ind w:firstLine="567"/>
        <w:jc w:val="both"/>
        <w:rPr>
          <w:szCs w:val="28"/>
        </w:rPr>
      </w:pPr>
    </w:p>
    <w:p w:rsidR="00872C4A" w:rsidRDefault="00872C4A" w:rsidP="00872C4A">
      <w:pPr>
        <w:tabs>
          <w:tab w:val="left" w:pos="568"/>
        </w:tabs>
        <w:ind w:firstLine="567"/>
        <w:jc w:val="both"/>
        <w:rPr>
          <w:szCs w:val="28"/>
        </w:rPr>
      </w:pPr>
      <w:r w:rsidRPr="00C62814">
        <w:rPr>
          <w:szCs w:val="28"/>
        </w:rPr>
        <w:t>доповнити абзацом одинадцятим такого змісту:</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«Постакредитаційний моніторинг освітньої діяльності з реалізації освітньо-професійної програми у разі умовної (відкладеної) акредитації, прийнятої за заявою закладу освіти безоплатно та без проведення акредитаційної експертизи відповідно до особливостей воєнного стану або інших, визначених Кабінетом Міністрів У</w:t>
      </w:r>
      <w:r>
        <w:rPr>
          <w:szCs w:val="28"/>
        </w:rPr>
        <w:t xml:space="preserve">країни форс-мажорних обставин, </w:t>
      </w:r>
      <w:r w:rsidRPr="00C62814">
        <w:rPr>
          <w:szCs w:val="28"/>
        </w:rPr>
        <w:t>здійснюється дистанційно, з використанням сучасних інформаційно-комунікаційних і цифрових технологій за всіма критеріями. Відповідно до чек-листа з виїздом до місця знаходження закладу освіти проводиться постакредитаційний моніторинг за критеріями «Освітнє середовище та матеріальні ресурси» та «організація ос</w:t>
      </w:r>
      <w:r>
        <w:rPr>
          <w:szCs w:val="28"/>
        </w:rPr>
        <w:t xml:space="preserve">вітнього процесу». Результати </w:t>
      </w:r>
      <w:r w:rsidRPr="00C62814">
        <w:rPr>
          <w:szCs w:val="28"/>
        </w:rPr>
        <w:t>враховуються у ході першої після припинення дії рішення про умовну (відкладену) акредитацію акредитаційної експертизи.»;</w:t>
      </w:r>
    </w:p>
    <w:p w:rsidR="00872C4A" w:rsidRPr="00C62814" w:rsidRDefault="00872C4A" w:rsidP="00872C4A">
      <w:pPr>
        <w:tabs>
          <w:tab w:val="left" w:pos="568"/>
        </w:tabs>
        <w:ind w:firstLine="567"/>
        <w:jc w:val="both"/>
        <w:rPr>
          <w:szCs w:val="28"/>
        </w:rPr>
      </w:pPr>
    </w:p>
    <w:p w:rsidR="00872C4A" w:rsidRDefault="00872C4A" w:rsidP="00872C4A">
      <w:pPr>
        <w:tabs>
          <w:tab w:val="left" w:pos="568"/>
        </w:tabs>
        <w:ind w:firstLine="567"/>
        <w:jc w:val="both"/>
        <w:rPr>
          <w:szCs w:val="28"/>
        </w:rPr>
      </w:pPr>
      <w:r w:rsidRPr="00C62814">
        <w:rPr>
          <w:szCs w:val="28"/>
        </w:rPr>
        <w:t>пункт 7 викласти в такій редакції:</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 xml:space="preserve">«7. Керівник закладу освіти та/або уповноважена ним особа, має право бути </w:t>
      </w:r>
      <w:hyperlink r:id="rId17" w:anchor="w1_6">
        <w:r w:rsidRPr="00872C4A">
          <w:t>заслух</w:t>
        </w:r>
      </w:hyperlink>
      <w:r w:rsidRPr="00C62814">
        <w:rPr>
          <w:szCs w:val="28"/>
        </w:rPr>
        <w:t xml:space="preserve">аним на засіданні Акредитаційної комісії адміністративним органом </w:t>
      </w:r>
      <w:r w:rsidRPr="00C62814">
        <w:rPr>
          <w:szCs w:val="28"/>
        </w:rPr>
        <w:lastRenderedPageBreak/>
        <w:t>до прийняття рішення у справі, якщо таке рішення може негативно вплинути на його законний інтерес.»;</w:t>
      </w:r>
    </w:p>
    <w:p w:rsidR="00872C4A" w:rsidRPr="00C62814" w:rsidRDefault="00872C4A" w:rsidP="00872C4A">
      <w:pPr>
        <w:tabs>
          <w:tab w:val="left" w:pos="568"/>
        </w:tabs>
        <w:ind w:firstLine="567"/>
        <w:jc w:val="both"/>
        <w:rPr>
          <w:szCs w:val="28"/>
        </w:rPr>
      </w:pPr>
      <w:r w:rsidRPr="00C62814">
        <w:rPr>
          <w:szCs w:val="28"/>
        </w:rPr>
        <w:t xml:space="preserve"> </w:t>
      </w:r>
    </w:p>
    <w:p w:rsidR="00872C4A" w:rsidRPr="00C62814" w:rsidRDefault="00872C4A" w:rsidP="00872C4A">
      <w:pPr>
        <w:tabs>
          <w:tab w:val="left" w:pos="568"/>
        </w:tabs>
        <w:ind w:firstLine="567"/>
        <w:jc w:val="both"/>
        <w:rPr>
          <w:szCs w:val="28"/>
        </w:rPr>
      </w:pPr>
      <w:r w:rsidRPr="00C62814">
        <w:rPr>
          <w:szCs w:val="28"/>
        </w:rPr>
        <w:t>в абзацах першому, другому, четвертому пункту 9 слова «анулювання» замінити словами «припинення дії»;</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 xml:space="preserve">абзац другий пункту 9 після слів «акредитацію» доповнити словами та знаками «за формою, </w:t>
      </w:r>
      <w:r>
        <w:rPr>
          <w:szCs w:val="28"/>
        </w:rPr>
        <w:t xml:space="preserve">наведеною у </w:t>
      </w:r>
      <w:r w:rsidRPr="00C62814">
        <w:rPr>
          <w:szCs w:val="28"/>
        </w:rPr>
        <w:t>додатку 3 до цього Положення».</w:t>
      </w:r>
    </w:p>
    <w:p w:rsidR="00872C4A" w:rsidRPr="00C62814" w:rsidRDefault="00872C4A" w:rsidP="00872C4A">
      <w:pPr>
        <w:tabs>
          <w:tab w:val="left" w:pos="568"/>
        </w:tabs>
        <w:ind w:firstLine="567"/>
        <w:jc w:val="both"/>
        <w:rPr>
          <w:szCs w:val="28"/>
        </w:rPr>
      </w:pPr>
    </w:p>
    <w:p w:rsidR="00872C4A" w:rsidRDefault="00872C4A" w:rsidP="00872C4A">
      <w:pPr>
        <w:numPr>
          <w:ilvl w:val="0"/>
          <w:numId w:val="3"/>
        </w:numPr>
        <w:tabs>
          <w:tab w:val="left" w:pos="568"/>
          <w:tab w:val="left" w:pos="1134"/>
        </w:tabs>
        <w:ind w:left="0" w:firstLine="567"/>
        <w:jc w:val="both"/>
        <w:rPr>
          <w:szCs w:val="28"/>
        </w:rPr>
      </w:pPr>
      <w:r w:rsidRPr="00C62814">
        <w:rPr>
          <w:szCs w:val="28"/>
        </w:rPr>
        <w:t>У розділі IV:</w:t>
      </w:r>
    </w:p>
    <w:p w:rsidR="00872C4A" w:rsidRPr="00C62814" w:rsidRDefault="00872C4A" w:rsidP="00872C4A">
      <w:pPr>
        <w:tabs>
          <w:tab w:val="left" w:pos="568"/>
        </w:tabs>
        <w:ind w:left="567"/>
        <w:jc w:val="both"/>
        <w:rPr>
          <w:szCs w:val="28"/>
        </w:rPr>
      </w:pPr>
    </w:p>
    <w:p w:rsidR="00872C4A" w:rsidRDefault="00872C4A" w:rsidP="00872C4A">
      <w:pPr>
        <w:tabs>
          <w:tab w:val="left" w:pos="568"/>
        </w:tabs>
        <w:ind w:firstLine="567"/>
        <w:jc w:val="both"/>
        <w:rPr>
          <w:szCs w:val="28"/>
        </w:rPr>
      </w:pPr>
      <w:r w:rsidRPr="00C62814">
        <w:rPr>
          <w:szCs w:val="28"/>
        </w:rPr>
        <w:t>у пункті 7:</w:t>
      </w:r>
    </w:p>
    <w:p w:rsidR="00872C4A" w:rsidRPr="00C62814" w:rsidRDefault="00872C4A" w:rsidP="00872C4A">
      <w:pPr>
        <w:tabs>
          <w:tab w:val="left" w:pos="568"/>
        </w:tabs>
        <w:ind w:firstLine="567"/>
        <w:jc w:val="both"/>
        <w:rPr>
          <w:szCs w:val="28"/>
        </w:rPr>
      </w:pPr>
    </w:p>
    <w:p w:rsidR="00872C4A" w:rsidRPr="00C62814" w:rsidRDefault="00872C4A" w:rsidP="00872C4A">
      <w:pPr>
        <w:tabs>
          <w:tab w:val="left" w:pos="568"/>
        </w:tabs>
        <w:ind w:firstLine="567"/>
        <w:jc w:val="both"/>
        <w:rPr>
          <w:szCs w:val="28"/>
        </w:rPr>
      </w:pPr>
      <w:r w:rsidRPr="00C62814">
        <w:rPr>
          <w:szCs w:val="28"/>
        </w:rPr>
        <w:t>в абзацах першому (двічі), другому слово «реєстр» у відповідних відмінках замінити словом «перелік» у відповідних відмінках;</w:t>
      </w:r>
    </w:p>
    <w:p w:rsidR="00872C4A" w:rsidRPr="00C62814" w:rsidRDefault="00872C4A" w:rsidP="00872C4A">
      <w:pPr>
        <w:tabs>
          <w:tab w:val="left" w:pos="568"/>
        </w:tabs>
        <w:ind w:firstLine="567"/>
        <w:jc w:val="both"/>
        <w:rPr>
          <w:szCs w:val="28"/>
        </w:rPr>
      </w:pPr>
    </w:p>
    <w:p w:rsidR="00872C4A" w:rsidRPr="00C62814" w:rsidRDefault="00872C4A" w:rsidP="00872C4A">
      <w:pPr>
        <w:numPr>
          <w:ilvl w:val="0"/>
          <w:numId w:val="3"/>
        </w:numPr>
        <w:tabs>
          <w:tab w:val="left" w:pos="568"/>
          <w:tab w:val="left" w:pos="1134"/>
        </w:tabs>
        <w:ind w:left="0" w:firstLine="567"/>
        <w:jc w:val="both"/>
        <w:rPr>
          <w:szCs w:val="28"/>
        </w:rPr>
      </w:pPr>
      <w:r w:rsidRPr="00C62814">
        <w:rPr>
          <w:szCs w:val="28"/>
        </w:rPr>
        <w:t>У розділі VІ:</w:t>
      </w:r>
    </w:p>
    <w:p w:rsidR="00872C4A" w:rsidRPr="00C62814" w:rsidRDefault="00872C4A" w:rsidP="00872C4A">
      <w:pPr>
        <w:tabs>
          <w:tab w:val="left" w:pos="568"/>
        </w:tabs>
        <w:ind w:firstLine="567"/>
        <w:jc w:val="both"/>
        <w:rPr>
          <w:szCs w:val="28"/>
        </w:rPr>
      </w:pPr>
    </w:p>
    <w:p w:rsidR="00872C4A" w:rsidRDefault="00872C4A" w:rsidP="00872C4A">
      <w:pPr>
        <w:tabs>
          <w:tab w:val="left" w:pos="568"/>
        </w:tabs>
        <w:ind w:firstLine="567"/>
        <w:jc w:val="both"/>
        <w:rPr>
          <w:szCs w:val="28"/>
        </w:rPr>
      </w:pPr>
      <w:r w:rsidRPr="00C62814">
        <w:rPr>
          <w:szCs w:val="28"/>
        </w:rPr>
        <w:t>у пункті 3:</w:t>
      </w:r>
    </w:p>
    <w:p w:rsidR="00872C4A" w:rsidRPr="00C62814" w:rsidRDefault="00872C4A" w:rsidP="00872C4A">
      <w:pPr>
        <w:tabs>
          <w:tab w:val="left" w:pos="568"/>
        </w:tabs>
        <w:ind w:firstLine="567"/>
        <w:jc w:val="both"/>
        <w:rPr>
          <w:szCs w:val="28"/>
        </w:rPr>
      </w:pPr>
    </w:p>
    <w:p w:rsidR="00872C4A" w:rsidRDefault="00872C4A" w:rsidP="00872C4A">
      <w:pPr>
        <w:tabs>
          <w:tab w:val="left" w:pos="568"/>
        </w:tabs>
        <w:ind w:firstLine="567"/>
        <w:jc w:val="both"/>
        <w:rPr>
          <w:szCs w:val="28"/>
        </w:rPr>
      </w:pPr>
      <w:r w:rsidRPr="00C62814">
        <w:rPr>
          <w:szCs w:val="28"/>
        </w:rPr>
        <w:t>додати абзац п’ятий і викласти абзаци третій-п’ятий в такій редакції:</w:t>
      </w:r>
    </w:p>
    <w:p w:rsidR="00872C4A" w:rsidRPr="00C62814" w:rsidRDefault="00872C4A" w:rsidP="00872C4A">
      <w:pPr>
        <w:tabs>
          <w:tab w:val="left" w:pos="568"/>
        </w:tabs>
        <w:ind w:firstLine="567"/>
        <w:jc w:val="both"/>
        <w:rPr>
          <w:szCs w:val="28"/>
        </w:rPr>
      </w:pPr>
    </w:p>
    <w:p w:rsidR="00872C4A" w:rsidRPr="00C62814" w:rsidRDefault="00872C4A" w:rsidP="00872C4A">
      <w:pPr>
        <w:shd w:val="clear" w:color="auto" w:fill="FFFFFF"/>
        <w:tabs>
          <w:tab w:val="left" w:pos="568"/>
        </w:tabs>
        <w:ind w:firstLine="567"/>
        <w:jc w:val="both"/>
        <w:rPr>
          <w:szCs w:val="28"/>
        </w:rPr>
      </w:pPr>
      <w:r w:rsidRPr="00C62814">
        <w:rPr>
          <w:szCs w:val="28"/>
        </w:rPr>
        <w:t>«</w:t>
      </w:r>
      <w:r w:rsidRPr="00C62814">
        <w:rPr>
          <w:szCs w:val="28"/>
        </w:rPr>
        <w:tab/>
        <w:t>рішення про акредитацію (сертифікат), умовну (відкладену) акредитацію, відмову в акредитації освітньо-професійної програми;</w:t>
      </w:r>
    </w:p>
    <w:p w:rsidR="00872C4A" w:rsidRPr="00C62814" w:rsidRDefault="00872C4A" w:rsidP="00872C4A">
      <w:pPr>
        <w:shd w:val="clear" w:color="auto" w:fill="FFFFFF"/>
        <w:tabs>
          <w:tab w:val="left" w:pos="568"/>
        </w:tabs>
        <w:ind w:firstLine="567"/>
        <w:jc w:val="both"/>
        <w:rPr>
          <w:szCs w:val="28"/>
        </w:rPr>
      </w:pPr>
      <w:r w:rsidRPr="00C62814">
        <w:rPr>
          <w:szCs w:val="28"/>
        </w:rPr>
        <w:t>звіт експертної г</w:t>
      </w:r>
      <w:r>
        <w:rPr>
          <w:szCs w:val="28"/>
        </w:rPr>
        <w:t>рупи (оприлюднюється не пізніше</w:t>
      </w:r>
      <w:r w:rsidRPr="00C62814">
        <w:rPr>
          <w:szCs w:val="28"/>
        </w:rPr>
        <w:t xml:space="preserve"> 20 календарних днів після прийняття рішення Службою).</w:t>
      </w:r>
    </w:p>
    <w:p w:rsidR="00872C4A" w:rsidRPr="00C62814" w:rsidRDefault="00872C4A" w:rsidP="00872C4A">
      <w:pPr>
        <w:tabs>
          <w:tab w:val="left" w:pos="568"/>
        </w:tabs>
        <w:ind w:firstLine="567"/>
        <w:jc w:val="both"/>
        <w:rPr>
          <w:szCs w:val="28"/>
        </w:rPr>
      </w:pPr>
      <w:r w:rsidRPr="00C62814">
        <w:rPr>
          <w:szCs w:val="28"/>
        </w:rPr>
        <w:t xml:space="preserve">Цей пункт діє з урахуванням вимог і обмежень щодо </w:t>
      </w:r>
      <w:hyperlink r:id="rId18" w:anchor="w1_5">
        <w:r w:rsidRPr="00C62814">
          <w:rPr>
            <w:szCs w:val="28"/>
          </w:rPr>
          <w:t>оприлю</w:t>
        </w:r>
      </w:hyperlink>
      <w:r w:rsidRPr="00C62814">
        <w:rPr>
          <w:szCs w:val="28"/>
        </w:rPr>
        <w:t>днення інформації з обмеженим доступом, встановлених законодавством.».</w:t>
      </w:r>
    </w:p>
    <w:p w:rsidR="00872C4A" w:rsidRPr="00C62814" w:rsidRDefault="00872C4A" w:rsidP="00872C4A">
      <w:pPr>
        <w:tabs>
          <w:tab w:val="left" w:pos="568"/>
        </w:tabs>
        <w:ind w:firstLine="567"/>
        <w:jc w:val="both"/>
        <w:rPr>
          <w:szCs w:val="28"/>
        </w:rPr>
      </w:pPr>
    </w:p>
    <w:p w:rsidR="00872C4A" w:rsidRPr="00C62814" w:rsidRDefault="00872C4A" w:rsidP="00872C4A">
      <w:pPr>
        <w:numPr>
          <w:ilvl w:val="0"/>
          <w:numId w:val="3"/>
        </w:numPr>
        <w:tabs>
          <w:tab w:val="left" w:pos="568"/>
          <w:tab w:val="left" w:pos="1134"/>
        </w:tabs>
        <w:ind w:left="0" w:firstLine="567"/>
        <w:jc w:val="both"/>
        <w:rPr>
          <w:szCs w:val="28"/>
        </w:rPr>
      </w:pPr>
      <w:r w:rsidRPr="00C62814">
        <w:rPr>
          <w:szCs w:val="28"/>
        </w:rPr>
        <w:t>У розділі VІІІ:</w:t>
      </w:r>
    </w:p>
    <w:p w:rsidR="00872C4A" w:rsidRPr="00C62814" w:rsidRDefault="00872C4A" w:rsidP="00872C4A">
      <w:pPr>
        <w:tabs>
          <w:tab w:val="left" w:pos="568"/>
        </w:tabs>
        <w:ind w:firstLine="567"/>
        <w:jc w:val="both"/>
        <w:rPr>
          <w:szCs w:val="28"/>
        </w:rPr>
      </w:pPr>
    </w:p>
    <w:p w:rsidR="00872C4A" w:rsidRDefault="00872C4A" w:rsidP="00872C4A">
      <w:pPr>
        <w:tabs>
          <w:tab w:val="left" w:pos="568"/>
        </w:tabs>
        <w:ind w:firstLine="567"/>
        <w:jc w:val="both"/>
        <w:rPr>
          <w:szCs w:val="28"/>
        </w:rPr>
      </w:pPr>
      <w:r w:rsidRPr="00C62814">
        <w:rPr>
          <w:szCs w:val="28"/>
        </w:rPr>
        <w:t>у пункті 1:</w:t>
      </w:r>
    </w:p>
    <w:p w:rsidR="00872C4A" w:rsidRPr="00C62814" w:rsidRDefault="00872C4A" w:rsidP="00872C4A">
      <w:pPr>
        <w:tabs>
          <w:tab w:val="left" w:pos="568"/>
        </w:tabs>
        <w:ind w:firstLine="567"/>
        <w:jc w:val="both"/>
        <w:rPr>
          <w:szCs w:val="28"/>
        </w:rPr>
      </w:pPr>
    </w:p>
    <w:p w:rsidR="00872C4A" w:rsidRPr="00C62814" w:rsidRDefault="00872C4A" w:rsidP="00872C4A">
      <w:pPr>
        <w:shd w:val="clear" w:color="auto" w:fill="FFFFFF"/>
        <w:tabs>
          <w:tab w:val="left" w:pos="568"/>
        </w:tabs>
        <w:ind w:firstLine="567"/>
        <w:jc w:val="both"/>
        <w:rPr>
          <w:szCs w:val="28"/>
        </w:rPr>
      </w:pPr>
      <w:r w:rsidRPr="00C62814">
        <w:rPr>
          <w:szCs w:val="28"/>
        </w:rPr>
        <w:t>після слів «вступної кампанії» доповнити словами та знаками «шляхом надсилання поштою рекомендованого листа з по</w:t>
      </w:r>
      <w:r>
        <w:rPr>
          <w:szCs w:val="28"/>
        </w:rPr>
        <w:t>відомленням про вручення та/або</w:t>
      </w:r>
      <w:r w:rsidRPr="00C62814">
        <w:rPr>
          <w:szCs w:val="28"/>
        </w:rPr>
        <w:t xml:space="preserve"> надсилання на адресу електронної пошти Служби з повідомленням про отримання.»;</w:t>
      </w:r>
    </w:p>
    <w:p w:rsidR="00872C4A" w:rsidRPr="00C62814" w:rsidRDefault="00872C4A" w:rsidP="00872C4A">
      <w:pPr>
        <w:shd w:val="clear" w:color="auto" w:fill="FFFFFF"/>
        <w:tabs>
          <w:tab w:val="left" w:pos="568"/>
        </w:tabs>
        <w:ind w:firstLine="567"/>
        <w:jc w:val="both"/>
        <w:rPr>
          <w:szCs w:val="28"/>
        </w:rPr>
      </w:pPr>
    </w:p>
    <w:p w:rsidR="00872C4A" w:rsidRDefault="00872C4A" w:rsidP="00872C4A">
      <w:pPr>
        <w:shd w:val="clear" w:color="auto" w:fill="FFFFFF"/>
        <w:tabs>
          <w:tab w:val="left" w:pos="568"/>
        </w:tabs>
        <w:ind w:firstLine="567"/>
        <w:jc w:val="both"/>
        <w:rPr>
          <w:szCs w:val="28"/>
        </w:rPr>
      </w:pPr>
      <w:r w:rsidRPr="00C62814">
        <w:rPr>
          <w:szCs w:val="28"/>
        </w:rPr>
        <w:t>пункт 3 доповнити абзацом другим такого змісту:</w:t>
      </w:r>
    </w:p>
    <w:p w:rsidR="00872C4A" w:rsidRPr="00C62814" w:rsidRDefault="00872C4A" w:rsidP="00872C4A">
      <w:pPr>
        <w:shd w:val="clear" w:color="auto" w:fill="FFFFFF"/>
        <w:tabs>
          <w:tab w:val="left" w:pos="568"/>
        </w:tabs>
        <w:ind w:firstLine="567"/>
        <w:jc w:val="both"/>
        <w:rPr>
          <w:szCs w:val="28"/>
        </w:rPr>
      </w:pPr>
    </w:p>
    <w:p w:rsidR="00872C4A" w:rsidRPr="00C62814" w:rsidRDefault="00872C4A" w:rsidP="00872C4A">
      <w:pPr>
        <w:shd w:val="clear" w:color="auto" w:fill="FFFFFF"/>
        <w:tabs>
          <w:tab w:val="left" w:pos="568"/>
        </w:tabs>
        <w:ind w:firstLine="567"/>
        <w:jc w:val="both"/>
        <w:rPr>
          <w:szCs w:val="28"/>
        </w:rPr>
      </w:pPr>
      <w:r w:rsidRPr="00C62814">
        <w:rPr>
          <w:szCs w:val="28"/>
        </w:rPr>
        <w:t>«Рішення набирає чинності з дня доведення його до відома закладу освіти шляхом надсилання закладу освіти поштою рекомендованого листа з повідомленням про вручення та/або надсилання на вказану в ЄДЕБО офі</w:t>
      </w:r>
      <w:r>
        <w:rPr>
          <w:szCs w:val="28"/>
        </w:rPr>
        <w:t xml:space="preserve">ційну адресу електронної пошти </w:t>
      </w:r>
      <w:r w:rsidRPr="00C62814">
        <w:rPr>
          <w:szCs w:val="28"/>
        </w:rPr>
        <w:t>закладу освіти з повідомленням про отримання.».</w:t>
      </w:r>
    </w:p>
    <w:p w:rsidR="00872C4A" w:rsidRPr="00C62814" w:rsidRDefault="00872C4A" w:rsidP="00872C4A">
      <w:pPr>
        <w:shd w:val="clear" w:color="auto" w:fill="FFFFFF"/>
        <w:tabs>
          <w:tab w:val="left" w:pos="568"/>
        </w:tabs>
        <w:ind w:firstLine="567"/>
        <w:jc w:val="both"/>
        <w:rPr>
          <w:szCs w:val="28"/>
        </w:rPr>
      </w:pPr>
    </w:p>
    <w:p w:rsidR="00872C4A" w:rsidRDefault="00872C4A" w:rsidP="00872C4A">
      <w:pPr>
        <w:numPr>
          <w:ilvl w:val="0"/>
          <w:numId w:val="3"/>
        </w:numPr>
        <w:shd w:val="clear" w:color="auto" w:fill="FFFFFF"/>
        <w:tabs>
          <w:tab w:val="left" w:pos="568"/>
          <w:tab w:val="left" w:pos="1134"/>
        </w:tabs>
        <w:ind w:left="0" w:firstLine="567"/>
        <w:jc w:val="both"/>
        <w:rPr>
          <w:szCs w:val="28"/>
        </w:rPr>
      </w:pPr>
      <w:r>
        <w:rPr>
          <w:szCs w:val="28"/>
        </w:rPr>
        <w:lastRenderedPageBreak/>
        <w:t xml:space="preserve">Розділ ІХ </w:t>
      </w:r>
      <w:r w:rsidRPr="00C62814">
        <w:rPr>
          <w:szCs w:val="28"/>
          <w:lang w:eastAsia="uk-UA"/>
        </w:rPr>
        <w:t>–</w:t>
      </w:r>
      <w:r w:rsidRPr="00C62814">
        <w:rPr>
          <w:szCs w:val="28"/>
        </w:rPr>
        <w:t xml:space="preserve"> вилучити </w:t>
      </w:r>
    </w:p>
    <w:p w:rsidR="00872C4A" w:rsidRDefault="00872C4A" w:rsidP="00872C4A">
      <w:pPr>
        <w:shd w:val="clear" w:color="auto" w:fill="FFFFFF"/>
        <w:tabs>
          <w:tab w:val="left" w:pos="568"/>
          <w:tab w:val="left" w:pos="1134"/>
        </w:tabs>
        <w:ind w:left="567"/>
        <w:jc w:val="both"/>
        <w:rPr>
          <w:szCs w:val="28"/>
        </w:rPr>
      </w:pPr>
    </w:p>
    <w:p w:rsidR="00872C4A" w:rsidRPr="008F338B" w:rsidRDefault="00872C4A" w:rsidP="00872C4A">
      <w:pPr>
        <w:numPr>
          <w:ilvl w:val="0"/>
          <w:numId w:val="3"/>
        </w:numPr>
        <w:shd w:val="clear" w:color="auto" w:fill="FFFFFF"/>
        <w:tabs>
          <w:tab w:val="left" w:pos="568"/>
          <w:tab w:val="left" w:pos="1134"/>
        </w:tabs>
        <w:ind w:left="0" w:firstLine="567"/>
        <w:jc w:val="both"/>
        <w:rPr>
          <w:szCs w:val="28"/>
        </w:rPr>
      </w:pPr>
      <w:r w:rsidRPr="008F338B">
        <w:rPr>
          <w:szCs w:val="28"/>
        </w:rPr>
        <w:t>У відмітках до додатків 1, 2 слова і знаки «, за якими здійснюється підготовка здобувачів» вилучити.</w:t>
      </w:r>
    </w:p>
    <w:p w:rsidR="00872C4A" w:rsidRPr="00C62814" w:rsidRDefault="00872C4A" w:rsidP="00872C4A">
      <w:pPr>
        <w:pStyle w:val="a9"/>
        <w:tabs>
          <w:tab w:val="left" w:pos="568"/>
        </w:tabs>
        <w:ind w:left="0" w:firstLine="567"/>
        <w:rPr>
          <w:sz w:val="28"/>
          <w:szCs w:val="28"/>
        </w:rPr>
      </w:pPr>
    </w:p>
    <w:p w:rsidR="00872C4A" w:rsidRDefault="00872C4A" w:rsidP="00872C4A">
      <w:pPr>
        <w:numPr>
          <w:ilvl w:val="0"/>
          <w:numId w:val="4"/>
        </w:numPr>
        <w:shd w:val="clear" w:color="auto" w:fill="FFFFFF"/>
        <w:tabs>
          <w:tab w:val="left" w:pos="568"/>
          <w:tab w:val="left" w:pos="1134"/>
        </w:tabs>
        <w:ind w:left="0" w:firstLine="567"/>
        <w:jc w:val="both"/>
        <w:rPr>
          <w:szCs w:val="28"/>
        </w:rPr>
      </w:pPr>
      <w:r w:rsidRPr="00C62814">
        <w:rPr>
          <w:szCs w:val="28"/>
        </w:rPr>
        <w:t>У додатку 1:</w:t>
      </w:r>
    </w:p>
    <w:p w:rsidR="00872C4A" w:rsidRPr="00C62814" w:rsidRDefault="00872C4A" w:rsidP="00872C4A">
      <w:pPr>
        <w:shd w:val="clear" w:color="auto" w:fill="FFFFFF"/>
        <w:tabs>
          <w:tab w:val="left" w:pos="568"/>
        </w:tabs>
        <w:ind w:left="567"/>
        <w:jc w:val="both"/>
        <w:rPr>
          <w:szCs w:val="28"/>
        </w:rPr>
      </w:pPr>
    </w:p>
    <w:p w:rsidR="00872C4A" w:rsidRDefault="00872C4A" w:rsidP="00872C4A">
      <w:pPr>
        <w:shd w:val="clear" w:color="auto" w:fill="FFFFFF"/>
        <w:tabs>
          <w:tab w:val="left" w:pos="568"/>
        </w:tabs>
        <w:ind w:firstLine="567"/>
        <w:jc w:val="both"/>
        <w:rPr>
          <w:szCs w:val="28"/>
        </w:rPr>
      </w:pPr>
      <w:r w:rsidRPr="00C62814">
        <w:rPr>
          <w:szCs w:val="28"/>
        </w:rPr>
        <w:t>у розділі ІІ:</w:t>
      </w:r>
    </w:p>
    <w:p w:rsidR="00872C4A" w:rsidRPr="00C62814" w:rsidRDefault="00872C4A" w:rsidP="00872C4A">
      <w:pPr>
        <w:shd w:val="clear" w:color="auto" w:fill="FFFFFF"/>
        <w:tabs>
          <w:tab w:val="left" w:pos="568"/>
        </w:tabs>
        <w:ind w:firstLine="567"/>
        <w:jc w:val="both"/>
        <w:rPr>
          <w:szCs w:val="28"/>
        </w:rPr>
      </w:pPr>
    </w:p>
    <w:p w:rsidR="00872C4A" w:rsidRDefault="00872C4A" w:rsidP="00872C4A">
      <w:pPr>
        <w:shd w:val="clear" w:color="auto" w:fill="FFFFFF"/>
        <w:tabs>
          <w:tab w:val="left" w:pos="568"/>
        </w:tabs>
        <w:ind w:firstLine="567"/>
        <w:jc w:val="both"/>
        <w:rPr>
          <w:szCs w:val="28"/>
        </w:rPr>
      </w:pPr>
      <w:r w:rsidRPr="00C62814">
        <w:rPr>
          <w:szCs w:val="28"/>
        </w:rPr>
        <w:t>у Критерії 1:</w:t>
      </w:r>
    </w:p>
    <w:p w:rsidR="00872C4A" w:rsidRPr="00C62814" w:rsidRDefault="00872C4A" w:rsidP="00872C4A">
      <w:pPr>
        <w:shd w:val="clear" w:color="auto" w:fill="FFFFFF"/>
        <w:tabs>
          <w:tab w:val="left" w:pos="568"/>
        </w:tabs>
        <w:ind w:firstLine="567"/>
        <w:jc w:val="both"/>
        <w:rPr>
          <w:szCs w:val="28"/>
        </w:rPr>
      </w:pPr>
    </w:p>
    <w:p w:rsidR="00872C4A" w:rsidRDefault="00872C4A" w:rsidP="00872C4A">
      <w:pPr>
        <w:shd w:val="clear" w:color="auto" w:fill="FFFFFF"/>
        <w:tabs>
          <w:tab w:val="left" w:pos="568"/>
        </w:tabs>
        <w:ind w:firstLine="567"/>
        <w:jc w:val="both"/>
        <w:rPr>
          <w:szCs w:val="28"/>
        </w:rPr>
      </w:pPr>
      <w:r w:rsidRPr="00C62814">
        <w:rPr>
          <w:szCs w:val="28"/>
        </w:rPr>
        <w:t>пункт 2:</w:t>
      </w:r>
    </w:p>
    <w:p w:rsidR="00872C4A" w:rsidRPr="00C62814" w:rsidRDefault="00872C4A" w:rsidP="00872C4A">
      <w:pPr>
        <w:shd w:val="clear" w:color="auto" w:fill="FFFFFF"/>
        <w:tabs>
          <w:tab w:val="left" w:pos="568"/>
        </w:tabs>
        <w:ind w:firstLine="567"/>
        <w:jc w:val="both"/>
        <w:rPr>
          <w:szCs w:val="28"/>
        </w:rPr>
      </w:pPr>
      <w:r w:rsidRPr="00C62814">
        <w:rPr>
          <w:szCs w:val="28"/>
        </w:rPr>
        <w:t xml:space="preserve"> </w:t>
      </w:r>
    </w:p>
    <w:p w:rsidR="00872C4A" w:rsidRPr="00C62814" w:rsidRDefault="00872C4A" w:rsidP="00872C4A">
      <w:pPr>
        <w:shd w:val="clear" w:color="auto" w:fill="FFFFFF"/>
        <w:tabs>
          <w:tab w:val="left" w:pos="568"/>
        </w:tabs>
        <w:ind w:firstLine="567"/>
        <w:jc w:val="both"/>
        <w:rPr>
          <w:szCs w:val="28"/>
        </w:rPr>
      </w:pPr>
      <w:r>
        <w:rPr>
          <w:szCs w:val="28"/>
        </w:rPr>
        <w:t>після слів «(за наявності)»</w:t>
      </w:r>
      <w:r w:rsidRPr="00C62814">
        <w:rPr>
          <w:szCs w:val="28"/>
        </w:rPr>
        <w:t xml:space="preserve"> доповнити словами і знаками «міжнародного договору України (якщо освітньо-професійна програма передбачає присвоєння професійної кваліфікації з професії, для якої таким міжнародним договором запроваджено додаткове регулювання і встановлені стандарти підготовки або стандарти компетентності)»;</w:t>
      </w:r>
    </w:p>
    <w:p w:rsidR="00872C4A" w:rsidRPr="00C62814" w:rsidRDefault="00872C4A" w:rsidP="00872C4A">
      <w:pPr>
        <w:shd w:val="clear" w:color="auto" w:fill="FFFFFF"/>
        <w:tabs>
          <w:tab w:val="left" w:pos="568"/>
        </w:tabs>
        <w:ind w:firstLine="567"/>
        <w:jc w:val="both"/>
        <w:rPr>
          <w:szCs w:val="28"/>
        </w:rPr>
      </w:pPr>
    </w:p>
    <w:p w:rsidR="00872C4A" w:rsidRDefault="00872C4A" w:rsidP="00872C4A">
      <w:pPr>
        <w:shd w:val="clear" w:color="auto" w:fill="FFFFFF"/>
        <w:tabs>
          <w:tab w:val="left" w:pos="568"/>
        </w:tabs>
        <w:ind w:firstLine="567"/>
        <w:jc w:val="both"/>
        <w:rPr>
          <w:szCs w:val="28"/>
        </w:rPr>
      </w:pPr>
      <w:r w:rsidRPr="00C62814">
        <w:rPr>
          <w:szCs w:val="28"/>
        </w:rPr>
        <w:t>пункт 7:</w:t>
      </w:r>
    </w:p>
    <w:p w:rsidR="00872C4A" w:rsidRPr="00C62814" w:rsidRDefault="00872C4A" w:rsidP="00872C4A">
      <w:pPr>
        <w:shd w:val="clear" w:color="auto" w:fill="FFFFFF"/>
        <w:tabs>
          <w:tab w:val="left" w:pos="568"/>
        </w:tabs>
        <w:ind w:firstLine="567"/>
        <w:jc w:val="both"/>
        <w:rPr>
          <w:szCs w:val="28"/>
        </w:rPr>
      </w:pPr>
    </w:p>
    <w:p w:rsidR="00872C4A" w:rsidRPr="00C62814" w:rsidRDefault="00872C4A" w:rsidP="00872C4A">
      <w:pPr>
        <w:shd w:val="clear" w:color="auto" w:fill="FFFFFF"/>
        <w:tabs>
          <w:tab w:val="left" w:pos="568"/>
        </w:tabs>
        <w:ind w:firstLine="567"/>
        <w:jc w:val="both"/>
        <w:rPr>
          <w:szCs w:val="28"/>
        </w:rPr>
      </w:pPr>
      <w:r w:rsidRPr="00C62814">
        <w:rPr>
          <w:szCs w:val="28"/>
        </w:rPr>
        <w:tab/>
        <w:t>після слова «діяльності» доповнити словами та знаками «, у тому числі відповідно до міжнародного договору України (якщо освітньо-професійна програма передбачає присвоєння професійної кваліфікації з професії, для якої таким міжнародним договором запроваджено додаткове регулювання і встановлені стандарти підготовки або стандарти компетентності)».</w:t>
      </w:r>
    </w:p>
    <w:p w:rsidR="00872C4A" w:rsidRPr="00C62814" w:rsidRDefault="00872C4A" w:rsidP="00872C4A">
      <w:pPr>
        <w:shd w:val="clear" w:color="auto" w:fill="FFFFFF"/>
        <w:tabs>
          <w:tab w:val="left" w:pos="568"/>
        </w:tabs>
        <w:ind w:firstLine="567"/>
        <w:jc w:val="both"/>
        <w:rPr>
          <w:szCs w:val="28"/>
        </w:rPr>
      </w:pPr>
    </w:p>
    <w:p w:rsidR="00872C4A" w:rsidRPr="00C62814" w:rsidRDefault="00872C4A" w:rsidP="00872C4A">
      <w:pPr>
        <w:numPr>
          <w:ilvl w:val="0"/>
          <w:numId w:val="4"/>
        </w:numPr>
        <w:shd w:val="clear" w:color="auto" w:fill="FFFFFF"/>
        <w:tabs>
          <w:tab w:val="left" w:pos="1134"/>
        </w:tabs>
        <w:ind w:left="0" w:firstLine="567"/>
        <w:jc w:val="both"/>
        <w:rPr>
          <w:szCs w:val="28"/>
        </w:rPr>
      </w:pPr>
      <w:r w:rsidRPr="00C62814">
        <w:rPr>
          <w:szCs w:val="28"/>
        </w:rPr>
        <w:t>Додаток 2 доповнити реквізитами:</w:t>
      </w:r>
    </w:p>
    <w:p w:rsidR="00872C4A" w:rsidRPr="00C62814" w:rsidRDefault="00872C4A" w:rsidP="00872C4A">
      <w:pPr>
        <w:shd w:val="clear" w:color="auto" w:fill="FFFFFF"/>
        <w:ind w:left="567"/>
        <w:jc w:val="both"/>
        <w:rPr>
          <w:szCs w:val="28"/>
        </w:rPr>
      </w:pPr>
    </w:p>
    <w:p w:rsidR="00872C4A" w:rsidRPr="00C62814" w:rsidRDefault="00872C4A" w:rsidP="00872C4A">
      <w:pPr>
        <w:shd w:val="clear" w:color="auto" w:fill="FFFFFF"/>
        <w:ind w:left="567"/>
        <w:jc w:val="both"/>
        <w:rPr>
          <w:szCs w:val="28"/>
        </w:rPr>
      </w:pPr>
      <w:r w:rsidRPr="00C62814">
        <w:rPr>
          <w:szCs w:val="28"/>
        </w:rPr>
        <w:t>«Бланк закладу освіти (юридичної особи)</w:t>
      </w:r>
    </w:p>
    <w:p w:rsidR="00872C4A" w:rsidRPr="00C62814" w:rsidRDefault="00872C4A" w:rsidP="00872C4A">
      <w:pPr>
        <w:shd w:val="clear" w:color="auto" w:fill="FFFFFF"/>
        <w:ind w:left="567"/>
        <w:jc w:val="both"/>
        <w:rPr>
          <w:szCs w:val="28"/>
        </w:rPr>
      </w:pPr>
      <w:r w:rsidRPr="00C62814">
        <w:rPr>
          <w:szCs w:val="28"/>
        </w:rPr>
        <w:t xml:space="preserve">Дата </w:t>
      </w:r>
      <w:r w:rsidRPr="00C62814">
        <w:rPr>
          <w:szCs w:val="28"/>
        </w:rPr>
        <w:tab/>
      </w:r>
      <w:r w:rsidRPr="00C62814">
        <w:rPr>
          <w:szCs w:val="28"/>
        </w:rPr>
        <w:tab/>
      </w:r>
      <w:r w:rsidRPr="00C62814">
        <w:rPr>
          <w:szCs w:val="28"/>
        </w:rPr>
        <w:tab/>
      </w:r>
      <w:r w:rsidRPr="00C62814">
        <w:rPr>
          <w:szCs w:val="28"/>
        </w:rPr>
        <w:tab/>
      </w:r>
      <w:r w:rsidRPr="00C62814">
        <w:rPr>
          <w:szCs w:val="28"/>
        </w:rPr>
        <w:tab/>
      </w:r>
      <w:r w:rsidRPr="00C62814">
        <w:rPr>
          <w:szCs w:val="28"/>
        </w:rPr>
        <w:tab/>
        <w:t>вихідний номер</w:t>
      </w:r>
    </w:p>
    <w:p w:rsidR="00872C4A" w:rsidRPr="00C62814" w:rsidRDefault="00872C4A" w:rsidP="00872C4A">
      <w:pPr>
        <w:shd w:val="clear" w:color="auto" w:fill="FFFFFF"/>
        <w:ind w:left="567"/>
        <w:jc w:val="both"/>
        <w:rPr>
          <w:szCs w:val="28"/>
        </w:rPr>
      </w:pPr>
      <w:r w:rsidRPr="00C62814">
        <w:rPr>
          <w:szCs w:val="28"/>
        </w:rPr>
        <w:tab/>
      </w:r>
      <w:r w:rsidRPr="00C62814">
        <w:rPr>
          <w:szCs w:val="28"/>
        </w:rPr>
        <w:tab/>
      </w:r>
      <w:r w:rsidRPr="00C62814">
        <w:rPr>
          <w:szCs w:val="28"/>
        </w:rPr>
        <w:tab/>
      </w:r>
      <w:r w:rsidRPr="00C62814">
        <w:rPr>
          <w:szCs w:val="28"/>
        </w:rPr>
        <w:tab/>
      </w:r>
      <w:r w:rsidRPr="00C62814">
        <w:rPr>
          <w:szCs w:val="28"/>
        </w:rPr>
        <w:tab/>
        <w:t xml:space="preserve">         Державній службі якості освіти України»</w:t>
      </w:r>
    </w:p>
    <w:p w:rsidR="00872C4A" w:rsidRPr="00C62814" w:rsidRDefault="00872C4A" w:rsidP="00872C4A">
      <w:pPr>
        <w:shd w:val="clear" w:color="auto" w:fill="FFFFFF"/>
        <w:ind w:left="928"/>
        <w:jc w:val="both"/>
        <w:rPr>
          <w:szCs w:val="28"/>
        </w:rPr>
      </w:pPr>
    </w:p>
    <w:p w:rsidR="00872C4A" w:rsidRDefault="00872C4A" w:rsidP="00872C4A">
      <w:pPr>
        <w:numPr>
          <w:ilvl w:val="0"/>
          <w:numId w:val="4"/>
        </w:numPr>
        <w:shd w:val="clear" w:color="auto" w:fill="FFFFFF"/>
        <w:tabs>
          <w:tab w:val="left" w:pos="1134"/>
        </w:tabs>
        <w:ind w:left="0" w:firstLine="567"/>
        <w:jc w:val="both"/>
        <w:rPr>
          <w:szCs w:val="28"/>
        </w:rPr>
      </w:pPr>
      <w:r w:rsidRPr="00C62814">
        <w:rPr>
          <w:szCs w:val="28"/>
        </w:rPr>
        <w:t xml:space="preserve">Додаток 3 викласти в такій редакції: </w:t>
      </w: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Default="00872C4A" w:rsidP="00872C4A">
      <w:pPr>
        <w:shd w:val="clear" w:color="auto" w:fill="FFFFFF"/>
        <w:ind w:left="928"/>
        <w:jc w:val="both"/>
        <w:rPr>
          <w:szCs w:val="28"/>
        </w:rPr>
      </w:pPr>
    </w:p>
    <w:p w:rsidR="00872C4A" w:rsidRPr="00C62814" w:rsidRDefault="00872C4A" w:rsidP="00872C4A">
      <w:pPr>
        <w:shd w:val="clear" w:color="auto" w:fill="FFFFFF"/>
        <w:ind w:left="928"/>
        <w:jc w:val="both"/>
        <w:rPr>
          <w:szCs w:val="28"/>
        </w:rPr>
      </w:pPr>
    </w:p>
    <w:tbl>
      <w:tblPr>
        <w:tblW w:w="5000" w:type="pct"/>
        <w:tblCellMar>
          <w:left w:w="0" w:type="dxa"/>
          <w:right w:w="0" w:type="dxa"/>
        </w:tblCellMar>
        <w:tblLook w:val="04A0" w:firstRow="1" w:lastRow="0" w:firstColumn="1" w:lastColumn="0" w:noHBand="0" w:noVBand="1"/>
      </w:tblPr>
      <w:tblGrid>
        <w:gridCol w:w="9639"/>
      </w:tblGrid>
      <w:tr w:rsidR="00872C4A" w:rsidRPr="00C62814" w:rsidTr="00674B2C">
        <w:tc>
          <w:tcPr>
            <w:tcW w:w="5000" w:type="pct"/>
            <w:hideMark/>
          </w:tcPr>
          <w:p w:rsidR="00872C4A" w:rsidRPr="00C62814" w:rsidRDefault="00872C4A" w:rsidP="00674B2C">
            <w:pPr>
              <w:spacing w:before="150"/>
              <w:ind w:left="5245"/>
              <w:jc w:val="both"/>
              <w:rPr>
                <w:lang w:eastAsia="uk-UA"/>
              </w:rPr>
            </w:pPr>
            <w:r w:rsidRPr="00C62814">
              <w:rPr>
                <w:b/>
              </w:rPr>
              <w:lastRenderedPageBreak/>
              <w:t xml:space="preserve">« </w:t>
            </w:r>
            <w:r w:rsidRPr="00C62814">
              <w:rPr>
                <w:lang w:eastAsia="uk-UA"/>
              </w:rPr>
              <w:t>Додаток 3</w:t>
            </w:r>
          </w:p>
          <w:p w:rsidR="00872C4A" w:rsidRPr="00C62814" w:rsidRDefault="00872C4A" w:rsidP="00674B2C">
            <w:pPr>
              <w:spacing w:before="150"/>
              <w:ind w:left="5245"/>
              <w:jc w:val="both"/>
              <w:rPr>
                <w:lang w:eastAsia="uk-UA"/>
              </w:rPr>
            </w:pPr>
            <w:r w:rsidRPr="00C62814">
              <w:rPr>
                <w:lang w:eastAsia="uk-UA"/>
              </w:rPr>
              <w:t>до Положення про акредитацію</w:t>
            </w:r>
            <w:r w:rsidRPr="00C62814">
              <w:rPr>
                <w:lang w:eastAsia="uk-UA"/>
              </w:rPr>
              <w:br/>
              <w:t>освітньо-професійних програм,</w:t>
            </w:r>
            <w:r w:rsidRPr="00C62814">
              <w:rPr>
                <w:lang w:eastAsia="uk-UA"/>
              </w:rPr>
              <w:br/>
              <w:t>фахової передвищої освіти</w:t>
            </w:r>
            <w:r w:rsidRPr="00C62814">
              <w:rPr>
                <w:lang w:eastAsia="uk-UA"/>
              </w:rPr>
              <w:br/>
              <w:t>(пункт 1 розділу II Положення)</w:t>
            </w:r>
          </w:p>
        </w:tc>
      </w:tr>
    </w:tbl>
    <w:p w:rsidR="00872C4A" w:rsidRPr="00C62814" w:rsidRDefault="00872C4A" w:rsidP="00872C4A">
      <w:pPr>
        <w:shd w:val="clear" w:color="auto" w:fill="FFFFFF"/>
        <w:ind w:left="928"/>
        <w:jc w:val="center"/>
        <w:rPr>
          <w:b/>
        </w:rPr>
      </w:pPr>
      <w:bookmarkStart w:id="1" w:name="n268"/>
      <w:bookmarkEnd w:id="1"/>
    </w:p>
    <w:p w:rsidR="00872C4A" w:rsidRPr="00C62814" w:rsidRDefault="00872C4A" w:rsidP="00872C4A">
      <w:pPr>
        <w:shd w:val="clear" w:color="auto" w:fill="FFFFFF"/>
        <w:ind w:left="928"/>
        <w:jc w:val="center"/>
        <w:rPr>
          <w:b/>
        </w:rPr>
      </w:pPr>
      <w:r w:rsidRPr="00C62814">
        <w:rPr>
          <w:b/>
        </w:rPr>
        <w:t>«Бланк закладу освіти (юридичної особи)</w:t>
      </w:r>
    </w:p>
    <w:p w:rsidR="00872C4A" w:rsidRPr="00C62814" w:rsidRDefault="00872C4A" w:rsidP="00872C4A">
      <w:pPr>
        <w:shd w:val="clear" w:color="auto" w:fill="FFFFFF"/>
        <w:ind w:left="928"/>
        <w:jc w:val="both"/>
        <w:rPr>
          <w:b/>
        </w:rPr>
      </w:pPr>
      <w:r w:rsidRPr="00C62814">
        <w:rPr>
          <w:b/>
        </w:rPr>
        <w:t xml:space="preserve">Дата </w:t>
      </w:r>
      <w:r w:rsidRPr="00C62814">
        <w:rPr>
          <w:b/>
        </w:rPr>
        <w:tab/>
      </w:r>
      <w:r w:rsidRPr="00C62814">
        <w:rPr>
          <w:b/>
        </w:rPr>
        <w:tab/>
      </w:r>
      <w:r w:rsidRPr="00C62814">
        <w:rPr>
          <w:b/>
        </w:rPr>
        <w:tab/>
      </w:r>
      <w:r w:rsidRPr="00C62814">
        <w:rPr>
          <w:b/>
        </w:rPr>
        <w:tab/>
      </w:r>
      <w:r w:rsidRPr="00C62814">
        <w:rPr>
          <w:b/>
        </w:rPr>
        <w:tab/>
      </w:r>
      <w:r w:rsidRPr="00C62814">
        <w:rPr>
          <w:b/>
        </w:rPr>
        <w:tab/>
      </w:r>
      <w:r w:rsidRPr="00C62814">
        <w:rPr>
          <w:b/>
        </w:rPr>
        <w:tab/>
      </w:r>
      <w:r w:rsidRPr="00C62814">
        <w:rPr>
          <w:b/>
        </w:rPr>
        <w:tab/>
        <w:t>вихідний номер</w:t>
      </w:r>
    </w:p>
    <w:p w:rsidR="00872C4A" w:rsidRPr="00C62814" w:rsidRDefault="00872C4A" w:rsidP="00872C4A">
      <w:pPr>
        <w:shd w:val="clear" w:color="auto" w:fill="FFFFFF"/>
        <w:ind w:left="928"/>
        <w:jc w:val="both"/>
        <w:rPr>
          <w:b/>
        </w:rPr>
      </w:pPr>
      <w:r>
        <w:rPr>
          <w:b/>
        </w:rPr>
        <w:tab/>
      </w:r>
      <w:r>
        <w:rPr>
          <w:b/>
        </w:rPr>
        <w:tab/>
      </w:r>
      <w:r>
        <w:rPr>
          <w:b/>
        </w:rPr>
        <w:tab/>
      </w:r>
      <w:r>
        <w:rPr>
          <w:b/>
        </w:rPr>
        <w:tab/>
      </w:r>
      <w:r>
        <w:rPr>
          <w:b/>
        </w:rPr>
        <w:tab/>
      </w:r>
      <w:r w:rsidRPr="00C62814">
        <w:rPr>
          <w:b/>
        </w:rPr>
        <w:t>Державній службі якості освіти України»</w:t>
      </w:r>
    </w:p>
    <w:p w:rsidR="00872C4A" w:rsidRPr="00C62814" w:rsidRDefault="00872C4A" w:rsidP="00872C4A">
      <w:pPr>
        <w:shd w:val="clear" w:color="auto" w:fill="FFFFFF"/>
        <w:spacing w:before="150" w:after="150"/>
        <w:ind w:left="450" w:right="450"/>
        <w:jc w:val="center"/>
        <w:rPr>
          <w:b/>
          <w:bCs/>
          <w:szCs w:val="28"/>
          <w:lang w:eastAsia="uk-UA"/>
        </w:rPr>
      </w:pPr>
    </w:p>
    <w:p w:rsidR="00872C4A" w:rsidRPr="00C62814" w:rsidRDefault="00872C4A" w:rsidP="00872C4A">
      <w:pPr>
        <w:shd w:val="clear" w:color="auto" w:fill="FFFFFF"/>
        <w:spacing w:before="150" w:after="150"/>
        <w:ind w:left="450" w:right="450"/>
        <w:jc w:val="center"/>
        <w:rPr>
          <w:lang w:eastAsia="uk-UA"/>
        </w:rPr>
      </w:pPr>
      <w:r w:rsidRPr="00C62814">
        <w:rPr>
          <w:b/>
          <w:bCs/>
          <w:szCs w:val="28"/>
          <w:lang w:eastAsia="uk-UA"/>
        </w:rPr>
        <w:t>ЗАЯВА</w:t>
      </w:r>
      <w:r w:rsidRPr="00C62814">
        <w:rPr>
          <w:lang w:eastAsia="uk-UA"/>
        </w:rPr>
        <w:br/>
      </w:r>
      <w:r w:rsidRPr="00C62814">
        <w:rPr>
          <w:b/>
          <w:bCs/>
          <w:szCs w:val="28"/>
          <w:lang w:eastAsia="uk-UA"/>
        </w:rPr>
        <w:t>про акредитацію/припинення рішення про акредитацію освітньо-професійної програми у сфері фахової передвищої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192"/>
        <w:gridCol w:w="4477"/>
      </w:tblGrid>
      <w:tr w:rsidR="00872C4A" w:rsidRPr="00C62814" w:rsidTr="00674B2C">
        <w:trPr>
          <w:trHeight w:val="60"/>
        </w:trPr>
        <w:tc>
          <w:tcPr>
            <w:tcW w:w="4140" w:type="dxa"/>
            <w:tcBorders>
              <w:top w:val="single" w:sz="4" w:space="0" w:color="auto"/>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bookmarkStart w:id="2" w:name="n269"/>
            <w:bookmarkEnd w:id="2"/>
            <w:r w:rsidRPr="00C62814">
              <w:rPr>
                <w:b/>
                <w:bCs/>
                <w:lang w:eastAsia="uk-UA"/>
              </w:rPr>
              <w:t>Найменування юридичної особи</w:t>
            </w:r>
            <w:r w:rsidRPr="00C62814">
              <w:rPr>
                <w:lang w:eastAsia="uk-UA"/>
              </w:rPr>
              <w:br/>
              <w:t>(повне найменування закладу освіти)</w:t>
            </w:r>
          </w:p>
        </w:tc>
        <w:tc>
          <w:tcPr>
            <w:tcW w:w="3570" w:type="dxa"/>
            <w:tcBorders>
              <w:top w:val="single" w:sz="4" w:space="0" w:color="auto"/>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Код закладу освіти в ЄДЕБО</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Ідентифікаційний код юридичної особи (ЄДРПОУ)</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b/>
                <w:bCs/>
                <w:lang w:eastAsia="uk-UA"/>
              </w:rPr>
              <w:t>Керівник</w:t>
            </w:r>
            <w:r>
              <w:rPr>
                <w:lang w:eastAsia="uk-UA"/>
              </w:rPr>
              <w:t xml:space="preserve"> </w:t>
            </w:r>
            <w:r w:rsidRPr="00C62814">
              <w:rPr>
                <w:lang w:eastAsia="uk-UA"/>
              </w:rPr>
              <w:t>(прізвище, ім’я, по батькові (за наявності))</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Посада керівника</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Місцезнаходження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Місце провадження освітньої діяльності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Номер телефону</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Адреса електронної пошти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b/>
                <w:bCs/>
                <w:lang w:eastAsia="uk-UA"/>
              </w:rPr>
              <w:t>Найменування структурного підрозділу юридичної особи</w:t>
            </w:r>
            <w:r w:rsidRPr="00C62814">
              <w:rPr>
                <w:lang w:eastAsia="uk-UA"/>
              </w:rPr>
              <w:t> (повне найменування відокремленого структурного підрозділу)</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872C4A">
        <w:trPr>
          <w:trHeight w:val="532"/>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Код ВСП в ЄДЕБО</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872C4A">
        <w:trPr>
          <w:trHeight w:val="867"/>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lastRenderedPageBreak/>
              <w:t>Ідентифікаційний код юридичної особи (ЄДРПОУ)</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b/>
                <w:bCs/>
                <w:lang w:eastAsia="uk-UA"/>
              </w:rPr>
              <w:t>Керівник</w:t>
            </w:r>
            <w:r>
              <w:rPr>
                <w:lang w:eastAsia="uk-UA"/>
              </w:rPr>
              <w:t xml:space="preserve"> </w:t>
            </w:r>
            <w:r w:rsidRPr="00C62814">
              <w:rPr>
                <w:b/>
                <w:bCs/>
                <w:lang w:eastAsia="uk-UA"/>
              </w:rPr>
              <w:t>структурного підрозділу юридичної особи</w:t>
            </w:r>
            <w:r w:rsidRPr="00C62814">
              <w:rPr>
                <w:lang w:eastAsia="uk-UA"/>
              </w:rPr>
              <w:t> (прізвище, ім’я, по батькові (за наявності))</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Посада керівника структурного підрозділу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Місцезнаходження структурного підрозділу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Місце провадження освітньої діяльності структурного підрозділу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Номер телефону структурного підрозділу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Адреса електронної пошти структурного підрозділу юридичної особи</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7695" w:type="dxa"/>
            <w:gridSpan w:val="2"/>
            <w:tcBorders>
              <w:top w:val="nil"/>
              <w:left w:val="nil"/>
              <w:bottom w:val="single" w:sz="6" w:space="0" w:color="000000"/>
              <w:right w:val="nil"/>
            </w:tcBorders>
            <w:hideMark/>
          </w:tcPr>
          <w:p w:rsidR="00872C4A" w:rsidRPr="00C62814" w:rsidRDefault="00872C4A" w:rsidP="00674B2C">
            <w:pPr>
              <w:spacing w:before="150" w:after="150"/>
              <w:rPr>
                <w:lang w:eastAsia="uk-UA"/>
              </w:rPr>
            </w:pPr>
            <w:r w:rsidRPr="00C62814">
              <w:rPr>
                <w:lang w:eastAsia="uk-UA"/>
              </w:rPr>
              <w:t>Просимо провести акредитацію/припинити дію рішення про акредитацію освітньо-професійної програми у сфері фахової передвищої освіти:</w:t>
            </w: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Ідентифікатор ОПП в ЄДЕБО</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Повна назва ОПП</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Галузь знань</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Код та назва спеціальності</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r w:rsidR="00872C4A" w:rsidRPr="00C62814" w:rsidTr="00674B2C">
        <w:trPr>
          <w:trHeight w:val="60"/>
        </w:trPr>
        <w:tc>
          <w:tcPr>
            <w:tcW w:w="4140" w:type="dxa"/>
            <w:tcBorders>
              <w:top w:val="nil"/>
              <w:left w:val="single" w:sz="6" w:space="0" w:color="000000"/>
              <w:bottom w:val="single" w:sz="6" w:space="0" w:color="000000"/>
              <w:right w:val="single" w:sz="6" w:space="0" w:color="000000"/>
            </w:tcBorders>
            <w:hideMark/>
          </w:tcPr>
          <w:p w:rsidR="00872C4A" w:rsidRPr="00C62814" w:rsidRDefault="00872C4A" w:rsidP="00674B2C">
            <w:pPr>
              <w:spacing w:before="150" w:after="150"/>
              <w:rPr>
                <w:lang w:eastAsia="uk-UA"/>
              </w:rPr>
            </w:pPr>
            <w:r w:rsidRPr="00C62814">
              <w:rPr>
                <w:lang w:eastAsia="uk-UA"/>
              </w:rPr>
              <w:t>Спеціалізація (за наявності)</w:t>
            </w:r>
          </w:p>
        </w:tc>
        <w:tc>
          <w:tcPr>
            <w:tcW w:w="3570" w:type="dxa"/>
            <w:tcBorders>
              <w:top w:val="nil"/>
              <w:left w:val="nil"/>
              <w:bottom w:val="single" w:sz="6" w:space="0" w:color="000000"/>
              <w:right w:val="single" w:sz="6" w:space="0" w:color="000000"/>
            </w:tcBorders>
            <w:hideMark/>
          </w:tcPr>
          <w:p w:rsidR="00872C4A" w:rsidRPr="00C62814" w:rsidRDefault="00872C4A" w:rsidP="00674B2C">
            <w:pPr>
              <w:rPr>
                <w:lang w:eastAsia="uk-UA"/>
              </w:rPr>
            </w:pPr>
          </w:p>
        </w:tc>
      </w:tr>
    </w:tbl>
    <w:p w:rsidR="00872C4A" w:rsidRPr="00C62814" w:rsidRDefault="00872C4A" w:rsidP="00872C4A">
      <w:pPr>
        <w:rPr>
          <w:vanish/>
        </w:rPr>
      </w:pPr>
      <w:bookmarkStart w:id="3" w:name="n270"/>
      <w:bookmarkEnd w:id="3"/>
    </w:p>
    <w:tbl>
      <w:tblPr>
        <w:tblW w:w="5000" w:type="pct"/>
        <w:tblCellMar>
          <w:left w:w="0" w:type="dxa"/>
          <w:right w:w="0" w:type="dxa"/>
        </w:tblCellMar>
        <w:tblLook w:val="04A0" w:firstRow="1" w:lastRow="0" w:firstColumn="1" w:lastColumn="0" w:noHBand="0" w:noVBand="1"/>
      </w:tblPr>
      <w:tblGrid>
        <w:gridCol w:w="529"/>
        <w:gridCol w:w="9116"/>
      </w:tblGrid>
      <w:tr w:rsidR="00872C4A" w:rsidRPr="00C62814" w:rsidTr="00674B2C">
        <w:tc>
          <w:tcPr>
            <w:tcW w:w="12810" w:type="dxa"/>
            <w:gridSpan w:val="2"/>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rPr>
                <w:lang w:eastAsia="uk-UA"/>
              </w:rPr>
            </w:pPr>
            <w:r w:rsidRPr="00C62814">
              <w:rPr>
                <w:b/>
                <w:bCs/>
                <w:lang w:eastAsia="uk-UA"/>
              </w:rPr>
              <w:t>До заяви додаються*</w:t>
            </w:r>
            <w:r w:rsidRPr="00C62814">
              <w:rPr>
                <w:lang w:eastAsia="uk-UA"/>
              </w:rPr>
              <w:t>:</w:t>
            </w:r>
          </w:p>
        </w:tc>
      </w:tr>
      <w:tr w:rsidR="00872C4A" w:rsidRPr="00C62814" w:rsidTr="00674B2C">
        <w:tc>
          <w:tcPr>
            <w:tcW w:w="67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noProof/>
                <w:lang w:eastAsia="uk-UA"/>
              </w:rPr>
              <w:drawing>
                <wp:inline distT="0" distB="0" distL="0" distR="0">
                  <wp:extent cx="114300" cy="114300"/>
                  <wp:effectExtent l="0" t="0" r="0" b="0"/>
                  <wp:docPr id="5" name="Рисунок 5" descr="https://zakon.rada.gov.ua/laws/file/imgs/95/p513129n27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95/p513129n27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213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rPr>
                <w:lang w:eastAsia="uk-UA"/>
              </w:rPr>
            </w:pPr>
            <w:r w:rsidRPr="00C62814">
              <w:rPr>
                <w:lang w:eastAsia="uk-UA"/>
              </w:rPr>
              <w:t>результати самооцінювання освітньо-професійної програми відповідно до Критеріїв оцінювання;</w:t>
            </w:r>
          </w:p>
        </w:tc>
      </w:tr>
      <w:tr w:rsidR="00872C4A" w:rsidRPr="00C62814" w:rsidTr="00674B2C">
        <w:tc>
          <w:tcPr>
            <w:tcW w:w="67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noProof/>
                <w:lang w:eastAsia="uk-UA"/>
              </w:rPr>
              <w:drawing>
                <wp:inline distT="0" distB="0" distL="0" distR="0">
                  <wp:extent cx="114300" cy="114300"/>
                  <wp:effectExtent l="0" t="0" r="0" b="0"/>
                  <wp:docPr id="4" name="Рисунок 4" descr="https://zakon.rada.gov.ua/laws/file/imgs/95/p513129n270-1.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zakon.rada.gov.ua/laws/file/imgs/95/p513129n270-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213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rPr>
                <w:lang w:eastAsia="uk-UA"/>
              </w:rPr>
            </w:pPr>
            <w:r w:rsidRPr="00C62814">
              <w:rPr>
                <w:lang w:eastAsia="uk-UA"/>
              </w:rPr>
              <w:t>копія затвердженої в установленому порядку освітньо-професійної програми;</w:t>
            </w:r>
          </w:p>
        </w:tc>
      </w:tr>
      <w:tr w:rsidR="00872C4A" w:rsidRPr="00C62814" w:rsidTr="00674B2C">
        <w:tc>
          <w:tcPr>
            <w:tcW w:w="67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noProof/>
                <w:lang w:eastAsia="uk-UA"/>
              </w:rPr>
              <w:lastRenderedPageBreak/>
              <w:drawing>
                <wp:inline distT="0" distB="0" distL="0" distR="0">
                  <wp:extent cx="114300" cy="114300"/>
                  <wp:effectExtent l="0" t="0" r="0" b="0"/>
                  <wp:docPr id="3" name="Рисунок 3" descr="https://zakon.rada.gov.ua/laws/file/imgs/95/p513129n270-2.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zakon.rada.gov.ua/laws/file/imgs/95/p513129n270-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213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rPr>
                <w:lang w:eastAsia="uk-UA"/>
              </w:rPr>
            </w:pPr>
            <w:r w:rsidRPr="00C62814">
              <w:rPr>
                <w:lang w:eastAsia="uk-UA"/>
              </w:rPr>
              <w:t>копія(ї) навчального(их) плану(ів) за цією ОПП, що затверджено в установленому порядку;</w:t>
            </w:r>
          </w:p>
        </w:tc>
      </w:tr>
      <w:tr w:rsidR="00872C4A" w:rsidRPr="00C62814" w:rsidTr="00674B2C">
        <w:tc>
          <w:tcPr>
            <w:tcW w:w="67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noProof/>
                <w:lang w:eastAsia="uk-UA"/>
              </w:rPr>
              <w:drawing>
                <wp:inline distT="0" distB="0" distL="0" distR="0">
                  <wp:extent cx="114300" cy="114300"/>
                  <wp:effectExtent l="0" t="0" r="0" b="0"/>
                  <wp:docPr id="2" name="Рисунок 2" descr="https://zakon.rada.gov.ua/laws/file/imgs/95/p513129n270-3.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zakon.rada.gov.ua/laws/file/imgs/95/p513129n270-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213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rPr>
                <w:lang w:eastAsia="uk-UA"/>
              </w:rPr>
            </w:pPr>
            <w:r w:rsidRPr="00C62814">
              <w:rPr>
                <w:lang w:eastAsia="uk-UA"/>
              </w:rPr>
              <w:t>рецензії (відгуки) роботодавців та/або керівників баз виробничих практик (за наявності).</w:t>
            </w:r>
          </w:p>
        </w:tc>
      </w:tr>
    </w:tbl>
    <w:p w:rsidR="00872C4A" w:rsidRPr="00C62814" w:rsidRDefault="00872C4A" w:rsidP="00872C4A">
      <w:pPr>
        <w:shd w:val="clear" w:color="auto" w:fill="FFFFFF"/>
        <w:spacing w:after="150"/>
        <w:ind w:firstLine="450"/>
        <w:jc w:val="both"/>
        <w:rPr>
          <w:vanish/>
          <w:lang w:eastAsia="uk-UA"/>
        </w:rPr>
      </w:pPr>
      <w:bookmarkStart w:id="4" w:name="n271"/>
      <w:bookmarkEnd w:id="4"/>
    </w:p>
    <w:tbl>
      <w:tblPr>
        <w:tblW w:w="5000" w:type="pct"/>
        <w:tblCellMar>
          <w:left w:w="0" w:type="dxa"/>
          <w:right w:w="0" w:type="dxa"/>
        </w:tblCellMar>
        <w:tblLook w:val="04A0" w:firstRow="1" w:lastRow="0" w:firstColumn="1" w:lastColumn="0" w:noHBand="0" w:noVBand="1"/>
      </w:tblPr>
      <w:tblGrid>
        <w:gridCol w:w="3735"/>
        <w:gridCol w:w="2011"/>
        <w:gridCol w:w="3899"/>
      </w:tblGrid>
      <w:tr w:rsidR="00872C4A" w:rsidRPr="00C62814" w:rsidTr="00674B2C">
        <w:tc>
          <w:tcPr>
            <w:tcW w:w="3594"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lang w:eastAsia="uk-UA"/>
              </w:rPr>
              <w:t>__________________________</w:t>
            </w:r>
            <w:r w:rsidRPr="00C62814">
              <w:rPr>
                <w:lang w:eastAsia="uk-UA"/>
              </w:rPr>
              <w:br/>
            </w:r>
            <w:r w:rsidRPr="00C62814">
              <w:rPr>
                <w:sz w:val="20"/>
                <w:szCs w:val="20"/>
                <w:lang w:eastAsia="uk-UA"/>
              </w:rPr>
              <w:t>(найменування посади керівника</w:t>
            </w:r>
            <w:r w:rsidRPr="00C62814">
              <w:rPr>
                <w:lang w:eastAsia="uk-UA"/>
              </w:rPr>
              <w:br/>
            </w:r>
            <w:r w:rsidRPr="00C62814">
              <w:rPr>
                <w:sz w:val="20"/>
                <w:szCs w:val="20"/>
                <w:lang w:eastAsia="uk-UA"/>
              </w:rPr>
              <w:t>структурного підрозділу</w:t>
            </w:r>
            <w:r w:rsidRPr="00C62814">
              <w:rPr>
                <w:lang w:eastAsia="uk-UA"/>
              </w:rPr>
              <w:br/>
            </w:r>
            <w:r w:rsidRPr="00C62814">
              <w:rPr>
                <w:sz w:val="20"/>
                <w:szCs w:val="20"/>
                <w:lang w:eastAsia="uk-UA"/>
              </w:rPr>
              <w:t>юридичної особи)</w:t>
            </w:r>
          </w:p>
        </w:tc>
        <w:tc>
          <w:tcPr>
            <w:tcW w:w="1962"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lang w:eastAsia="uk-UA"/>
              </w:rPr>
              <w:t>_____________</w:t>
            </w:r>
            <w:r w:rsidRPr="00C62814">
              <w:rPr>
                <w:lang w:eastAsia="uk-UA"/>
              </w:rPr>
              <w:br/>
            </w:r>
            <w:r w:rsidRPr="00C62814">
              <w:rPr>
                <w:sz w:val="20"/>
                <w:szCs w:val="20"/>
                <w:lang w:eastAsia="uk-UA"/>
              </w:rPr>
              <w:t>(підпис)</w:t>
            </w:r>
          </w:p>
        </w:tc>
        <w:tc>
          <w:tcPr>
            <w:tcW w:w="380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lang w:eastAsia="uk-UA"/>
              </w:rPr>
              <w:t>___________________________</w:t>
            </w:r>
            <w:r w:rsidRPr="00C62814">
              <w:rPr>
                <w:lang w:eastAsia="uk-UA"/>
              </w:rPr>
              <w:br/>
            </w:r>
            <w:r w:rsidRPr="00C62814">
              <w:rPr>
                <w:sz w:val="20"/>
                <w:szCs w:val="20"/>
                <w:lang w:eastAsia="uk-UA"/>
              </w:rPr>
              <w:t>(Власне ім’я ПРІЗВИЩЕ)</w:t>
            </w:r>
          </w:p>
        </w:tc>
      </w:tr>
      <w:tr w:rsidR="00872C4A" w:rsidRPr="00C62814" w:rsidTr="00674B2C">
        <w:tc>
          <w:tcPr>
            <w:tcW w:w="3594"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lang w:eastAsia="uk-UA"/>
              </w:rPr>
              <w:t>__________________________</w:t>
            </w:r>
            <w:r w:rsidRPr="00C62814">
              <w:rPr>
                <w:lang w:eastAsia="uk-UA"/>
              </w:rPr>
              <w:br/>
            </w:r>
            <w:r w:rsidRPr="00C62814">
              <w:rPr>
                <w:sz w:val="20"/>
                <w:szCs w:val="20"/>
                <w:lang w:eastAsia="uk-UA"/>
              </w:rPr>
              <w:t>(найменування посади керівника)</w:t>
            </w:r>
          </w:p>
        </w:tc>
        <w:tc>
          <w:tcPr>
            <w:tcW w:w="1962"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lang w:eastAsia="uk-UA"/>
              </w:rPr>
              <w:t>_____________</w:t>
            </w:r>
            <w:r w:rsidRPr="00C62814">
              <w:rPr>
                <w:lang w:eastAsia="uk-UA"/>
              </w:rPr>
              <w:br/>
            </w:r>
            <w:r w:rsidRPr="00C62814">
              <w:rPr>
                <w:sz w:val="20"/>
                <w:szCs w:val="20"/>
                <w:lang w:eastAsia="uk-UA"/>
              </w:rPr>
              <w:t>(підпис)</w:t>
            </w:r>
          </w:p>
        </w:tc>
        <w:tc>
          <w:tcPr>
            <w:tcW w:w="3805" w:type="dxa"/>
            <w:tcBorders>
              <w:top w:val="single" w:sz="2" w:space="0" w:color="auto"/>
              <w:left w:val="single" w:sz="2" w:space="0" w:color="auto"/>
              <w:bottom w:val="single" w:sz="2" w:space="0" w:color="auto"/>
              <w:right w:val="single" w:sz="2" w:space="0" w:color="auto"/>
            </w:tcBorders>
            <w:hideMark/>
          </w:tcPr>
          <w:p w:rsidR="00872C4A" w:rsidRPr="00C62814" w:rsidRDefault="00872C4A" w:rsidP="00674B2C">
            <w:pPr>
              <w:spacing w:before="150" w:after="150"/>
              <w:jc w:val="center"/>
              <w:rPr>
                <w:lang w:eastAsia="uk-UA"/>
              </w:rPr>
            </w:pPr>
            <w:r w:rsidRPr="00C62814">
              <w:rPr>
                <w:lang w:eastAsia="uk-UA"/>
              </w:rPr>
              <w:t>___________________________</w:t>
            </w:r>
            <w:r w:rsidRPr="00C62814">
              <w:rPr>
                <w:lang w:eastAsia="uk-UA"/>
              </w:rPr>
              <w:br/>
            </w:r>
            <w:r w:rsidRPr="00C62814">
              <w:rPr>
                <w:sz w:val="20"/>
                <w:szCs w:val="20"/>
                <w:lang w:eastAsia="uk-UA"/>
              </w:rPr>
              <w:t>(Власне ім’я ПРІЗВИЩЕ))</w:t>
            </w:r>
          </w:p>
        </w:tc>
      </w:tr>
    </w:tbl>
    <w:p w:rsidR="00872C4A" w:rsidRPr="00C62814" w:rsidRDefault="00872C4A" w:rsidP="00872C4A">
      <w:pPr>
        <w:shd w:val="clear" w:color="auto" w:fill="FFFFFF"/>
        <w:jc w:val="both"/>
        <w:rPr>
          <w:shd w:val="clear" w:color="auto" w:fill="FFFFFF"/>
        </w:rPr>
      </w:pPr>
    </w:p>
    <w:p w:rsidR="00872C4A" w:rsidRPr="00C62814" w:rsidRDefault="00872C4A" w:rsidP="00872C4A">
      <w:pPr>
        <w:shd w:val="clear" w:color="auto" w:fill="FFFFFF"/>
        <w:jc w:val="both"/>
        <w:rPr>
          <w:lang w:eastAsia="uk-UA"/>
        </w:rPr>
      </w:pPr>
      <w:r w:rsidRPr="00C62814">
        <w:rPr>
          <w:lang w:eastAsia="uk-UA"/>
        </w:rPr>
        <w:t>Виконавець: Власне ім’я ПРІЗВИЩЕ, номер телефон</w:t>
      </w:r>
    </w:p>
    <w:p w:rsidR="00872C4A" w:rsidRPr="00C62814" w:rsidRDefault="00872C4A" w:rsidP="00872C4A">
      <w:pPr>
        <w:shd w:val="clear" w:color="auto" w:fill="FFFFFF"/>
        <w:jc w:val="both"/>
      </w:pPr>
      <w:r w:rsidRPr="00C62814">
        <w:t xml:space="preserve">* до заяви про </w:t>
      </w:r>
      <w:r w:rsidRPr="00C62814">
        <w:rPr>
          <w:lang w:eastAsia="uk-UA"/>
        </w:rPr>
        <w:t>припинення дії рішення про акредитацію освітньо-професійної програми у сфері фахової передвищої освіти перераховані документи не додаються.</w:t>
      </w:r>
    </w:p>
    <w:p w:rsidR="00872C4A" w:rsidRPr="00C62814" w:rsidRDefault="00872C4A" w:rsidP="00872C4A">
      <w:pPr>
        <w:jc w:val="both"/>
        <w:rPr>
          <w:szCs w:val="28"/>
        </w:rPr>
      </w:pPr>
    </w:p>
    <w:p w:rsidR="00872C4A" w:rsidRPr="00C62814" w:rsidRDefault="00872C4A" w:rsidP="00872C4A">
      <w:pPr>
        <w:jc w:val="both"/>
        <w:rPr>
          <w:szCs w:val="28"/>
        </w:rPr>
      </w:pPr>
    </w:p>
    <w:p w:rsidR="00872C4A" w:rsidRPr="00C62814" w:rsidRDefault="00872C4A" w:rsidP="00872C4A">
      <w:pPr>
        <w:jc w:val="both"/>
        <w:rPr>
          <w:szCs w:val="28"/>
        </w:rPr>
      </w:pPr>
      <w:r w:rsidRPr="00C62814">
        <w:rPr>
          <w:szCs w:val="28"/>
        </w:rPr>
        <w:t>Генеральний директор</w:t>
      </w:r>
    </w:p>
    <w:p w:rsidR="00872C4A" w:rsidRPr="00C62814" w:rsidRDefault="00872C4A" w:rsidP="00872C4A">
      <w:pPr>
        <w:jc w:val="both"/>
        <w:rPr>
          <w:szCs w:val="28"/>
        </w:rPr>
      </w:pPr>
      <w:r w:rsidRPr="00C62814">
        <w:rPr>
          <w:szCs w:val="28"/>
        </w:rPr>
        <w:t>директорату фахової передвищої,</w:t>
      </w:r>
    </w:p>
    <w:p w:rsidR="00872C4A" w:rsidRPr="00C62814" w:rsidRDefault="00872C4A" w:rsidP="00872C4A">
      <w:pPr>
        <w:jc w:val="both"/>
        <w:rPr>
          <w:szCs w:val="28"/>
        </w:rPr>
      </w:pPr>
      <w:r w:rsidRPr="00C62814">
        <w:rPr>
          <w:szCs w:val="28"/>
        </w:rPr>
        <w:t>вищої освіти</w:t>
      </w:r>
      <w:r w:rsidRPr="00C62814">
        <w:rPr>
          <w:szCs w:val="28"/>
        </w:rPr>
        <w:tab/>
      </w:r>
      <w:r w:rsidRPr="00C62814">
        <w:rPr>
          <w:szCs w:val="28"/>
        </w:rPr>
        <w:tab/>
      </w:r>
      <w:r w:rsidRPr="00C62814">
        <w:rPr>
          <w:szCs w:val="28"/>
        </w:rPr>
        <w:tab/>
      </w:r>
      <w:r w:rsidRPr="00C62814">
        <w:rPr>
          <w:szCs w:val="28"/>
        </w:rPr>
        <w:tab/>
      </w:r>
      <w:r w:rsidRPr="00C62814">
        <w:rPr>
          <w:szCs w:val="28"/>
        </w:rPr>
        <w:tab/>
      </w:r>
      <w:r w:rsidRPr="00C62814">
        <w:rPr>
          <w:szCs w:val="28"/>
        </w:rPr>
        <w:tab/>
      </w:r>
      <w:r w:rsidRPr="00C62814">
        <w:rPr>
          <w:szCs w:val="28"/>
        </w:rPr>
        <w:tab/>
      </w:r>
      <w:r>
        <w:rPr>
          <w:szCs w:val="28"/>
        </w:rPr>
        <w:tab/>
      </w:r>
      <w:r w:rsidRPr="00C62814">
        <w:rPr>
          <w:szCs w:val="28"/>
        </w:rPr>
        <w:tab/>
        <w:t>Олег ШАРОВ</w:t>
      </w:r>
    </w:p>
    <w:p w:rsidR="00872C4A" w:rsidRDefault="00872C4A" w:rsidP="006E5704">
      <w:pPr>
        <w:pStyle w:val="ae"/>
        <w:tabs>
          <w:tab w:val="left" w:pos="851"/>
          <w:tab w:val="left" w:pos="7020"/>
        </w:tabs>
        <w:jc w:val="both"/>
        <w:rPr>
          <w:szCs w:val="28"/>
        </w:rPr>
      </w:pPr>
    </w:p>
    <w:sectPr w:rsidR="00872C4A" w:rsidSect="00872C4A">
      <w:headerReference w:type="default" r:id="rId27"/>
      <w:pgSz w:w="11907" w:h="16839" w:code="9"/>
      <w:pgMar w:top="1134" w:right="567" w:bottom="1134" w:left="1701" w:header="397"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03" w:rsidRDefault="00036D03" w:rsidP="00D54FC8">
      <w:r>
        <w:separator/>
      </w:r>
    </w:p>
  </w:endnote>
  <w:endnote w:type="continuationSeparator" w:id="0">
    <w:p w:rsidR="00036D03" w:rsidRDefault="00036D03" w:rsidP="00D5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03" w:rsidRDefault="00036D03" w:rsidP="00D54FC8">
      <w:r>
        <w:separator/>
      </w:r>
    </w:p>
  </w:footnote>
  <w:footnote w:type="continuationSeparator" w:id="0">
    <w:p w:rsidR="00036D03" w:rsidRDefault="00036D03" w:rsidP="00D5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163278"/>
      <w:docPartObj>
        <w:docPartGallery w:val="Page Numbers (Top of Page)"/>
        <w:docPartUnique/>
      </w:docPartObj>
    </w:sdtPr>
    <w:sdtEndPr/>
    <w:sdtContent>
      <w:p w:rsidR="00872C4A" w:rsidRDefault="00872C4A">
        <w:pPr>
          <w:pStyle w:val="a5"/>
          <w:jc w:val="center"/>
        </w:pPr>
        <w:r>
          <w:fldChar w:fldCharType="begin"/>
        </w:r>
        <w:r>
          <w:instrText>PAGE   \* MERGEFORMAT</w:instrText>
        </w:r>
        <w:r>
          <w:fldChar w:fldCharType="separate"/>
        </w:r>
        <w:r w:rsidR="00185896">
          <w:rPr>
            <w:noProof/>
          </w:rPr>
          <w:t>2</w:t>
        </w:r>
        <w:r>
          <w:fldChar w:fldCharType="end"/>
        </w:r>
      </w:p>
    </w:sdtContent>
  </w:sdt>
  <w:p w:rsidR="00D54FC8" w:rsidRPr="00B012BD" w:rsidRDefault="00D54FC8" w:rsidP="00D54FC8">
    <w:pPr>
      <w:pStyle w:val="a5"/>
      <w:jc w:val="righ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61D"/>
    <w:multiLevelType w:val="hybridMultilevel"/>
    <w:tmpl w:val="03AEA142"/>
    <w:lvl w:ilvl="0" w:tplc="14242BEA">
      <w:start w:val="9"/>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215145A8"/>
    <w:multiLevelType w:val="hybridMultilevel"/>
    <w:tmpl w:val="8A901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8D13B9"/>
    <w:multiLevelType w:val="hybridMultilevel"/>
    <w:tmpl w:val="C188F134"/>
    <w:lvl w:ilvl="0" w:tplc="1D801DB2">
      <w:start w:val="1"/>
      <w:numFmt w:val="decimal"/>
      <w:lvlText w:val="%1."/>
      <w:lvlJc w:val="left"/>
      <w:pPr>
        <w:ind w:left="928"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1C40FF5"/>
    <w:multiLevelType w:val="hybridMultilevel"/>
    <w:tmpl w:val="4B7AFAE2"/>
    <w:lvl w:ilvl="0" w:tplc="3806BDB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3437"/>
    <w:rsid w:val="00036D03"/>
    <w:rsid w:val="00084A13"/>
    <w:rsid w:val="00185896"/>
    <w:rsid w:val="002163E7"/>
    <w:rsid w:val="002A2395"/>
    <w:rsid w:val="0033662C"/>
    <w:rsid w:val="004042C9"/>
    <w:rsid w:val="00443B9C"/>
    <w:rsid w:val="005F4E30"/>
    <w:rsid w:val="0064680C"/>
    <w:rsid w:val="006B5945"/>
    <w:rsid w:val="006C4C07"/>
    <w:rsid w:val="006E5704"/>
    <w:rsid w:val="007A6B82"/>
    <w:rsid w:val="00872C4A"/>
    <w:rsid w:val="008B6A11"/>
    <w:rsid w:val="00965032"/>
    <w:rsid w:val="00992036"/>
    <w:rsid w:val="00A00915"/>
    <w:rsid w:val="00AA6F1A"/>
    <w:rsid w:val="00AA7DCA"/>
    <w:rsid w:val="00B012BD"/>
    <w:rsid w:val="00B024FF"/>
    <w:rsid w:val="00B84508"/>
    <w:rsid w:val="00BC553C"/>
    <w:rsid w:val="00CC7AF5"/>
    <w:rsid w:val="00D539A7"/>
    <w:rsid w:val="00D54FC8"/>
    <w:rsid w:val="00DC6C0D"/>
    <w:rsid w:val="00E86363"/>
    <w:rsid w:val="00EA461B"/>
    <w:rsid w:val="00F83437"/>
    <w:rsid w:val="00FB1031"/>
    <w:rsid w:val="00FE2E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CC3B18-A8B9-468C-B5FC-1491D5DD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363"/>
    <w:rPr>
      <w:sz w:val="28"/>
      <w:lang w:val="uk-UA"/>
    </w:rPr>
  </w:style>
  <w:style w:type="paragraph" w:styleId="1">
    <w:name w:val="heading 1"/>
    <w:basedOn w:val="a"/>
    <w:next w:val="a"/>
    <w:qFormat/>
    <w:rsid w:val="00E86363"/>
    <w:pPr>
      <w:keepNext/>
      <w:widowControl w:val="0"/>
      <w:spacing w:line="260" w:lineRule="auto"/>
      <w:ind w:right="-85"/>
      <w:outlineLvl w:val="0"/>
    </w:pPr>
    <w:rPr>
      <w:snapToGrid w:val="0"/>
    </w:rPr>
  </w:style>
  <w:style w:type="paragraph" w:styleId="2">
    <w:name w:val="heading 2"/>
    <w:basedOn w:val="a"/>
    <w:next w:val="a"/>
    <w:qFormat/>
    <w:rsid w:val="00E86363"/>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rsid w:val="00E863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86363"/>
    <w:pPr>
      <w:widowControl w:val="0"/>
      <w:spacing w:before="240" w:line="220" w:lineRule="auto"/>
      <w:ind w:firstLine="920"/>
      <w:jc w:val="both"/>
    </w:pPr>
    <w:rPr>
      <w:snapToGrid w:val="0"/>
    </w:rPr>
  </w:style>
  <w:style w:type="paragraph" w:styleId="a4">
    <w:name w:val="Balloon Text"/>
    <w:basedOn w:val="a"/>
    <w:semiHidden/>
    <w:rsid w:val="00E86363"/>
    <w:rPr>
      <w:rFonts w:ascii="Tahoma" w:hAnsi="Tahoma"/>
      <w:sz w:val="16"/>
      <w:szCs w:val="16"/>
    </w:rPr>
  </w:style>
  <w:style w:type="paragraph" w:styleId="a5">
    <w:name w:val="header"/>
    <w:basedOn w:val="a"/>
    <w:link w:val="a6"/>
    <w:uiPriority w:val="99"/>
    <w:rsid w:val="00E86363"/>
    <w:pPr>
      <w:tabs>
        <w:tab w:val="center" w:pos="4819"/>
        <w:tab w:val="right" w:pos="9639"/>
      </w:tabs>
    </w:pPr>
  </w:style>
  <w:style w:type="paragraph" w:styleId="a7">
    <w:name w:val="footer"/>
    <w:basedOn w:val="a"/>
    <w:link w:val="a8"/>
    <w:rsid w:val="00E86363"/>
    <w:pPr>
      <w:tabs>
        <w:tab w:val="center" w:pos="4819"/>
        <w:tab w:val="right" w:pos="9639"/>
      </w:tabs>
    </w:pPr>
  </w:style>
  <w:style w:type="paragraph" w:styleId="a9">
    <w:name w:val="List Paragraph"/>
    <w:basedOn w:val="a"/>
    <w:uiPriority w:val="34"/>
    <w:qFormat/>
    <w:rsid w:val="00E86363"/>
    <w:pPr>
      <w:spacing w:after="200" w:line="276" w:lineRule="auto"/>
      <w:ind w:left="720"/>
      <w:contextualSpacing/>
    </w:pPr>
    <w:rPr>
      <w:rFonts w:ascii="Calibri" w:hAnsi="Calibri"/>
      <w:sz w:val="22"/>
      <w:lang w:val="ru-RU" w:eastAsia="en-US"/>
    </w:rPr>
  </w:style>
  <w:style w:type="character" w:styleId="aa">
    <w:name w:val="line number"/>
    <w:basedOn w:val="a0"/>
    <w:semiHidden/>
    <w:rsid w:val="00E86363"/>
  </w:style>
  <w:style w:type="character" w:styleId="ab">
    <w:name w:val="Hyperlink"/>
    <w:basedOn w:val="a0"/>
    <w:rsid w:val="00E86363"/>
    <w:rPr>
      <w:color w:val="0563C1" w:themeColor="hyperlink"/>
      <w:u w:val="single"/>
    </w:rPr>
  </w:style>
  <w:style w:type="character" w:customStyle="1" w:styleId="a6">
    <w:name w:val="Верхній колонтитул Знак"/>
    <w:link w:val="a5"/>
    <w:uiPriority w:val="99"/>
    <w:rsid w:val="00E86363"/>
    <w:rPr>
      <w:sz w:val="28"/>
      <w:lang w:eastAsia="ru-RU"/>
    </w:rPr>
  </w:style>
  <w:style w:type="character" w:customStyle="1" w:styleId="a8">
    <w:name w:val="Нижній колонтитул Знак"/>
    <w:link w:val="a7"/>
    <w:rsid w:val="00E86363"/>
    <w:rPr>
      <w:sz w:val="28"/>
      <w:lang w:eastAsia="ru-RU"/>
    </w:rPr>
  </w:style>
  <w:style w:type="character" w:customStyle="1" w:styleId="30">
    <w:name w:val="Заголовок 3 Знак"/>
    <w:link w:val="3"/>
    <w:semiHidden/>
    <w:rsid w:val="00E86363"/>
    <w:rPr>
      <w:rFonts w:ascii="Cambria" w:hAnsi="Cambria"/>
      <w:b/>
      <w:bCs/>
      <w:sz w:val="26"/>
      <w:szCs w:val="26"/>
      <w:lang w:eastAsia="ru-RU"/>
    </w:rPr>
  </w:style>
  <w:style w:type="character" w:customStyle="1" w:styleId="rvts23">
    <w:name w:val="rvts23"/>
    <w:basedOn w:val="a0"/>
    <w:rsid w:val="00E86363"/>
  </w:style>
  <w:style w:type="character" w:customStyle="1" w:styleId="fontstyle01">
    <w:name w:val="fontstyle01"/>
    <w:basedOn w:val="a0"/>
    <w:rsid w:val="00E86363"/>
    <w:rPr>
      <w:rFonts w:ascii="TimesNewRomanPS-BoldMT" w:hAnsi="TimesNewRomanPS-BoldMT"/>
      <w:b/>
      <w:bCs/>
      <w:i w:val="0"/>
      <w:iCs w:val="0"/>
      <w:color w:val="333333"/>
      <w:sz w:val="24"/>
      <w:szCs w:val="24"/>
    </w:rPr>
  </w:style>
  <w:style w:type="table" w:styleId="10">
    <w:name w:val="Table Simple 1"/>
    <w:basedOn w:val="a1"/>
    <w:rsid w:val="00E863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rsid w:val="00E8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A461B"/>
    <w:pPr>
      <w:spacing w:before="100" w:beforeAutospacing="1" w:after="100" w:afterAutospacing="1"/>
    </w:pPr>
    <w:rPr>
      <w:sz w:val="24"/>
      <w:szCs w:val="24"/>
      <w:lang w:eastAsia="uk-UA"/>
    </w:rPr>
  </w:style>
  <w:style w:type="paragraph" w:customStyle="1" w:styleId="rvps6">
    <w:name w:val="rvps6"/>
    <w:basedOn w:val="a"/>
    <w:rsid w:val="00EA461B"/>
    <w:pPr>
      <w:spacing w:before="100" w:beforeAutospacing="1" w:after="100" w:afterAutospacing="1"/>
    </w:pPr>
    <w:rPr>
      <w:sz w:val="24"/>
      <w:szCs w:val="24"/>
      <w:lang w:eastAsia="uk-UA"/>
    </w:rPr>
  </w:style>
  <w:style w:type="paragraph" w:styleId="ad">
    <w:name w:val="Normal (Web)"/>
    <w:basedOn w:val="a"/>
    <w:uiPriority w:val="99"/>
    <w:unhideWhenUsed/>
    <w:rsid w:val="00EA461B"/>
    <w:pPr>
      <w:spacing w:before="100" w:beforeAutospacing="1" w:after="100" w:afterAutospacing="1"/>
    </w:pPr>
    <w:rPr>
      <w:sz w:val="24"/>
      <w:szCs w:val="24"/>
    </w:rPr>
  </w:style>
  <w:style w:type="paragraph" w:styleId="ae">
    <w:name w:val="No Spacing"/>
    <w:uiPriority w:val="1"/>
    <w:qFormat/>
    <w:rsid w:val="006B5945"/>
    <w:rPr>
      <w:sz w:val="28"/>
      <w:lang w:val="uk-UA"/>
    </w:rPr>
  </w:style>
  <w:style w:type="character" w:customStyle="1" w:styleId="rvts52">
    <w:name w:val="rvts52"/>
    <w:basedOn w:val="a0"/>
    <w:rsid w:val="00AA7DCA"/>
  </w:style>
  <w:style w:type="character" w:customStyle="1" w:styleId="rvts46">
    <w:name w:val="rvts46"/>
    <w:basedOn w:val="a0"/>
    <w:rsid w:val="00AA7DCA"/>
  </w:style>
  <w:style w:type="paragraph" w:customStyle="1" w:styleId="rvps4">
    <w:name w:val="rvps4"/>
    <w:basedOn w:val="a"/>
    <w:rsid w:val="00AA7DCA"/>
    <w:pPr>
      <w:spacing w:before="100" w:beforeAutospacing="1" w:after="100" w:afterAutospacing="1"/>
    </w:pPr>
    <w:rPr>
      <w:sz w:val="24"/>
      <w:szCs w:val="24"/>
      <w:lang w:eastAsia="uk-UA"/>
    </w:rPr>
  </w:style>
  <w:style w:type="character" w:customStyle="1" w:styleId="rvts44">
    <w:name w:val="rvts44"/>
    <w:basedOn w:val="a0"/>
    <w:rsid w:val="00AA7DCA"/>
  </w:style>
  <w:style w:type="paragraph" w:customStyle="1" w:styleId="rvps15">
    <w:name w:val="rvps15"/>
    <w:basedOn w:val="a"/>
    <w:rsid w:val="00AA7DCA"/>
    <w:pPr>
      <w:spacing w:before="100" w:beforeAutospacing="1" w:after="100" w:afterAutospacing="1"/>
    </w:pPr>
    <w:rPr>
      <w:sz w:val="24"/>
      <w:szCs w:val="24"/>
      <w:lang w:eastAsia="uk-UA"/>
    </w:rPr>
  </w:style>
  <w:style w:type="paragraph" w:customStyle="1" w:styleId="rvps14">
    <w:name w:val="rvps14"/>
    <w:basedOn w:val="a"/>
    <w:rsid w:val="00FE2EA8"/>
    <w:pPr>
      <w:spacing w:before="100" w:beforeAutospacing="1" w:after="100" w:afterAutospacing="1"/>
    </w:pPr>
    <w:rPr>
      <w:sz w:val="24"/>
      <w:szCs w:val="24"/>
      <w:lang w:eastAsia="uk-UA"/>
    </w:rPr>
  </w:style>
  <w:style w:type="character" w:customStyle="1" w:styleId="rvts9">
    <w:name w:val="rvts9"/>
    <w:basedOn w:val="a0"/>
    <w:rsid w:val="00FE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5154">
      <w:bodyDiv w:val="1"/>
      <w:marLeft w:val="0"/>
      <w:marRight w:val="0"/>
      <w:marTop w:val="0"/>
      <w:marBottom w:val="0"/>
      <w:divBdr>
        <w:top w:val="none" w:sz="0" w:space="0" w:color="auto"/>
        <w:left w:val="none" w:sz="0" w:space="0" w:color="auto"/>
        <w:bottom w:val="none" w:sz="0" w:space="0" w:color="auto"/>
        <w:right w:val="none" w:sz="0" w:space="0" w:color="auto"/>
      </w:divBdr>
      <w:divsChild>
        <w:div w:id="1940062837">
          <w:marLeft w:val="0"/>
          <w:marRight w:val="0"/>
          <w:marTop w:val="0"/>
          <w:marBottom w:val="150"/>
          <w:divBdr>
            <w:top w:val="none" w:sz="0" w:space="0" w:color="auto"/>
            <w:left w:val="none" w:sz="0" w:space="0" w:color="auto"/>
            <w:bottom w:val="none" w:sz="0" w:space="0" w:color="auto"/>
            <w:right w:val="none" w:sz="0" w:space="0" w:color="auto"/>
          </w:divBdr>
        </w:div>
      </w:divsChild>
    </w:div>
    <w:div w:id="1180852222">
      <w:bodyDiv w:val="1"/>
      <w:marLeft w:val="0"/>
      <w:marRight w:val="0"/>
      <w:marTop w:val="0"/>
      <w:marBottom w:val="0"/>
      <w:divBdr>
        <w:top w:val="none" w:sz="0" w:space="0" w:color="auto"/>
        <w:left w:val="none" w:sz="0" w:space="0" w:color="auto"/>
        <w:bottom w:val="none" w:sz="0" w:space="0" w:color="auto"/>
        <w:right w:val="none" w:sz="0" w:space="0" w:color="auto"/>
      </w:divBdr>
      <w:divsChild>
        <w:div w:id="344483949">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0880-19?find=1&amp;text=%D0%BE%D0%BF%D1%80%D0%B8%D0%BB%D1%8E"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zakon.rada.gov.ua/laws/file/imgs/95/p513129n270-1.emf" TargetMode="External"/><Relationship Id="rId7" Type="http://schemas.openxmlformats.org/officeDocument/2006/relationships/webSettings" Target="webSettings.xm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2073-20?find=1&amp;text=%D0%B7%D0%B0%D1%81%D0%BB%D1%83%D1%85" TargetMode="External"/><Relationship Id="rId25" Type="http://schemas.openxmlformats.org/officeDocument/2006/relationships/hyperlink" Target="https://zakon.rada.gov.ua/laws/file/imgs/95/p513129n270-3.emf" TargetMode="External"/><Relationship Id="rId2" Type="http://schemas.openxmlformats.org/officeDocument/2006/relationships/customXml" Target="../customXml/item2.xml"/><Relationship Id="rId16" Type="http://schemas.openxmlformats.org/officeDocument/2006/relationships/hyperlink" Target="https://zakon.rada.gov.ua/laws/show/2745-19"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2745-19"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zakon.rada.gov.ua/laws/show/2145-19" TargetMode="External"/><Relationship Id="rId23" Type="http://schemas.openxmlformats.org/officeDocument/2006/relationships/hyperlink" Target="https://zakon.rada.gov.ua/laws/file/imgs/95/p513129n270-2.emf" TargetMode="External"/><Relationship Id="rId28"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hyperlink" Target="https://zakon.rada.gov.ua/laws/file/imgs/95/p513129n270.em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on.rada.gov.ua/laws/show/2145-19" TargetMode="External"/><Relationship Id="rId22" Type="http://schemas.openxmlformats.org/officeDocument/2006/relationships/image" Target="media/image3.pn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09855-5A74-4610-A036-EFB629D31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8E3B3-451B-4E13-8C8F-E28544F64FF7}">
  <ds:schemaRefs>
    <ds:schemaRef ds:uri="http://schemas.microsoft.com/sharepoint/v3/contenttype/forms"/>
  </ds:schemaRefs>
</ds:datastoreItem>
</file>

<file path=customXml/itemProps3.xml><?xml version="1.0" encoding="utf-8"?>
<ds:datastoreItem xmlns:ds="http://schemas.openxmlformats.org/officeDocument/2006/customXml" ds:itemID="{E943CEC0-2653-4C42-917C-3388C5C4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7856</Words>
  <Characters>4479</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МОНУ</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Panchenko T.</cp:lastModifiedBy>
  <cp:revision>17</cp:revision>
  <cp:lastPrinted>2014-01-11T13:16:00Z</cp:lastPrinted>
  <dcterms:created xsi:type="dcterms:W3CDTF">2023-10-06T10:48:00Z</dcterms:created>
  <dcterms:modified xsi:type="dcterms:W3CDTF">2023-10-31T09:31:00Z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