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07A" w:rsidRPr="00C401A7" w:rsidRDefault="00A4107A" w:rsidP="00A4107A">
      <w:pPr>
        <w:pStyle w:val="a4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 xml:space="preserve">Додаток 1 </w:t>
      </w:r>
    </w:p>
    <w:p w:rsidR="00A4107A" w:rsidRPr="005D45F5" w:rsidRDefault="00A4107A" w:rsidP="00A4107A">
      <w:pPr>
        <w:pStyle w:val="a4"/>
        <w:ind w:left="4678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до Положення про акредитацію освітніх програм, за якими здійснюється підготовка здобувачів вищої освіти</w:t>
      </w:r>
    </w:p>
    <w:p w:rsidR="00A4107A" w:rsidRPr="00C401A7" w:rsidRDefault="00A4107A" w:rsidP="00A4107A">
      <w:pPr>
        <w:pStyle w:val="a4"/>
        <w:ind w:left="467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E712E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(пункт </w:t>
      </w:r>
      <w:r w:rsidR="005564BB">
        <w:rPr>
          <w:rFonts w:ascii="Times New Roman" w:hAnsi="Times New Roman" w:cs="Times New Roman"/>
          <w:color w:val="auto"/>
          <w:sz w:val="28"/>
          <w:szCs w:val="28"/>
          <w:lang w:eastAsia="en-US"/>
        </w:rPr>
        <w:t>8</w:t>
      </w:r>
      <w:r w:rsidRPr="003E712E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розділу І)</w:t>
      </w:r>
    </w:p>
    <w:p w:rsidR="00A4107A" w:rsidRPr="00C401A7" w:rsidRDefault="00A4107A" w:rsidP="00A4107A">
      <w:pPr>
        <w:pStyle w:val="a4"/>
        <w:ind w:left="467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4107A" w:rsidRPr="00C401A7" w:rsidRDefault="00A4107A" w:rsidP="00A4107A">
      <w:pPr>
        <w:pStyle w:val="a4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4107A" w:rsidRPr="00C401A7" w:rsidRDefault="00A4107A" w:rsidP="00A4107A">
      <w:pPr>
        <w:pStyle w:val="a4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C401A7">
        <w:rPr>
          <w:rFonts w:ascii="Times New Roman" w:hAnsi="Times New Roman"/>
          <w:b/>
          <w:bCs/>
          <w:color w:val="auto"/>
          <w:sz w:val="28"/>
          <w:szCs w:val="28"/>
        </w:rPr>
        <w:t>КРИТЕРІЇ</w:t>
      </w:r>
    </w:p>
    <w:p w:rsidR="00A4107A" w:rsidRPr="00C401A7" w:rsidRDefault="00A4107A" w:rsidP="00A4107A">
      <w:pPr>
        <w:pStyle w:val="a4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оцінювання якості освітньої програми</w:t>
      </w:r>
    </w:p>
    <w:p w:rsidR="00A4107A" w:rsidRPr="00C401A7" w:rsidRDefault="00A4107A" w:rsidP="00A4107A">
      <w:pPr>
        <w:pStyle w:val="a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4107A" w:rsidRPr="00C401A7" w:rsidRDefault="00A4107A" w:rsidP="00A4107A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b/>
          <w:bCs/>
          <w:color w:val="auto"/>
          <w:sz w:val="28"/>
          <w:szCs w:val="28"/>
        </w:rPr>
        <w:t>Критерій 1</w:t>
      </w:r>
      <w:r w:rsidRPr="00C401A7">
        <w:rPr>
          <w:rFonts w:ascii="Times New Roman" w:hAnsi="Times New Roman"/>
          <w:color w:val="auto"/>
          <w:sz w:val="28"/>
          <w:szCs w:val="28"/>
        </w:rPr>
        <w:t>. Проектування освітньої програми</w:t>
      </w:r>
    </w:p>
    <w:p w:rsidR="00A4107A" w:rsidRPr="00C401A7" w:rsidRDefault="00A4107A" w:rsidP="00A4107A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 xml:space="preserve">1. </w:t>
      </w:r>
      <w:r w:rsidRPr="00C401A7">
        <w:rPr>
          <w:rFonts w:ascii="Times New Roman" w:eastAsia="Times New Roman" w:hAnsi="Times New Roman" w:cs="Times New Roman"/>
          <w:color w:val="auto"/>
          <w:sz w:val="28"/>
          <w:szCs w:val="28"/>
        </w:rPr>
        <w:t>Освітня програма дає можливість досягти результатів навчання, визначених стандартом вищої освіти за відповідною спеціальністю та рівнем вищої освіти.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C401A7">
        <w:rPr>
          <w:rFonts w:ascii="Times New Roman" w:eastAsia="Times New Roman" w:hAnsi="Times New Roman" w:cs="Times New Roman"/>
          <w:color w:val="auto"/>
          <w:sz w:val="28"/>
          <w:szCs w:val="28"/>
        </w:rPr>
        <w:t>За відсутності затвердженого стандарту вищої освіти за відповідною спеціальністю та рівнем вищої освіти програмні результати навчання затверджуються закладом вищої освіти і мають відповідати вимогам Національної рамки кваліфікацій для відповідного кваліфікаційного рівня.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A4107A" w:rsidRPr="00C401A7" w:rsidRDefault="00A4107A" w:rsidP="00A4107A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hAnsi="Times New Roman"/>
          <w:color w:val="auto"/>
          <w:sz w:val="28"/>
          <w:szCs w:val="28"/>
        </w:rPr>
        <w:t>2.</w:t>
      </w:r>
      <w:r w:rsidRPr="001011F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C401A7">
        <w:rPr>
          <w:rFonts w:ascii="Times New Roman" w:hAnsi="Times New Roman"/>
          <w:color w:val="auto"/>
          <w:sz w:val="28"/>
          <w:szCs w:val="28"/>
        </w:rPr>
        <w:t>Зміст освітньої програми враховує вимоги відповідного професійного стандарту (за наявності)</w:t>
      </w:r>
      <w:r>
        <w:rPr>
          <w:rFonts w:ascii="Times New Roman" w:hAnsi="Times New Roman"/>
          <w:color w:val="auto"/>
          <w:sz w:val="28"/>
          <w:szCs w:val="28"/>
        </w:rPr>
        <w:t xml:space="preserve">. </w:t>
      </w:r>
      <w:r w:rsidRPr="00B643D0">
        <w:rPr>
          <w:rFonts w:ascii="Times New Roman" w:hAnsi="Times New Roman"/>
          <w:color w:val="auto"/>
          <w:sz w:val="28"/>
          <w:szCs w:val="28"/>
        </w:rPr>
        <w:t>Освітні програми, що передбачають присвоєння професійних кваліфікацій, мають забезпечувати виконання вимог відповідних професійних стандартів</w:t>
      </w:r>
      <w:r w:rsidRPr="00C401A7">
        <w:rPr>
          <w:rFonts w:ascii="Times New Roman" w:hAnsi="Times New Roman"/>
          <w:color w:val="auto"/>
          <w:sz w:val="28"/>
          <w:szCs w:val="28"/>
        </w:rPr>
        <w:t>.</w:t>
      </w:r>
    </w:p>
    <w:p w:rsidR="00A4107A" w:rsidRPr="00C401A7" w:rsidRDefault="00A4107A" w:rsidP="00A4107A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3. </w:t>
      </w:r>
      <w:r w:rsidRPr="00C401A7">
        <w:rPr>
          <w:rFonts w:ascii="Times New Roman" w:hAnsi="Times New Roman"/>
          <w:color w:val="auto"/>
          <w:sz w:val="28"/>
          <w:szCs w:val="28"/>
        </w:rPr>
        <w:t>Освітня програма має чітко сформульован</w:t>
      </w:r>
      <w:r>
        <w:rPr>
          <w:rFonts w:ascii="Times New Roman" w:hAnsi="Times New Roman"/>
          <w:color w:val="auto"/>
          <w:sz w:val="28"/>
          <w:szCs w:val="28"/>
        </w:rPr>
        <w:t>у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B43B43">
        <w:rPr>
          <w:rFonts w:ascii="Times New Roman" w:hAnsi="Times New Roman"/>
          <w:color w:val="auto"/>
          <w:sz w:val="28"/>
          <w:szCs w:val="28"/>
        </w:rPr>
        <w:t xml:space="preserve">мету, </w:t>
      </w:r>
      <w:bookmarkStart w:id="0" w:name="_GoBack"/>
      <w:r w:rsidR="00F33316" w:rsidRPr="00B43B43">
        <w:rPr>
          <w:rFonts w:ascii="Times New Roman" w:hAnsi="Times New Roman"/>
          <w:color w:val="auto"/>
          <w:sz w:val="28"/>
          <w:szCs w:val="28"/>
        </w:rPr>
        <w:t>яка</w:t>
      </w:r>
      <w:bookmarkEnd w:id="0"/>
      <w:r w:rsidR="00F33316" w:rsidRPr="00B43B43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B43B43">
        <w:rPr>
          <w:rFonts w:ascii="Times New Roman" w:hAnsi="Times New Roman"/>
          <w:color w:val="auto"/>
          <w:sz w:val="28"/>
          <w:szCs w:val="28"/>
        </w:rPr>
        <w:t>відповідає місії та стратегії закладу вищої освіти.</w:t>
      </w:r>
    </w:p>
    <w:p w:rsidR="00A4107A" w:rsidRPr="00C401A7" w:rsidRDefault="00A4107A" w:rsidP="00A4107A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. </w:t>
      </w:r>
      <w:r w:rsidRPr="00B643D0">
        <w:rPr>
          <w:rFonts w:ascii="Times New Roman" w:hAnsi="Times New Roman"/>
          <w:color w:val="auto"/>
          <w:sz w:val="28"/>
          <w:szCs w:val="28"/>
        </w:rPr>
        <w:t>М</w:t>
      </w:r>
      <w:r>
        <w:rPr>
          <w:rFonts w:ascii="Times New Roman" w:hAnsi="Times New Roman"/>
          <w:color w:val="auto"/>
          <w:sz w:val="28"/>
          <w:szCs w:val="28"/>
        </w:rPr>
        <w:t>ета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освітньої програми та програмні результати навчання визначаються з урахуванням потреб заінтересованих сторін.</w:t>
      </w:r>
    </w:p>
    <w:p w:rsidR="00A4107A" w:rsidRPr="00C401A7" w:rsidRDefault="00A4107A" w:rsidP="00A4107A">
      <w:pPr>
        <w:pStyle w:val="a4"/>
        <w:spacing w:after="12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. </w:t>
      </w:r>
      <w:r w:rsidRPr="00B643D0">
        <w:rPr>
          <w:rFonts w:ascii="Times New Roman" w:hAnsi="Times New Roman"/>
          <w:color w:val="auto"/>
          <w:sz w:val="28"/>
          <w:szCs w:val="28"/>
        </w:rPr>
        <w:t>М</w:t>
      </w:r>
      <w:r>
        <w:rPr>
          <w:rFonts w:ascii="Times New Roman" w:hAnsi="Times New Roman"/>
          <w:color w:val="auto"/>
          <w:sz w:val="28"/>
          <w:szCs w:val="28"/>
        </w:rPr>
        <w:t>ета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освітньої програми та програмні результати навчання визначаються з урахуванням тенденцій розвитку спеціальності, ринку праці, галузевого та регіонального контексту, а також досвіду аналогічних вітчизняних та іноземних освітніх програм.</w:t>
      </w:r>
    </w:p>
    <w:p w:rsidR="00A4107A" w:rsidRPr="00C401A7" w:rsidRDefault="00A4107A" w:rsidP="00A4107A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Критерій 2</w:t>
      </w:r>
      <w:r w:rsidRPr="00C401A7">
        <w:rPr>
          <w:rFonts w:ascii="Times New Roman" w:eastAsia="Times New Roman" w:hAnsi="Times New Roman" w:cs="Times New Roman"/>
          <w:color w:val="auto"/>
          <w:sz w:val="28"/>
          <w:szCs w:val="28"/>
        </w:rPr>
        <w:t>. Структура та зміст освітньої програми</w:t>
      </w:r>
    </w:p>
    <w:p w:rsidR="00A4107A" w:rsidRPr="00C401A7" w:rsidRDefault="00A4107A" w:rsidP="00A4107A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eastAsia="Times New Roman" w:hAnsi="Times New Roman" w:cs="Times New Roman"/>
          <w:color w:val="auto"/>
          <w:sz w:val="28"/>
          <w:szCs w:val="28"/>
        </w:rPr>
        <w:t>1. Обсяг освітньої програми та окремих освітніх компонентів (у кредитах Європейської кредитної трансферно-накопичувальної системи) відповідає вимогам законодавства щодо обсягу освітніх програм для відповідного рівня вищої освіти та відповідного стандарту вищої освіти (за наявності).</w:t>
      </w:r>
    </w:p>
    <w:p w:rsidR="00A4107A" w:rsidRPr="00C401A7" w:rsidRDefault="00A4107A" w:rsidP="00A4107A">
      <w:pPr>
        <w:spacing w:after="120"/>
        <w:ind w:firstLine="567"/>
        <w:jc w:val="both"/>
        <w:rPr>
          <w:rFonts w:eastAsia="Times New Roman"/>
          <w:sz w:val="28"/>
          <w:szCs w:val="28"/>
        </w:rPr>
      </w:pPr>
      <w:r w:rsidRPr="00C401A7">
        <w:rPr>
          <w:rFonts w:eastAsia="Times New Roman"/>
          <w:sz w:val="28"/>
          <w:szCs w:val="28"/>
        </w:rPr>
        <w:t xml:space="preserve">2. Зміст освітньої програми має чітку структуру; освітні компоненти, включені до освітньої програми, становлять логічну взаємопов’язану систему та в сукупності дають можливість досягти </w:t>
      </w:r>
      <w:r w:rsidRPr="00B6686C">
        <w:rPr>
          <w:rFonts w:eastAsia="Times New Roman"/>
          <w:sz w:val="28"/>
          <w:szCs w:val="28"/>
        </w:rPr>
        <w:t>заявленої мети</w:t>
      </w:r>
      <w:r>
        <w:rPr>
          <w:rFonts w:eastAsia="Times New Roman"/>
          <w:sz w:val="28"/>
          <w:szCs w:val="28"/>
        </w:rPr>
        <w:t xml:space="preserve"> </w:t>
      </w:r>
      <w:r w:rsidRPr="00C401A7">
        <w:rPr>
          <w:rFonts w:eastAsia="Times New Roman"/>
          <w:sz w:val="28"/>
          <w:szCs w:val="28"/>
        </w:rPr>
        <w:t xml:space="preserve">та програмних результатів навчання. Зміст освітньої програми має забезпечувати вивчення гуманітарної складової, зокрема історико-культурних процесів, та досягнення програмних результатів навчання, що передбачають готовність здобувача самостійно здійснювати аналіз та визначати закономірності суспільних процесів.  </w:t>
      </w:r>
    </w:p>
    <w:p w:rsidR="00A4107A" w:rsidRPr="00C401A7" w:rsidRDefault="00A4107A" w:rsidP="00A4107A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lastRenderedPageBreak/>
        <w:t>3. Зміст освітньої програми відповідає предметній області визначеної для неї спеціальності (спеціальностей, якщо освітня програма є міждисциплінарною).</w:t>
      </w:r>
    </w:p>
    <w:p w:rsidR="00A4107A" w:rsidRPr="00C401A7" w:rsidRDefault="00A4107A" w:rsidP="00A4107A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4. Структура і зміст освітньої програми передбачає можливість для формування індивідуальної освітньої траєкторії, зокрема через індивідуальний вибір здобувачами вищої освіти навчальних дисциплін в обсязі, передбаченому законодавством.</w:t>
      </w:r>
    </w:p>
    <w:p w:rsidR="00A4107A" w:rsidRPr="00C401A7" w:rsidRDefault="00A4107A" w:rsidP="00A4107A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5. Освітня програма та навчальний план передбачають практичну підготовку здобувачів вищої освіти, яка дає можливість здобути компетентності, потрібні для подальшої професійної діяльності.</w:t>
      </w:r>
    </w:p>
    <w:p w:rsidR="00A4107A" w:rsidRPr="00C401A7" w:rsidRDefault="00A4107A" w:rsidP="00A4107A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6. Освітня програма передбачає набуття здобувачами вищої освіти соціальних навичок (</w:t>
      </w:r>
      <w:proofErr w:type="spellStart"/>
      <w:r w:rsidRPr="00C401A7">
        <w:rPr>
          <w:rFonts w:ascii="Times New Roman" w:hAnsi="Times New Roman"/>
          <w:color w:val="auto"/>
          <w:sz w:val="28"/>
          <w:szCs w:val="28"/>
        </w:rPr>
        <w:t>soft</w:t>
      </w:r>
      <w:proofErr w:type="spellEnd"/>
      <w:r w:rsidRPr="00C401A7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 w:rsidRPr="00C401A7">
        <w:rPr>
          <w:rFonts w:ascii="Times New Roman" w:hAnsi="Times New Roman"/>
          <w:color w:val="auto"/>
          <w:sz w:val="28"/>
          <w:szCs w:val="28"/>
        </w:rPr>
        <w:t>skills</w:t>
      </w:r>
      <w:proofErr w:type="spellEnd"/>
      <w:r w:rsidR="00EF3490">
        <w:rPr>
          <w:rFonts w:ascii="Times New Roman" w:hAnsi="Times New Roman"/>
          <w:color w:val="auto"/>
          <w:sz w:val="28"/>
          <w:szCs w:val="28"/>
        </w:rPr>
        <w:t>)</w:t>
      </w:r>
      <w:r w:rsidRPr="00C401A7">
        <w:rPr>
          <w:rFonts w:ascii="Times New Roman" w:hAnsi="Times New Roman"/>
          <w:color w:val="auto"/>
          <w:sz w:val="28"/>
          <w:szCs w:val="28"/>
        </w:rPr>
        <w:t>.</w:t>
      </w:r>
    </w:p>
    <w:p w:rsidR="00A4107A" w:rsidRPr="00C401A7" w:rsidRDefault="00A4107A" w:rsidP="00A4107A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 xml:space="preserve">7. Обсяг освітньої програми </w:t>
      </w:r>
      <w:r w:rsidRPr="00B6686C">
        <w:rPr>
          <w:rFonts w:ascii="Times New Roman" w:hAnsi="Times New Roman"/>
          <w:color w:val="auto"/>
          <w:sz w:val="28"/>
          <w:szCs w:val="28"/>
        </w:rPr>
        <w:t>та окремих освітніх компонентів (у кредитах Європейської кредитної трансферно-накопичувальної системи) відповідає законодавству, фактичному навантаженню здобувачів, та програмним результатам навчання.</w:t>
      </w:r>
    </w:p>
    <w:p w:rsidR="00A4107A" w:rsidRPr="00C401A7" w:rsidRDefault="00A4107A" w:rsidP="00A4107A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8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. Структура освітньої програми та навчальний план підготовки здобувачів вищої освіти за дуальною формою здобуття освіти (у разі її </w:t>
      </w:r>
      <w:r>
        <w:rPr>
          <w:rFonts w:ascii="Times New Roman" w:hAnsi="Times New Roman"/>
          <w:color w:val="auto"/>
          <w:sz w:val="28"/>
          <w:szCs w:val="28"/>
        </w:rPr>
        <w:t>реалізації</w:t>
      </w:r>
      <w:r w:rsidRPr="00C401A7">
        <w:rPr>
          <w:rFonts w:ascii="Times New Roman" w:hAnsi="Times New Roman"/>
          <w:color w:val="auto"/>
          <w:sz w:val="28"/>
          <w:szCs w:val="28"/>
        </w:rPr>
        <w:t>) узгоджені із завданнями та особливостями цієї форми здобуття освіти.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9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. Освітня програма забезпечує набуття здобувачами вищої освіти </w:t>
      </w:r>
      <w:proofErr w:type="spellStart"/>
      <w:r w:rsidRPr="00C401A7">
        <w:rPr>
          <w:rFonts w:ascii="Times New Roman" w:hAnsi="Times New Roman"/>
          <w:color w:val="auto"/>
          <w:sz w:val="28"/>
          <w:szCs w:val="28"/>
        </w:rPr>
        <w:t>компетентностей</w:t>
      </w:r>
      <w:proofErr w:type="spellEnd"/>
      <w:r w:rsidRPr="00C401A7">
        <w:rPr>
          <w:rFonts w:ascii="Times New Roman" w:hAnsi="Times New Roman"/>
          <w:color w:val="auto"/>
          <w:sz w:val="28"/>
          <w:szCs w:val="28"/>
        </w:rPr>
        <w:t>, направлених на досягнення Цілей сталого розвитку ООН до 2030 р.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b/>
          <w:bCs/>
          <w:color w:val="auto"/>
          <w:sz w:val="28"/>
          <w:szCs w:val="28"/>
        </w:rPr>
        <w:t>Критерій 3</w:t>
      </w:r>
      <w:r w:rsidRPr="00C401A7">
        <w:rPr>
          <w:rFonts w:ascii="Times New Roman" w:hAnsi="Times New Roman"/>
          <w:color w:val="auto"/>
          <w:sz w:val="28"/>
          <w:szCs w:val="28"/>
        </w:rPr>
        <w:t>. Доступ до освітньої програми та визнання результатів навчання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 xml:space="preserve">1. Правила прийому на навчання за освітньою програмою укладені відповідно до </w:t>
      </w:r>
      <w:r w:rsidRPr="002E7B1D">
        <w:rPr>
          <w:rFonts w:ascii="Times New Roman" w:hAnsi="Times New Roman"/>
          <w:color w:val="auto"/>
          <w:sz w:val="28"/>
          <w:szCs w:val="28"/>
        </w:rPr>
        <w:t>Умов прийому</w:t>
      </w:r>
      <w:r w:rsidRPr="002E7B1D">
        <w:rPr>
          <w:rFonts w:ascii="Times New Roman" w:hAnsi="Times New Roman"/>
          <w:strike/>
          <w:color w:val="FF0000"/>
          <w:sz w:val="28"/>
          <w:szCs w:val="28"/>
        </w:rPr>
        <w:t>,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є чіткими та зрозумілими, не містять дискримінаційних положень та оприлюднені на офіційному </w:t>
      </w:r>
      <w:proofErr w:type="spellStart"/>
      <w:r w:rsidRPr="00C401A7">
        <w:rPr>
          <w:rFonts w:ascii="Times New Roman" w:hAnsi="Times New Roman"/>
          <w:color w:val="auto"/>
          <w:sz w:val="28"/>
          <w:szCs w:val="28"/>
        </w:rPr>
        <w:t>вебсайті</w:t>
      </w:r>
      <w:proofErr w:type="spellEnd"/>
      <w:r w:rsidRPr="00C401A7">
        <w:rPr>
          <w:rFonts w:ascii="Times New Roman" w:hAnsi="Times New Roman"/>
          <w:color w:val="auto"/>
          <w:sz w:val="28"/>
          <w:szCs w:val="28"/>
        </w:rPr>
        <w:t xml:space="preserve"> закладу вищої освіти. 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2. Правила прийому на навчання за освітньою програмою враховують її</w:t>
      </w:r>
      <w:r w:rsidRPr="00C401A7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Pr="00C401A7">
        <w:rPr>
          <w:rFonts w:ascii="Times New Roman" w:hAnsi="Times New Roman"/>
          <w:color w:val="auto"/>
          <w:sz w:val="28"/>
          <w:szCs w:val="28"/>
        </w:rPr>
        <w:t>особливості.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 xml:space="preserve">3. </w:t>
      </w:r>
      <w:r w:rsidRPr="0041093C">
        <w:rPr>
          <w:rFonts w:ascii="Times New Roman" w:hAnsi="Times New Roman"/>
          <w:color w:val="auto"/>
          <w:sz w:val="28"/>
          <w:szCs w:val="28"/>
        </w:rPr>
        <w:t>З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аклад вищої освіти у межах освітньої програми здійснює визнання </w:t>
      </w:r>
      <w:r>
        <w:rPr>
          <w:rFonts w:ascii="Times New Roman" w:hAnsi="Times New Roman"/>
          <w:color w:val="auto"/>
          <w:sz w:val="28"/>
          <w:szCs w:val="28"/>
        </w:rPr>
        <w:t xml:space="preserve">програмних 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результатів навчання та кваліфікацій, отриманих </w:t>
      </w:r>
      <w:r>
        <w:rPr>
          <w:rFonts w:ascii="Times New Roman" w:hAnsi="Times New Roman"/>
          <w:color w:val="auto"/>
          <w:sz w:val="28"/>
          <w:szCs w:val="28"/>
        </w:rPr>
        <w:t>на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інших </w:t>
      </w:r>
      <w:r>
        <w:rPr>
          <w:rFonts w:ascii="Times New Roman" w:hAnsi="Times New Roman"/>
          <w:color w:val="auto"/>
          <w:sz w:val="28"/>
          <w:szCs w:val="28"/>
        </w:rPr>
        <w:t>освітніх програмах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(зокрема п</w:t>
      </w:r>
      <w:r>
        <w:rPr>
          <w:rFonts w:ascii="Times New Roman" w:hAnsi="Times New Roman"/>
          <w:color w:val="auto"/>
          <w:sz w:val="28"/>
          <w:szCs w:val="28"/>
        </w:rPr>
        <w:t>ід час академічної мобільності).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Т</w:t>
      </w:r>
      <w:r w:rsidRPr="00C401A7">
        <w:rPr>
          <w:rFonts w:ascii="Times New Roman" w:hAnsi="Times New Roman"/>
          <w:color w:val="auto"/>
          <w:sz w:val="28"/>
          <w:szCs w:val="28"/>
        </w:rPr>
        <w:t>аке визнання здійснюється відповідно до чітких і зрозумілих правил, що не суперечать національному та міжнародному законодавству, є доступними для всіх учасників освітнього процесу та яких послідовно дотримуються.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Процедура та прийняті рішення про визнання належним чином документуються відповідно до законодавства.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 xml:space="preserve">4. </w:t>
      </w:r>
      <w:r>
        <w:rPr>
          <w:rFonts w:ascii="Times New Roman" w:hAnsi="Times New Roman"/>
          <w:color w:val="auto"/>
          <w:sz w:val="28"/>
          <w:szCs w:val="28"/>
        </w:rPr>
        <w:t>З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аклад вищої освіти у межах освітньої програми здійснює визнання результатів навчання, отриманих за іншими освітніми програмами, </w:t>
      </w:r>
      <w:r w:rsidRPr="00C401A7">
        <w:rPr>
          <w:rFonts w:ascii="Times New Roman" w:hAnsi="Times New Roman"/>
          <w:color w:val="auto"/>
          <w:sz w:val="28"/>
          <w:szCs w:val="28"/>
        </w:rPr>
        <w:lastRenderedPageBreak/>
        <w:t>неформал</w:t>
      </w:r>
      <w:r>
        <w:rPr>
          <w:rFonts w:ascii="Times New Roman" w:hAnsi="Times New Roman"/>
          <w:color w:val="auto"/>
          <w:sz w:val="28"/>
          <w:szCs w:val="28"/>
        </w:rPr>
        <w:t xml:space="preserve">ьній та/або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інформальній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освіті.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Т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аке визнання здійснюється відповідно до чітких і зрозумілих правил, що не суперечать законодавству, є доступними для всіх учасників освітнього процесу. Вказані процедури дозволяють чітко визначити досягнення програмних результатів навчання та формування </w:t>
      </w:r>
      <w:proofErr w:type="spellStart"/>
      <w:r w:rsidRPr="00C401A7">
        <w:rPr>
          <w:rFonts w:ascii="Times New Roman" w:hAnsi="Times New Roman"/>
          <w:color w:val="auto"/>
          <w:sz w:val="28"/>
          <w:szCs w:val="28"/>
        </w:rPr>
        <w:t>компетентностей</w:t>
      </w:r>
      <w:proofErr w:type="spellEnd"/>
      <w:r w:rsidRPr="00C401A7">
        <w:rPr>
          <w:rFonts w:ascii="Times New Roman" w:hAnsi="Times New Roman"/>
          <w:color w:val="auto"/>
          <w:sz w:val="28"/>
          <w:szCs w:val="28"/>
        </w:rPr>
        <w:t>, пе</w:t>
      </w:r>
      <w:r>
        <w:rPr>
          <w:rFonts w:ascii="Times New Roman" w:hAnsi="Times New Roman"/>
          <w:color w:val="auto"/>
          <w:sz w:val="28"/>
          <w:szCs w:val="28"/>
        </w:rPr>
        <w:t>редбачених освітньою програмою.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b/>
          <w:bCs/>
          <w:color w:val="auto"/>
          <w:sz w:val="28"/>
          <w:szCs w:val="28"/>
        </w:rPr>
        <w:t>Критерій 4.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Навчання і викладання за освітньою програмою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 xml:space="preserve">1. Освітній процес відповідає вимогам законодавства. </w:t>
      </w:r>
      <w:r>
        <w:rPr>
          <w:rFonts w:ascii="Times New Roman" w:hAnsi="Times New Roman"/>
          <w:color w:val="auto"/>
          <w:sz w:val="28"/>
          <w:szCs w:val="28"/>
        </w:rPr>
        <w:t>Методи, прийоми та технології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навчання і викладання сприяють досягненню заявлених у освітній програмі </w:t>
      </w:r>
      <w:r>
        <w:rPr>
          <w:rFonts w:ascii="Times New Roman" w:hAnsi="Times New Roman"/>
          <w:color w:val="auto"/>
          <w:sz w:val="28"/>
          <w:szCs w:val="28"/>
        </w:rPr>
        <w:t>мети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та програмних результатів навчання, відповідають вимогам </w:t>
      </w:r>
      <w:proofErr w:type="spellStart"/>
      <w:r w:rsidRPr="00C401A7">
        <w:rPr>
          <w:rFonts w:ascii="Times New Roman" w:hAnsi="Times New Roman"/>
          <w:color w:val="auto"/>
          <w:sz w:val="28"/>
          <w:szCs w:val="28"/>
        </w:rPr>
        <w:t>студентоцентрованого</w:t>
      </w:r>
      <w:proofErr w:type="spellEnd"/>
      <w:r w:rsidRPr="00C401A7">
        <w:rPr>
          <w:rFonts w:ascii="Times New Roman" w:hAnsi="Times New Roman"/>
          <w:color w:val="auto"/>
          <w:sz w:val="28"/>
          <w:szCs w:val="28"/>
        </w:rPr>
        <w:t xml:space="preserve"> підходу та принципам академічної свободи.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2. Усім учасникам освітнього процесу своєчасно надається доступна і зрозуміла інформація щодо цілей, змісту та програмних результатів навчання, порядку та критеріїв оцінювання в межах окремих освітніх компонентів (у формі робочої програми навчальної дисципліни</w:t>
      </w:r>
      <w:r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силабуса</w:t>
      </w:r>
      <w:proofErr w:type="spellEnd"/>
      <w:r w:rsidRPr="00C401A7">
        <w:rPr>
          <w:rFonts w:ascii="Times New Roman" w:hAnsi="Times New Roman"/>
          <w:color w:val="auto"/>
          <w:sz w:val="28"/>
          <w:szCs w:val="28"/>
        </w:rPr>
        <w:t xml:space="preserve"> або в інший спосіб).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 xml:space="preserve">3. Заклад вищої освіти забезпечує поєднання навчання і досліджень під час реалізації освітньої програми відповідно до рівня вищої освіти, спеціальності та </w:t>
      </w:r>
      <w:r>
        <w:rPr>
          <w:rFonts w:ascii="Times New Roman" w:hAnsi="Times New Roman"/>
          <w:color w:val="auto"/>
          <w:sz w:val="28"/>
          <w:szCs w:val="28"/>
        </w:rPr>
        <w:t>мети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освітньої програми.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4. Педагогічні, науково-педагогічні, наукові працівники (далі – викладачі) систематично оновлюють зміст освітніх компонентів на основі наукових досягнень і сучасних практик у відповідній галузі.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 xml:space="preserve">5. Навчання, викладання та наукові дослідження пов’язані з інтернаціоналізацією діяльності </w:t>
      </w:r>
      <w:r>
        <w:rPr>
          <w:rFonts w:ascii="Times New Roman" w:hAnsi="Times New Roman"/>
          <w:color w:val="auto"/>
          <w:sz w:val="28"/>
          <w:szCs w:val="28"/>
        </w:rPr>
        <w:t xml:space="preserve">за освітньою програмою та </w:t>
      </w:r>
      <w:r w:rsidRPr="00C401A7">
        <w:rPr>
          <w:rFonts w:ascii="Times New Roman" w:hAnsi="Times New Roman"/>
          <w:color w:val="auto"/>
          <w:sz w:val="28"/>
          <w:szCs w:val="28"/>
        </w:rPr>
        <w:t>закладу вищої освіти.</w:t>
      </w:r>
    </w:p>
    <w:p w:rsidR="00A4107A" w:rsidRDefault="00A4107A" w:rsidP="005564BB">
      <w:pPr>
        <w:pStyle w:val="a4"/>
        <w:spacing w:after="12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b/>
          <w:bCs/>
          <w:color w:val="auto"/>
          <w:sz w:val="28"/>
          <w:szCs w:val="28"/>
        </w:rPr>
        <w:t>Критерій 5</w:t>
      </w:r>
      <w:r w:rsidRPr="00C401A7">
        <w:rPr>
          <w:rFonts w:ascii="Times New Roman" w:hAnsi="Times New Roman"/>
          <w:color w:val="auto"/>
          <w:sz w:val="28"/>
          <w:szCs w:val="28"/>
        </w:rPr>
        <w:t>. Контрольні заходи, оцінювання здобувачів вищої освіти та академічна доброчесність</w:t>
      </w:r>
    </w:p>
    <w:p w:rsidR="00B6686C" w:rsidRDefault="00A4107A" w:rsidP="005564BB">
      <w:pPr>
        <w:pStyle w:val="a4"/>
        <w:spacing w:after="12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1. Форми контрольних заходів та критерії оцінювання здобувачів вищої освіти є чіткими, зрозумілими, дають можливість встановити досягнення здобувачем вищої освіти результатів навчання для окремого освітнього компонента та/</w:t>
      </w:r>
      <w:r>
        <w:rPr>
          <w:rFonts w:ascii="Times New Roman" w:hAnsi="Times New Roman"/>
          <w:color w:val="auto"/>
          <w:sz w:val="28"/>
          <w:szCs w:val="28"/>
        </w:rPr>
        <w:t>або освітньої програми в цілому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та оприлюднюються заздалегідь.</w:t>
      </w:r>
    </w:p>
    <w:p w:rsidR="00B6686C" w:rsidRPr="00B6686C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34DB07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B6686C" w:rsidRPr="34DB07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 атестації здобувачів вищої освіти відповідають вимогам стандарту вищої освіти (за наявності). Результати атестації підтверджуються результатами зовнішнього незалежного оцінювання за спеціальностями, за якими вони запроваджені. </w:t>
      </w:r>
    </w:p>
    <w:p w:rsidR="00A4107A" w:rsidRPr="00C401A7" w:rsidRDefault="009C15B2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</w:t>
      </w:r>
      <w:r w:rsidR="00A4107A" w:rsidRPr="00C401A7">
        <w:rPr>
          <w:rFonts w:ascii="Times New Roman" w:hAnsi="Times New Roman"/>
          <w:color w:val="auto"/>
          <w:sz w:val="28"/>
          <w:szCs w:val="28"/>
        </w:rPr>
        <w:t xml:space="preserve">. Визначено чіткі та зрозумілі правила проведення контрольних заходів (у тому числі щодо наукової складової </w:t>
      </w:r>
      <w:proofErr w:type="spellStart"/>
      <w:r w:rsidR="00A4107A" w:rsidRPr="00C401A7">
        <w:rPr>
          <w:rFonts w:ascii="Times New Roman" w:hAnsi="Times New Roman"/>
          <w:color w:val="auto"/>
          <w:sz w:val="28"/>
          <w:szCs w:val="28"/>
        </w:rPr>
        <w:t>освітньо-наукової</w:t>
      </w:r>
      <w:proofErr w:type="spellEnd"/>
      <w:r w:rsidR="00A4107A" w:rsidRPr="00C401A7">
        <w:rPr>
          <w:rFonts w:ascii="Times New Roman" w:hAnsi="Times New Roman"/>
          <w:color w:val="auto"/>
          <w:sz w:val="28"/>
          <w:szCs w:val="28"/>
        </w:rPr>
        <w:t xml:space="preserve"> програми, за якою здійснюється підготовка здобувачів ступеня доктора філософії), що є доступними для всіх учасників освітнього процесу, забезпечують об’єктивність екзаменаторів (зокрема охоплюють процедури запобігання та врегулювання конфлікту інтересів), визначають порядок оскарження результатів контрольних </w:t>
      </w:r>
      <w:r w:rsidR="00A4107A" w:rsidRPr="00C401A7">
        <w:rPr>
          <w:rFonts w:ascii="Times New Roman" w:hAnsi="Times New Roman"/>
          <w:color w:val="auto"/>
          <w:sz w:val="28"/>
          <w:szCs w:val="28"/>
        </w:rPr>
        <w:lastRenderedPageBreak/>
        <w:t>заходів і їх повторного проходження, та яких послідовно дотримуються під час реалізації освітньої програми.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4. У закладі вищої освіти визначе</w:t>
      </w:r>
      <w:r>
        <w:rPr>
          <w:rFonts w:ascii="Times New Roman" w:hAnsi="Times New Roman"/>
          <w:color w:val="auto"/>
          <w:sz w:val="28"/>
          <w:szCs w:val="28"/>
        </w:rPr>
        <w:t xml:space="preserve">но чіткі та зрозумілі політику </w:t>
      </w:r>
      <w:r w:rsidRPr="00C401A7">
        <w:rPr>
          <w:rFonts w:ascii="Times New Roman" w:hAnsi="Times New Roman"/>
          <w:color w:val="auto"/>
          <w:sz w:val="28"/>
          <w:szCs w:val="28"/>
        </w:rPr>
        <w:t>і процедури дотримання академічної доброчесності, яких послідовно дотримуються всі учасники освітнього процесу під час реалізації освітньої програми. Заклад вищої освіти популяризує академічну доброчесність (насамперед через її імплементацію у культуру якості закладу вищої освіти) та використовує відповідні технологічні рішення як інструменти протидії порушенням академічної доброчесності.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b/>
          <w:bCs/>
          <w:color w:val="auto"/>
          <w:sz w:val="28"/>
          <w:szCs w:val="28"/>
        </w:rPr>
        <w:t>Критерій 6</w:t>
      </w:r>
      <w:r w:rsidRPr="00C401A7">
        <w:rPr>
          <w:rFonts w:ascii="Times New Roman" w:hAnsi="Times New Roman"/>
          <w:color w:val="auto"/>
          <w:sz w:val="28"/>
          <w:szCs w:val="28"/>
        </w:rPr>
        <w:t>. Людські ресурси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 xml:space="preserve">1. Викладачі, залучені до реалізації освітньої програми, з огляду на їх кваліфікацію та/або професійний досвід спроможні забезпечити освітні компоненти, які вони реалізують у межах освітньої програми, з урахуванням вимог щодо викладачів, визначених </w:t>
      </w:r>
      <w:r w:rsidR="00E37F4C">
        <w:rPr>
          <w:rFonts w:ascii="Times New Roman" w:hAnsi="Times New Roman"/>
          <w:color w:val="auto"/>
          <w:sz w:val="28"/>
          <w:szCs w:val="28"/>
        </w:rPr>
        <w:t>законодавством</w:t>
      </w:r>
      <w:r w:rsidRPr="00C401A7">
        <w:rPr>
          <w:rFonts w:ascii="Times New Roman" w:hAnsi="Times New Roman"/>
          <w:color w:val="auto"/>
          <w:sz w:val="28"/>
          <w:szCs w:val="28"/>
        </w:rPr>
        <w:t>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2. Процедури конкурсного добору викладачів є прозорими, недискримінаційними, дають можливість забезпечити потрібний рівень їхнього професіоналізму для успішної реалізації освітньої програми та послідовно застосовуються.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3. Заклад ви</w:t>
      </w:r>
      <w:r w:rsidR="001B70C1">
        <w:rPr>
          <w:rFonts w:ascii="Times New Roman" w:hAnsi="Times New Roman"/>
          <w:color w:val="auto"/>
          <w:sz w:val="28"/>
          <w:szCs w:val="28"/>
        </w:rPr>
        <w:t xml:space="preserve">щої освіти залучає роботодавців, </w:t>
      </w:r>
      <w:r w:rsidR="00095698">
        <w:rPr>
          <w:rFonts w:ascii="Times New Roman" w:hAnsi="Times New Roman"/>
          <w:color w:val="auto"/>
          <w:sz w:val="28"/>
          <w:szCs w:val="28"/>
        </w:rPr>
        <w:t>їх організації</w:t>
      </w:r>
      <w:r w:rsidR="001B70C1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1B70C1" w:rsidRPr="00C401A7">
        <w:rPr>
          <w:rFonts w:ascii="Times New Roman" w:hAnsi="Times New Roman"/>
          <w:color w:val="auto"/>
          <w:sz w:val="28"/>
          <w:szCs w:val="28"/>
        </w:rPr>
        <w:t>професіоналів-практиків</w:t>
      </w:r>
      <w:r w:rsidR="001B70C1">
        <w:rPr>
          <w:rFonts w:ascii="Times New Roman" w:hAnsi="Times New Roman"/>
          <w:color w:val="auto"/>
          <w:sz w:val="28"/>
          <w:szCs w:val="28"/>
        </w:rPr>
        <w:t xml:space="preserve"> та</w:t>
      </w:r>
      <w:r w:rsidR="001B70C1" w:rsidRPr="00C401A7">
        <w:rPr>
          <w:rFonts w:ascii="Times New Roman" w:hAnsi="Times New Roman"/>
          <w:color w:val="auto"/>
          <w:sz w:val="28"/>
          <w:szCs w:val="28"/>
        </w:rPr>
        <w:t xml:space="preserve"> експертів галузі</w:t>
      </w:r>
      <w:r w:rsidR="0009569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C401A7">
        <w:rPr>
          <w:rFonts w:ascii="Times New Roman" w:hAnsi="Times New Roman"/>
          <w:color w:val="auto"/>
          <w:sz w:val="28"/>
          <w:szCs w:val="28"/>
        </w:rPr>
        <w:t>до реалізації освітнього процесу.</w:t>
      </w:r>
      <w:r w:rsidR="007F4346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A4107A" w:rsidRPr="00C401A7" w:rsidRDefault="001B70C1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</w:t>
      </w:r>
      <w:r w:rsidR="00A4107A" w:rsidRPr="00C401A7">
        <w:rPr>
          <w:rFonts w:ascii="Times New Roman" w:hAnsi="Times New Roman"/>
          <w:color w:val="auto"/>
          <w:sz w:val="28"/>
          <w:szCs w:val="28"/>
        </w:rPr>
        <w:t>. Заклад вищої освіти сприяє професійному розвитку викладачів через власні програми або у співпраці з іншими організаціями, заохочує розвиток викладацької майстерності.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b/>
          <w:bCs/>
          <w:color w:val="auto"/>
          <w:sz w:val="28"/>
          <w:szCs w:val="28"/>
        </w:rPr>
        <w:t>Критерій 7.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Освітнє середовище та матеріальні ресурси </w:t>
      </w:r>
    </w:p>
    <w:p w:rsidR="00A4107A" w:rsidRPr="00450BB0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1. Навчально-</w:t>
      </w:r>
      <w:r w:rsidRPr="00450BB0">
        <w:rPr>
          <w:rFonts w:ascii="Times New Roman" w:hAnsi="Times New Roman"/>
          <w:color w:val="auto"/>
          <w:sz w:val="28"/>
          <w:szCs w:val="28"/>
        </w:rPr>
        <w:t>методичне забезпечення освітньої програми, фінансові та матеріально-технічні ресурси (програмне забезпечення, обладнання, бібліотека, інша інфраструктура тощо) гарантують досягнення визначених освітньою програмою</w:t>
      </w:r>
      <w:r>
        <w:rPr>
          <w:rFonts w:ascii="Times New Roman" w:hAnsi="Times New Roman"/>
          <w:color w:val="auto"/>
          <w:sz w:val="28"/>
          <w:szCs w:val="28"/>
        </w:rPr>
        <w:t>,</w:t>
      </w:r>
      <w:r w:rsidRPr="00450BB0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метою </w:t>
      </w:r>
      <w:r w:rsidR="00271AC4">
        <w:rPr>
          <w:rFonts w:ascii="Times New Roman" w:hAnsi="Times New Roman"/>
          <w:color w:val="auto"/>
          <w:sz w:val="28"/>
          <w:szCs w:val="28"/>
        </w:rPr>
        <w:t xml:space="preserve">освітньої програми </w:t>
      </w:r>
      <w:r w:rsidRPr="00450BB0">
        <w:rPr>
          <w:rFonts w:ascii="Times New Roman" w:hAnsi="Times New Roman"/>
          <w:color w:val="auto"/>
          <w:sz w:val="28"/>
          <w:szCs w:val="28"/>
        </w:rPr>
        <w:t>та програмних результатів навчання.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50BB0">
        <w:rPr>
          <w:rFonts w:ascii="Times New Roman" w:hAnsi="Times New Roman"/>
          <w:color w:val="auto"/>
          <w:sz w:val="28"/>
          <w:szCs w:val="28"/>
        </w:rPr>
        <w:t xml:space="preserve">2. Заклад вищої освіти забезпечує доступ викладачів і здобувачів вищої освіти до відповідної інфраструктури та інформаційних ресурсів, потрібних для навчання, викладацької та/або наукової діяльності в межах освітньої програми, </w:t>
      </w:r>
      <w:r w:rsidRPr="00B6686C">
        <w:rPr>
          <w:rFonts w:ascii="Times New Roman" w:hAnsi="Times New Roman"/>
          <w:color w:val="auto"/>
          <w:sz w:val="28"/>
          <w:szCs w:val="28"/>
        </w:rPr>
        <w:t>відповідно до законодавства.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3. Освітнє середовище надає можливість задовольнити потреби та інтереси здобувачів вищої освіти, які навчаються за освітньою програм</w:t>
      </w:r>
      <w:r>
        <w:rPr>
          <w:rFonts w:ascii="Times New Roman" w:hAnsi="Times New Roman"/>
          <w:color w:val="auto"/>
          <w:sz w:val="28"/>
          <w:szCs w:val="28"/>
        </w:rPr>
        <w:t>ою, та є безпечним для їх життя, фізичного та ментального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здоров’я.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4. Заклад вищої освіти забезпечує освітню, організаційну, інформаційну, консультативну та соціальну підтримку</w:t>
      </w:r>
      <w:r w:rsidR="00686777">
        <w:rPr>
          <w:rFonts w:ascii="Times New Roman" w:hAnsi="Times New Roman"/>
          <w:color w:val="auto"/>
          <w:sz w:val="28"/>
          <w:szCs w:val="28"/>
        </w:rPr>
        <w:t>, підтримку фізичного та ментального</w:t>
      </w:r>
      <w:r w:rsidR="00686777" w:rsidRPr="00C401A7">
        <w:rPr>
          <w:rFonts w:ascii="Times New Roman" w:hAnsi="Times New Roman"/>
          <w:color w:val="auto"/>
          <w:sz w:val="28"/>
          <w:szCs w:val="28"/>
        </w:rPr>
        <w:t xml:space="preserve"> здоров’я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здобувачів вищої освіти, які навчаються за освітньою програмою.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lastRenderedPageBreak/>
        <w:t>5. Заклад вищої освіти створює достатні умови щодо реалізації права на освіту для осіб з особливими освітніми потребами, які навчаються за освітньою програмою.</w:t>
      </w:r>
    </w:p>
    <w:p w:rsidR="00B6686C" w:rsidRPr="00C401A7" w:rsidRDefault="00B6686C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3A5E73E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6. Наявні унормовані антикорупційні політики, процедури реагування на випадки </w:t>
      </w:r>
      <w:proofErr w:type="spellStart"/>
      <w:r w:rsidRPr="3A5E73EF">
        <w:rPr>
          <w:rFonts w:ascii="Times New Roman" w:eastAsia="Times New Roman" w:hAnsi="Times New Roman" w:cs="Times New Roman"/>
          <w:color w:val="auto"/>
          <w:sz w:val="28"/>
          <w:szCs w:val="28"/>
        </w:rPr>
        <w:t>булінгу</w:t>
      </w:r>
      <w:proofErr w:type="spellEnd"/>
      <w:r w:rsidRPr="3A5E73EF">
        <w:rPr>
          <w:rFonts w:ascii="Times New Roman" w:eastAsia="Times New Roman" w:hAnsi="Times New Roman" w:cs="Times New Roman"/>
          <w:color w:val="auto"/>
          <w:sz w:val="28"/>
          <w:szCs w:val="28"/>
        </w:rPr>
        <w:t>, дискримінації, сексуального домагання, інших конфліктних ситуацій, які є доступними для всіх учасників освітнього процесу та яких послідовно дотримуються під час реалізації освітньої програми.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b/>
          <w:bCs/>
          <w:color w:val="auto"/>
          <w:sz w:val="28"/>
          <w:szCs w:val="28"/>
        </w:rPr>
        <w:t>Критерій 8</w:t>
      </w:r>
      <w:r w:rsidRPr="00C401A7">
        <w:rPr>
          <w:rFonts w:ascii="Times New Roman" w:hAnsi="Times New Roman"/>
          <w:color w:val="auto"/>
          <w:sz w:val="28"/>
          <w:szCs w:val="28"/>
        </w:rPr>
        <w:t>. Внутрішнє забезпечення якості освітньої програми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1. Заклад вищої освіти послідовно здійснює визначені ним процедури розроблення, затвердження, моніторингу та періодичного перегляду освітньої програми.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 xml:space="preserve">2. Здобувачі вищої освіти безпосередньо та через відповідні органи </w:t>
      </w:r>
      <w:r w:rsidRPr="00B6686C">
        <w:rPr>
          <w:rFonts w:ascii="Times New Roman" w:hAnsi="Times New Roman"/>
          <w:color w:val="auto"/>
          <w:sz w:val="28"/>
          <w:szCs w:val="28"/>
        </w:rPr>
        <w:t>самоврядування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залучені до процесу періодичного перегляду освітньої програми та інших процедур забезпечення її якості як партнери. Пропозиції здобувачів вищої освіти беруться до уваги під час перегляду освітньої програми.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3. Роботодавці безпосередньо та/або через свої об’єднання залучені до періодичного перегляду освітньої програми та інших процедур забезпечення її якості як партнери.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4. Наявна практика збирання, аналізу та врахування інформації щодо кар’єрного шляху випускників освітньої програми (крім випадку проходження акредитації вперше).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 xml:space="preserve">5. </w:t>
      </w:r>
      <w:r w:rsidRPr="0054142D">
        <w:rPr>
          <w:rFonts w:ascii="Times New Roman" w:hAnsi="Times New Roman"/>
          <w:color w:val="auto"/>
          <w:sz w:val="28"/>
          <w:szCs w:val="28"/>
        </w:rPr>
        <w:t xml:space="preserve">Система забезпечення якості закладу вищої освіти забезпечує вчасне реагування на моніторинг освітньої програми та/або освітньої діяльності з реалізації освітньої програми, зокрема здійснений через опитування </w:t>
      </w:r>
      <w:r w:rsidR="00B6686C" w:rsidRPr="0054142D">
        <w:rPr>
          <w:rFonts w:ascii="Times New Roman" w:hAnsi="Times New Roman"/>
          <w:color w:val="auto"/>
          <w:sz w:val="28"/>
          <w:szCs w:val="28"/>
        </w:rPr>
        <w:t>заінтересованих сторін</w:t>
      </w:r>
      <w:r w:rsidR="0054142D">
        <w:rPr>
          <w:rFonts w:ascii="Times New Roman" w:hAnsi="Times New Roman"/>
          <w:color w:val="auto"/>
          <w:sz w:val="28"/>
          <w:szCs w:val="28"/>
        </w:rPr>
        <w:t>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6. Результати зовнішнього забезпечення якості вищої освіти (зокрема зауваження та пропозиції, сформульовані під час попередніх акредитацій) беруться до уваги під час перегляду освітньої програми.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7. В академічній спільноті закладу вищої освіти формується культура якості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0749E9">
        <w:rPr>
          <w:rFonts w:ascii="Times New Roman" w:hAnsi="Times New Roman"/>
          <w:color w:val="auto"/>
          <w:sz w:val="28"/>
          <w:szCs w:val="28"/>
        </w:rPr>
        <w:t>освіти</w:t>
      </w:r>
      <w:r w:rsidRPr="00C401A7">
        <w:rPr>
          <w:rFonts w:ascii="Times New Roman" w:hAnsi="Times New Roman"/>
          <w:color w:val="auto"/>
          <w:sz w:val="28"/>
          <w:szCs w:val="28"/>
        </w:rPr>
        <w:t>, що сприяє постійному розвитку освітньої програми та освітньої діяльності за цією програмою.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b/>
          <w:bCs/>
          <w:color w:val="auto"/>
          <w:sz w:val="28"/>
          <w:szCs w:val="28"/>
        </w:rPr>
        <w:t>Критерій 9</w:t>
      </w:r>
      <w:r w:rsidRPr="00C401A7">
        <w:rPr>
          <w:rFonts w:ascii="Times New Roman" w:hAnsi="Times New Roman"/>
          <w:color w:val="auto"/>
          <w:sz w:val="28"/>
          <w:szCs w:val="28"/>
        </w:rPr>
        <w:t>. Прозорість та публічність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Цей критерій застосовується з урахуванням вимог та обмежень щодо оприлюднення інформації з обмеженим доступом, встановлених законодавством.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1. Визначені чіткі та зрозумілі правила і процедури, що регулюють права та обов’язки всіх учасників освітнього процесу, є доступними для них та яких послідовно дотримуються під час реалізації освітньої програми.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lastRenderedPageBreak/>
        <w:t xml:space="preserve">2. Заклад вищої освіти не пізніше ніж за місяць до затвердження освітньої програми або змін до неї оприлюднює на своєму офіційному </w:t>
      </w:r>
      <w:proofErr w:type="spellStart"/>
      <w:r w:rsidRPr="00C401A7">
        <w:rPr>
          <w:rFonts w:ascii="Times New Roman" w:hAnsi="Times New Roman"/>
          <w:color w:val="auto"/>
          <w:sz w:val="28"/>
          <w:szCs w:val="28"/>
        </w:rPr>
        <w:t>вебсайті</w:t>
      </w:r>
      <w:proofErr w:type="spellEnd"/>
      <w:r w:rsidRPr="00C401A7">
        <w:rPr>
          <w:rFonts w:ascii="Times New Roman" w:hAnsi="Times New Roman"/>
          <w:color w:val="auto"/>
          <w:sz w:val="28"/>
          <w:szCs w:val="28"/>
        </w:rPr>
        <w:t xml:space="preserve"> відповідний </w:t>
      </w:r>
      <w:proofErr w:type="spellStart"/>
      <w:r w:rsidRPr="00C401A7">
        <w:rPr>
          <w:rFonts w:ascii="Times New Roman" w:hAnsi="Times New Roman"/>
          <w:color w:val="auto"/>
          <w:sz w:val="28"/>
          <w:szCs w:val="28"/>
        </w:rPr>
        <w:t>проєкт</w:t>
      </w:r>
      <w:proofErr w:type="spellEnd"/>
      <w:r w:rsidRPr="00C401A7">
        <w:rPr>
          <w:rFonts w:ascii="Times New Roman" w:hAnsi="Times New Roman"/>
          <w:color w:val="auto"/>
          <w:sz w:val="28"/>
          <w:szCs w:val="28"/>
        </w:rPr>
        <w:t xml:space="preserve"> із метою отримання зауважень та пропозиції заінтересованих сторін.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 xml:space="preserve">3. Заклад вищої освіти </w:t>
      </w:r>
      <w:r w:rsidRPr="00C401A7">
        <w:rPr>
          <w:rFonts w:ascii="Times New Roman" w:eastAsia="Times New Roman" w:hAnsi="Times New Roman" w:cs="Times New Roman"/>
          <w:color w:val="auto"/>
          <w:sz w:val="28"/>
          <w:szCs w:val="28"/>
        </w:rPr>
        <w:t>забезпечує на своєму веб-сайті відкритий доступ до інформації та документів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відповідно </w:t>
      </w:r>
      <w:r w:rsidRPr="00272E26">
        <w:rPr>
          <w:rFonts w:ascii="Times New Roman" w:hAnsi="Times New Roman"/>
          <w:color w:val="auto"/>
          <w:sz w:val="28"/>
          <w:szCs w:val="28"/>
        </w:rPr>
        <w:t xml:space="preserve">до </w:t>
      </w:r>
      <w:r>
        <w:rPr>
          <w:rFonts w:ascii="Times New Roman" w:hAnsi="Times New Roman"/>
          <w:color w:val="auto"/>
          <w:sz w:val="28"/>
          <w:szCs w:val="28"/>
        </w:rPr>
        <w:t>законодавства.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 xml:space="preserve">Заклад вищої освіти своєчасно оприлюднює на своєму офіційному </w:t>
      </w:r>
      <w:proofErr w:type="spellStart"/>
      <w:r w:rsidRPr="00C401A7">
        <w:rPr>
          <w:rFonts w:ascii="Times New Roman" w:hAnsi="Times New Roman"/>
          <w:color w:val="auto"/>
          <w:sz w:val="28"/>
          <w:szCs w:val="28"/>
        </w:rPr>
        <w:t>вебсайті</w:t>
      </w:r>
      <w:proofErr w:type="spellEnd"/>
      <w:r w:rsidRPr="00C401A7">
        <w:rPr>
          <w:rFonts w:ascii="Times New Roman" w:hAnsi="Times New Roman"/>
          <w:color w:val="auto"/>
          <w:sz w:val="28"/>
          <w:szCs w:val="28"/>
        </w:rPr>
        <w:t xml:space="preserve"> точну та достовірну інформацію про освітню програму (</w:t>
      </w:r>
      <w:r w:rsidRPr="00C401A7">
        <w:rPr>
          <w:rFonts w:ascii="Times New Roman" w:eastAsia="Times New Roman" w:hAnsi="Times New Roman" w:cs="Times New Roman"/>
          <w:color w:val="auto"/>
          <w:sz w:val="28"/>
          <w:szCs w:val="28"/>
        </w:rPr>
        <w:t>повні тексти освітніх програм, навчальні плани, робочі програми навчальних дисциплін, можливості формування індивідуальної освітньої траєкторії здобувачів вищої освіти тощо</w:t>
      </w:r>
      <w:r w:rsidRPr="00C401A7">
        <w:rPr>
          <w:rFonts w:ascii="Times New Roman" w:hAnsi="Times New Roman"/>
          <w:color w:val="auto"/>
          <w:sz w:val="28"/>
          <w:szCs w:val="28"/>
        </w:rPr>
        <w:t>) в обсязі, достатньому для інформування відповідних заінтересованих сторін та суспільства.</w:t>
      </w:r>
    </w:p>
    <w:p w:rsidR="00A4107A" w:rsidRDefault="00A4107A" w:rsidP="005564BB">
      <w:pPr>
        <w:pStyle w:val="a4"/>
        <w:spacing w:after="12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b/>
          <w:bCs/>
          <w:color w:val="auto"/>
          <w:sz w:val="28"/>
          <w:szCs w:val="28"/>
        </w:rPr>
        <w:t>Критерій 10.</w:t>
      </w:r>
      <w:r w:rsidRPr="00C401A7">
        <w:rPr>
          <w:rFonts w:ascii="Times New Roman" w:hAnsi="Times New Roman"/>
          <w:color w:val="auto"/>
          <w:sz w:val="28"/>
          <w:szCs w:val="28"/>
        </w:rPr>
        <w:t xml:space="preserve"> Навчання через дослідження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Цей критерій застосовується під час акредитації освітніх програм третього (</w:t>
      </w:r>
      <w:proofErr w:type="spellStart"/>
      <w:r w:rsidRPr="00C401A7">
        <w:rPr>
          <w:rFonts w:ascii="Times New Roman" w:hAnsi="Times New Roman"/>
          <w:color w:val="auto"/>
          <w:sz w:val="28"/>
          <w:szCs w:val="28"/>
        </w:rPr>
        <w:t>освітньо-наукового</w:t>
      </w:r>
      <w:proofErr w:type="spellEnd"/>
      <w:r w:rsidRPr="00C401A7">
        <w:rPr>
          <w:rFonts w:ascii="Times New Roman" w:hAnsi="Times New Roman"/>
          <w:color w:val="auto"/>
          <w:sz w:val="28"/>
          <w:szCs w:val="28"/>
        </w:rPr>
        <w:t>/</w:t>
      </w:r>
      <w:proofErr w:type="spellStart"/>
      <w:r w:rsidRPr="00C401A7">
        <w:rPr>
          <w:rFonts w:ascii="Times New Roman" w:hAnsi="Times New Roman"/>
          <w:color w:val="auto"/>
          <w:sz w:val="28"/>
          <w:szCs w:val="28"/>
        </w:rPr>
        <w:t>освітньо-творчого</w:t>
      </w:r>
      <w:proofErr w:type="spellEnd"/>
      <w:r w:rsidRPr="00C401A7">
        <w:rPr>
          <w:rFonts w:ascii="Times New Roman" w:hAnsi="Times New Roman"/>
          <w:color w:val="auto"/>
          <w:sz w:val="28"/>
          <w:szCs w:val="28"/>
        </w:rPr>
        <w:t xml:space="preserve">) рівня вищої освіти. 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 xml:space="preserve">1. Зміст </w:t>
      </w:r>
      <w:proofErr w:type="spellStart"/>
      <w:r w:rsidRPr="00C401A7">
        <w:rPr>
          <w:rFonts w:ascii="Times New Roman" w:hAnsi="Times New Roman"/>
          <w:color w:val="auto"/>
          <w:sz w:val="28"/>
          <w:szCs w:val="28"/>
        </w:rPr>
        <w:t>освітньо-наукової</w:t>
      </w:r>
      <w:proofErr w:type="spellEnd"/>
      <w:r w:rsidRPr="00C401A7">
        <w:rPr>
          <w:rFonts w:ascii="Times New Roman" w:hAnsi="Times New Roman"/>
          <w:color w:val="auto"/>
          <w:sz w:val="28"/>
          <w:szCs w:val="28"/>
        </w:rPr>
        <w:t xml:space="preserve"> (</w:t>
      </w:r>
      <w:proofErr w:type="spellStart"/>
      <w:r w:rsidRPr="00C401A7">
        <w:rPr>
          <w:rFonts w:ascii="Times New Roman" w:hAnsi="Times New Roman"/>
          <w:color w:val="auto"/>
          <w:sz w:val="28"/>
          <w:szCs w:val="28"/>
        </w:rPr>
        <w:t>освітньо-творчої</w:t>
      </w:r>
      <w:proofErr w:type="spellEnd"/>
      <w:r w:rsidRPr="00C401A7">
        <w:rPr>
          <w:rFonts w:ascii="Times New Roman" w:hAnsi="Times New Roman"/>
          <w:color w:val="auto"/>
          <w:sz w:val="28"/>
          <w:szCs w:val="28"/>
        </w:rPr>
        <w:t xml:space="preserve">) програми </w:t>
      </w:r>
      <w:r w:rsidRPr="00EA692E">
        <w:rPr>
          <w:rFonts w:ascii="Times New Roman" w:hAnsi="Times New Roman"/>
          <w:color w:val="auto"/>
          <w:sz w:val="28"/>
          <w:szCs w:val="28"/>
        </w:rPr>
        <w:t xml:space="preserve">забезпечує повноцінну підготовку аспірантів (ад’юнктів) до </w:t>
      </w:r>
      <w:r w:rsidRPr="3A5E73EF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 xml:space="preserve">розв’язання комплексних проблем у галузі професійної та/або дослідницько-інноваційної діяльності </w:t>
      </w:r>
      <w:r w:rsidRPr="00C401A7">
        <w:rPr>
          <w:rFonts w:ascii="Times New Roman" w:hAnsi="Times New Roman"/>
          <w:color w:val="auto"/>
          <w:sz w:val="28"/>
          <w:szCs w:val="28"/>
        </w:rPr>
        <w:t>за відповідною спеціальністю (спеціальностями) та/або галуззю знань (галузями знань)</w:t>
      </w:r>
      <w:r w:rsidRPr="3A5E73EF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 xml:space="preserve">, володіння </w:t>
      </w:r>
      <w:r w:rsidRPr="3A5E73EF">
        <w:rPr>
          <w:rFonts w:ascii="Times New Roman" w:hAnsi="Times New Roman"/>
          <w:color w:val="auto"/>
          <w:sz w:val="28"/>
          <w:szCs w:val="28"/>
        </w:rPr>
        <w:t>методологією наукової та педагогічної діяльності</w:t>
      </w:r>
      <w:r w:rsidRPr="00C401A7">
        <w:rPr>
          <w:rFonts w:ascii="Times New Roman" w:hAnsi="Times New Roman"/>
          <w:color w:val="auto"/>
          <w:sz w:val="28"/>
          <w:szCs w:val="28"/>
        </w:rPr>
        <w:t>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3A5E73EF">
        <w:rPr>
          <w:rFonts w:ascii="Times New Roman" w:hAnsi="Times New Roman"/>
          <w:color w:val="auto"/>
          <w:sz w:val="28"/>
          <w:szCs w:val="28"/>
        </w:rPr>
        <w:t>2. Наукова (</w:t>
      </w:r>
      <w:proofErr w:type="spellStart"/>
      <w:r w:rsidRPr="3A5E73EF">
        <w:rPr>
          <w:rFonts w:ascii="Times New Roman" w:hAnsi="Times New Roman"/>
          <w:color w:val="auto"/>
          <w:sz w:val="28"/>
          <w:szCs w:val="28"/>
        </w:rPr>
        <w:t>освітньо-творча</w:t>
      </w:r>
      <w:proofErr w:type="spellEnd"/>
      <w:r w:rsidRPr="3A5E73EF">
        <w:rPr>
          <w:rFonts w:ascii="Times New Roman" w:hAnsi="Times New Roman"/>
          <w:color w:val="auto"/>
          <w:sz w:val="28"/>
          <w:szCs w:val="28"/>
        </w:rPr>
        <w:t>) діяльність аспірантів (ад’юнктів) відповідає напряму досліджень (творчості) наукових (творчих) керівників.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t>3. Заклад вищої освіти здатний сформувати разові спеціалізовані вчені ради (разові спеціалізовані ради з присудження ступеня доктора мистецтва) для атестації аспірантів (ад’юнктів), які навчаються на відповідній освітній програмі.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3A5E73EF">
        <w:rPr>
          <w:rFonts w:ascii="Times New Roman" w:hAnsi="Times New Roman"/>
          <w:color w:val="auto"/>
          <w:sz w:val="28"/>
          <w:szCs w:val="28"/>
        </w:rPr>
        <w:t xml:space="preserve">4. Заклад вищої освіти організаційно та матеріально забезпечує можливості для виконання наукових досліджень (творчих </w:t>
      </w:r>
      <w:proofErr w:type="spellStart"/>
      <w:r w:rsidRPr="3A5E73EF">
        <w:rPr>
          <w:rFonts w:ascii="Times New Roman" w:hAnsi="Times New Roman"/>
          <w:color w:val="auto"/>
          <w:sz w:val="28"/>
          <w:szCs w:val="28"/>
        </w:rPr>
        <w:t>проєктів</w:t>
      </w:r>
      <w:proofErr w:type="spellEnd"/>
      <w:r w:rsidRPr="3A5E73EF">
        <w:rPr>
          <w:rFonts w:ascii="Times New Roman" w:hAnsi="Times New Roman"/>
          <w:color w:val="auto"/>
          <w:sz w:val="28"/>
          <w:szCs w:val="28"/>
        </w:rPr>
        <w:t>) і апробації їх результатів відповідно до тематики аспірантів (ад’юнктів) (проведення регулярних конференцій, семінарів, колоквіумів, концертів, спектаклів, майстер-класів, персональних виставок, публічних виступів, надання доступу до використання лабораторій, обладнання, інформаційних та обчислювальних ресурсів тощо).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3A5E73EF">
        <w:rPr>
          <w:rFonts w:ascii="Times New Roman" w:hAnsi="Times New Roman"/>
          <w:color w:val="auto"/>
          <w:sz w:val="28"/>
          <w:szCs w:val="28"/>
        </w:rPr>
        <w:t xml:space="preserve">5. Заклад вищої освіти забезпечує можливості для залучення аспірантів (ад’юнктів) до міжнародної академічної спільноти за спеціальністю, зокрема через виступи на конференціях, публікації, концерти, спектаклі, майстер-класи, персональні виставки, публічні виступи, участь у спільних дослідницьких (творчих мистецьких) </w:t>
      </w:r>
      <w:proofErr w:type="spellStart"/>
      <w:r w:rsidRPr="3A5E73EF">
        <w:rPr>
          <w:rFonts w:ascii="Times New Roman" w:hAnsi="Times New Roman"/>
          <w:color w:val="auto"/>
          <w:sz w:val="28"/>
          <w:szCs w:val="28"/>
        </w:rPr>
        <w:t>проєктах</w:t>
      </w:r>
      <w:proofErr w:type="spellEnd"/>
      <w:r w:rsidRPr="3A5E73EF">
        <w:rPr>
          <w:rFonts w:ascii="Times New Roman" w:hAnsi="Times New Roman"/>
          <w:color w:val="auto"/>
          <w:sz w:val="28"/>
          <w:szCs w:val="28"/>
        </w:rPr>
        <w:t xml:space="preserve"> тощо.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3A5E73EF">
        <w:rPr>
          <w:rFonts w:ascii="Times New Roman" w:hAnsi="Times New Roman"/>
          <w:color w:val="auto"/>
          <w:sz w:val="28"/>
          <w:szCs w:val="28"/>
        </w:rPr>
        <w:t xml:space="preserve">6. Наявна практика участі наукових (творчих) керівників аспірантів (ад’юнктів) у дослідницьких (творчих мистецьких) </w:t>
      </w:r>
      <w:proofErr w:type="spellStart"/>
      <w:r w:rsidRPr="3A5E73EF">
        <w:rPr>
          <w:rFonts w:ascii="Times New Roman" w:hAnsi="Times New Roman"/>
          <w:color w:val="auto"/>
          <w:sz w:val="28"/>
          <w:szCs w:val="28"/>
        </w:rPr>
        <w:t>проєктах</w:t>
      </w:r>
      <w:proofErr w:type="spellEnd"/>
      <w:r w:rsidRPr="3A5E73EF">
        <w:rPr>
          <w:rFonts w:ascii="Times New Roman" w:hAnsi="Times New Roman"/>
          <w:color w:val="auto"/>
          <w:sz w:val="28"/>
          <w:szCs w:val="28"/>
        </w:rPr>
        <w:t>, результати яких регулярно публікуються, презентуються та/або практично впроваджуються.</w:t>
      </w:r>
    </w:p>
    <w:p w:rsidR="00A4107A" w:rsidRPr="00C401A7" w:rsidRDefault="00A4107A" w:rsidP="005564BB">
      <w:pPr>
        <w:pStyle w:val="a4"/>
        <w:spacing w:after="120"/>
        <w:ind w:firstLine="567"/>
        <w:jc w:val="both"/>
        <w:rPr>
          <w:color w:val="auto"/>
        </w:rPr>
      </w:pPr>
      <w:r w:rsidRPr="00C401A7">
        <w:rPr>
          <w:rFonts w:ascii="Times New Roman" w:hAnsi="Times New Roman"/>
          <w:color w:val="auto"/>
          <w:sz w:val="28"/>
          <w:szCs w:val="28"/>
        </w:rPr>
        <w:lastRenderedPageBreak/>
        <w:t>7. Заклад вищої освіти забезпечує дотримання академічної доброчесності у професійній діяльності наукових (творчих) керівників та аспірантів (ад’юнктів), зокрема вживає заходів для унеможливлення здійснення наукового (творчого) керівництва особами, які вчинили порушення академічної доброчесності.</w:t>
      </w:r>
    </w:p>
    <w:p w:rsidR="00A4107A" w:rsidRDefault="00A4107A" w:rsidP="00A4107A">
      <w:pPr>
        <w:pStyle w:val="a4"/>
        <w:spacing w:after="240"/>
        <w:ind w:firstLine="567"/>
        <w:jc w:val="center"/>
        <w:rPr>
          <w:color w:val="auto"/>
        </w:rPr>
      </w:pPr>
      <w:r>
        <w:rPr>
          <w:color w:val="auto"/>
        </w:rPr>
        <w:t>__________________________________________</w:t>
      </w:r>
    </w:p>
    <w:sectPr w:rsidR="00A4107A" w:rsidSect="00EA5569">
      <w:headerReference w:type="default" r:id="rId9"/>
      <w:pgSz w:w="11900" w:h="16840"/>
      <w:pgMar w:top="851" w:right="851" w:bottom="1134" w:left="1418" w:header="709" w:footer="709" w:gutter="0"/>
      <w:cols w:space="720"/>
      <w:titlePg/>
      <w:docGrid w:linePitch="326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8006D2F" w16cid:durableId="6F4A718F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0BA" w:rsidRDefault="009E70BA">
      <w:r>
        <w:separator/>
      </w:r>
    </w:p>
  </w:endnote>
  <w:endnote w:type="continuationSeparator" w:id="0">
    <w:p w:rsidR="009E70BA" w:rsidRDefault="009E7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0BA" w:rsidRDefault="009E70BA">
      <w:r>
        <w:separator/>
      </w:r>
    </w:p>
  </w:footnote>
  <w:footnote w:type="continuationSeparator" w:id="0">
    <w:p w:rsidR="009E70BA" w:rsidRDefault="009E70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32852"/>
      <w:docPartObj>
        <w:docPartGallery w:val="Page Numbers (Top of Page)"/>
        <w:docPartUnique/>
      </w:docPartObj>
    </w:sdtPr>
    <w:sdtContent>
      <w:p w:rsidR="00DF5067" w:rsidRDefault="007C67CE">
        <w:pPr>
          <w:pStyle w:val="a9"/>
          <w:jc w:val="center"/>
        </w:pPr>
        <w:r>
          <w:fldChar w:fldCharType="begin"/>
        </w:r>
        <w:r w:rsidR="00187B4D">
          <w:instrText xml:space="preserve"> PAGE   \* MERGEFORMAT </w:instrText>
        </w:r>
        <w:r>
          <w:fldChar w:fldCharType="separate"/>
        </w:r>
        <w:r w:rsidR="00B43B4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F5067" w:rsidRDefault="00B43B43" w:rsidP="00A5FA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07A"/>
    <w:rsid w:val="00044653"/>
    <w:rsid w:val="00095698"/>
    <w:rsid w:val="0014436B"/>
    <w:rsid w:val="00187B4D"/>
    <w:rsid w:val="001B70C1"/>
    <w:rsid w:val="00266E85"/>
    <w:rsid w:val="00271AC4"/>
    <w:rsid w:val="00306811"/>
    <w:rsid w:val="003419D1"/>
    <w:rsid w:val="0037642E"/>
    <w:rsid w:val="00393097"/>
    <w:rsid w:val="003E3F92"/>
    <w:rsid w:val="004070D9"/>
    <w:rsid w:val="004C07AB"/>
    <w:rsid w:val="004E58FC"/>
    <w:rsid w:val="0054142D"/>
    <w:rsid w:val="0055191C"/>
    <w:rsid w:val="005564BB"/>
    <w:rsid w:val="005C42B1"/>
    <w:rsid w:val="005D45F5"/>
    <w:rsid w:val="005D775C"/>
    <w:rsid w:val="00664EF1"/>
    <w:rsid w:val="00686777"/>
    <w:rsid w:val="00715A94"/>
    <w:rsid w:val="007C67CE"/>
    <w:rsid w:val="007F4346"/>
    <w:rsid w:val="008A0C6B"/>
    <w:rsid w:val="008A3E44"/>
    <w:rsid w:val="00917F74"/>
    <w:rsid w:val="00997D9E"/>
    <w:rsid w:val="009B79FB"/>
    <w:rsid w:val="009C101E"/>
    <w:rsid w:val="009C15B2"/>
    <w:rsid w:val="009E70BA"/>
    <w:rsid w:val="00A4107A"/>
    <w:rsid w:val="00B07B67"/>
    <w:rsid w:val="00B43B43"/>
    <w:rsid w:val="00B6686C"/>
    <w:rsid w:val="00BC6BBC"/>
    <w:rsid w:val="00CB7042"/>
    <w:rsid w:val="00D327FF"/>
    <w:rsid w:val="00D3338D"/>
    <w:rsid w:val="00E37F4C"/>
    <w:rsid w:val="00E6109C"/>
    <w:rsid w:val="00EF3490"/>
    <w:rsid w:val="00F12F9C"/>
    <w:rsid w:val="00F33316"/>
    <w:rsid w:val="00F41206"/>
    <w:rsid w:val="00F50F71"/>
    <w:rsid w:val="00FE7913"/>
    <w:rsid w:val="34DB07D8"/>
    <w:rsid w:val="3A5E7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4107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олонтитули"/>
    <w:rsid w:val="00A4107A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uk-UA"/>
    </w:rPr>
  </w:style>
  <w:style w:type="paragraph" w:styleId="a4">
    <w:name w:val="Body Text"/>
    <w:link w:val="a5"/>
    <w:rsid w:val="00A4107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eastAsia="uk-UA"/>
    </w:rPr>
  </w:style>
  <w:style w:type="character" w:customStyle="1" w:styleId="a5">
    <w:name w:val="Основной текст Знак"/>
    <w:basedOn w:val="a0"/>
    <w:link w:val="a4"/>
    <w:rsid w:val="00A4107A"/>
    <w:rPr>
      <w:rFonts w:ascii="Calibri" w:eastAsia="Arial Unicode MS" w:hAnsi="Calibri" w:cs="Arial Unicode MS"/>
      <w:color w:val="000000"/>
      <w:sz w:val="24"/>
      <w:szCs w:val="24"/>
      <w:u w:color="000000"/>
      <w:bdr w:val="nil"/>
      <w:lang w:eastAsia="uk-UA"/>
    </w:rPr>
  </w:style>
  <w:style w:type="paragraph" w:styleId="a6">
    <w:name w:val="annotation text"/>
    <w:basedOn w:val="a"/>
    <w:link w:val="a7"/>
    <w:uiPriority w:val="99"/>
    <w:unhideWhenUsed/>
    <w:rsid w:val="00A4107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A4107A"/>
    <w:rPr>
      <w:rFonts w:ascii="Times New Roman" w:eastAsia="Arial Unicode MS" w:hAnsi="Times New Roman" w:cs="Times New Roman"/>
      <w:sz w:val="20"/>
      <w:szCs w:val="20"/>
      <w:bdr w:val="nil"/>
    </w:rPr>
  </w:style>
  <w:style w:type="character" w:styleId="a8">
    <w:name w:val="annotation reference"/>
    <w:basedOn w:val="a0"/>
    <w:uiPriority w:val="99"/>
    <w:semiHidden/>
    <w:unhideWhenUsed/>
    <w:rsid w:val="00A4107A"/>
    <w:rPr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4107A"/>
    <w:pPr>
      <w:tabs>
        <w:tab w:val="center" w:pos="4680"/>
        <w:tab w:val="right" w:pos="9360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4107A"/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ab">
    <w:name w:val="Balloon Text"/>
    <w:basedOn w:val="a"/>
    <w:link w:val="ac"/>
    <w:uiPriority w:val="99"/>
    <w:semiHidden/>
    <w:unhideWhenUsed/>
    <w:rsid w:val="00A4107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4107A"/>
    <w:rPr>
      <w:rFonts w:ascii="Segoe UI" w:eastAsia="Arial Unicode MS" w:hAnsi="Segoe UI" w:cs="Segoe UI"/>
      <w:sz w:val="18"/>
      <w:szCs w:val="18"/>
      <w:bdr w:val="nil"/>
    </w:rPr>
  </w:style>
  <w:style w:type="paragraph" w:styleId="ad">
    <w:name w:val="annotation subject"/>
    <w:basedOn w:val="a6"/>
    <w:next w:val="a6"/>
    <w:link w:val="ae"/>
    <w:uiPriority w:val="99"/>
    <w:semiHidden/>
    <w:unhideWhenUsed/>
    <w:rsid w:val="00E37F4C"/>
    <w:rPr>
      <w:b/>
      <w:bCs/>
    </w:rPr>
  </w:style>
  <w:style w:type="character" w:customStyle="1" w:styleId="ae">
    <w:name w:val="Тема примечания Знак"/>
    <w:basedOn w:val="a7"/>
    <w:link w:val="ad"/>
    <w:uiPriority w:val="99"/>
    <w:semiHidden/>
    <w:rsid w:val="00E37F4C"/>
    <w:rPr>
      <w:rFonts w:ascii="Times New Roman" w:eastAsia="Arial Unicode MS" w:hAnsi="Times New Roman" w:cs="Times New Roman"/>
      <w:b/>
      <w:bCs/>
      <w:sz w:val="20"/>
      <w:szCs w:val="2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020c155f42934c9e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dff9a0-3b04-40e2-8dd3-6ab6dc86b478">
      <Terms xmlns="http://schemas.microsoft.com/office/infopath/2007/PartnerControls"/>
    </lcf76f155ced4ddcb4097134ff3c332f>
    <TaxCatchAll xmlns="7769de7a-da51-45f5-b064-7908f4393e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9973AAEE0F54141BFC7EAD4A1F237F8" ma:contentTypeVersion="14" ma:contentTypeDescription="Створення нового документа." ma:contentTypeScope="" ma:versionID="fe9afb96a6f4c646d606f00a354593ee">
  <xsd:schema xmlns:xsd="http://www.w3.org/2001/XMLSchema" xmlns:xs="http://www.w3.org/2001/XMLSchema" xmlns:p="http://schemas.microsoft.com/office/2006/metadata/properties" xmlns:ns2="27dff9a0-3b04-40e2-8dd3-6ab6dc86b478" xmlns:ns3="7769de7a-da51-45f5-b064-7908f4393e84" targetNamespace="http://schemas.microsoft.com/office/2006/metadata/properties" ma:root="true" ma:fieldsID="ce7f753098c2a4238345e26de2637b40" ns2:_="" ns3:_="">
    <xsd:import namespace="27dff9a0-3b04-40e2-8dd3-6ab6dc86b478"/>
    <xsd:import namespace="7769de7a-da51-45f5-b064-7908f4393e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dff9a0-3b04-40e2-8dd3-6ab6dc86b4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bae435e6-1f96-4ddc-a5a3-3f8ba16e9e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69de7a-da51-45f5-b064-7908f4393e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01c74df-194c-4ed7-9c80-08a8fd2c6cd9}" ma:internalName="TaxCatchAll" ma:showField="CatchAllData" ma:web="7769de7a-da51-45f5-b064-7908f4393e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623D03-FA68-4AD6-B3F9-7A10DAD0E773}">
  <ds:schemaRefs>
    <ds:schemaRef ds:uri="http://schemas.microsoft.com/office/2006/metadata/properties"/>
    <ds:schemaRef ds:uri="http://schemas.microsoft.com/office/infopath/2007/PartnerControls"/>
    <ds:schemaRef ds:uri="27dff9a0-3b04-40e2-8dd3-6ab6dc86b478"/>
    <ds:schemaRef ds:uri="7769de7a-da51-45f5-b064-7908f4393e84"/>
  </ds:schemaRefs>
</ds:datastoreItem>
</file>

<file path=customXml/itemProps2.xml><?xml version="1.0" encoding="utf-8"?>
<ds:datastoreItem xmlns:ds="http://schemas.openxmlformats.org/officeDocument/2006/customXml" ds:itemID="{0235D177-6927-4AAE-A42D-137C0D7F73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592363-7F38-4473-9FB5-7958CB27B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dff9a0-3b04-40e2-8dd3-6ab6dc86b478"/>
    <ds:schemaRef ds:uri="7769de7a-da51-45f5-b064-7908f4393e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2190</Words>
  <Characters>12485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Olena Yeremenko</dc:creator>
  <cp:keywords/>
  <dc:description/>
  <cp:lastModifiedBy>komp</cp:lastModifiedBy>
  <cp:revision>6</cp:revision>
  <dcterms:created xsi:type="dcterms:W3CDTF">2023-07-18T13:05:00Z</dcterms:created>
  <dcterms:modified xsi:type="dcterms:W3CDTF">2023-08-16T08:07:00Z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0x01010049973AAEE0F54141BFC7EAD4A1F237F8</vt:lpwstr>
  </property>
  <property fmtid="{D5CDD505-2E9C-101B-9397-08002B2CF9AE}" pid="3" name="MediaServiceImageTags">
    <vt:lpwstr/>
  </property>
</Properties>
</file>