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FAB55" w14:textId="77777777" w:rsidR="00772B28" w:rsidRPr="000119AD" w:rsidRDefault="00772B28" w:rsidP="00772B28">
      <w:pPr>
        <w:ind w:firstLine="0"/>
        <w:jc w:val="center"/>
        <w:rPr>
          <w:b/>
          <w:color w:val="auto"/>
          <w:sz w:val="24"/>
        </w:rPr>
      </w:pPr>
      <w:r w:rsidRPr="000119AD">
        <w:rPr>
          <w:b/>
          <w:color w:val="auto"/>
          <w:sz w:val="24"/>
        </w:rPr>
        <w:t>ПОРІВНЯЛЬНА ТАБЛИЦЯ</w:t>
      </w:r>
    </w:p>
    <w:p w14:paraId="26D37F87" w14:textId="1EB5A6A3" w:rsidR="00772B28" w:rsidRPr="000119AD" w:rsidRDefault="00772B28" w:rsidP="007D6844">
      <w:pPr>
        <w:ind w:firstLine="0"/>
        <w:jc w:val="center"/>
        <w:rPr>
          <w:b/>
          <w:color w:val="auto"/>
          <w:sz w:val="24"/>
        </w:rPr>
      </w:pPr>
      <w:bookmarkStart w:id="0" w:name="_heading=h.gjdgxs" w:colFirst="0" w:colLast="0"/>
      <w:bookmarkEnd w:id="0"/>
      <w:r w:rsidRPr="000119AD">
        <w:rPr>
          <w:b/>
          <w:color w:val="auto"/>
          <w:sz w:val="24"/>
        </w:rPr>
        <w:t xml:space="preserve">до </w:t>
      </w:r>
      <w:proofErr w:type="spellStart"/>
      <w:r w:rsidR="005C3852">
        <w:rPr>
          <w:b/>
          <w:color w:val="auto"/>
          <w:sz w:val="24"/>
        </w:rPr>
        <w:t>проєкт</w:t>
      </w:r>
      <w:r w:rsidRPr="000119AD">
        <w:rPr>
          <w:b/>
          <w:color w:val="auto"/>
          <w:sz w:val="24"/>
        </w:rPr>
        <w:t>у</w:t>
      </w:r>
      <w:proofErr w:type="spellEnd"/>
      <w:r w:rsidRPr="000119AD">
        <w:rPr>
          <w:b/>
          <w:color w:val="auto"/>
          <w:sz w:val="24"/>
        </w:rPr>
        <w:t xml:space="preserve"> Закону України «Про внесення змін до </w:t>
      </w:r>
      <w:r w:rsidR="007D6844" w:rsidRPr="000119AD">
        <w:rPr>
          <w:b/>
          <w:color w:val="auto"/>
          <w:sz w:val="24"/>
        </w:rPr>
        <w:t>Закону України «</w:t>
      </w:r>
      <w:r w:rsidR="007D6844" w:rsidRPr="000119AD">
        <w:rPr>
          <w:rFonts w:eastAsia="Calibri"/>
          <w:b/>
          <w:sz w:val="24"/>
          <w:szCs w:val="28"/>
        </w:rPr>
        <w:t>Про забезпечення організаційно-правових умов соціального захисту дітей-сиріт та дітей, позбав</w:t>
      </w:r>
      <w:r w:rsidR="00DC1D76">
        <w:rPr>
          <w:rFonts w:eastAsia="Calibri"/>
          <w:b/>
          <w:sz w:val="24"/>
          <w:szCs w:val="28"/>
        </w:rPr>
        <w:t xml:space="preserve">лених батьківського піклування» </w:t>
      </w:r>
      <w:r w:rsidR="005C3852">
        <w:rPr>
          <w:rFonts w:eastAsia="Calibri"/>
          <w:b/>
          <w:sz w:val="24"/>
          <w:szCs w:val="28"/>
        </w:rPr>
        <w:t>щ</w:t>
      </w:r>
      <w:r w:rsidR="005C3852" w:rsidRPr="000119AD">
        <w:rPr>
          <w:rFonts w:eastAsia="Calibri"/>
          <w:b/>
          <w:sz w:val="24"/>
          <w:szCs w:val="28"/>
        </w:rPr>
        <w:t xml:space="preserve">одо </w:t>
      </w:r>
      <w:r w:rsidR="005C3852" w:rsidRPr="004C05C3">
        <w:rPr>
          <w:rFonts w:eastAsia="Calibri"/>
          <w:b/>
          <w:sz w:val="24"/>
          <w:szCs w:val="28"/>
        </w:rPr>
        <w:t xml:space="preserve">виплати одноразової допомоги </w:t>
      </w:r>
      <w:r w:rsidR="005C3852">
        <w:rPr>
          <w:rFonts w:eastAsia="Calibri"/>
          <w:b/>
          <w:sz w:val="24"/>
          <w:szCs w:val="28"/>
        </w:rPr>
        <w:t>здобувачам освіти</w:t>
      </w:r>
      <w:r w:rsidR="005C3852" w:rsidRPr="004C05C3">
        <w:rPr>
          <w:rFonts w:eastAsia="Calibri"/>
          <w:b/>
          <w:sz w:val="24"/>
          <w:szCs w:val="28"/>
        </w:rPr>
        <w:t xml:space="preserve"> з числа дітей-сиріт</w:t>
      </w:r>
      <w:r w:rsidR="00D14918">
        <w:rPr>
          <w:rFonts w:eastAsia="Calibri"/>
          <w:b/>
          <w:sz w:val="24"/>
          <w:szCs w:val="28"/>
        </w:rPr>
        <w:t xml:space="preserve"> </w:t>
      </w:r>
      <w:r w:rsidR="00D14918" w:rsidRPr="004C05C3">
        <w:rPr>
          <w:rFonts w:eastAsia="Calibri"/>
          <w:b/>
          <w:sz w:val="24"/>
          <w:szCs w:val="28"/>
        </w:rPr>
        <w:t>та</w:t>
      </w:r>
      <w:bookmarkStart w:id="1" w:name="_GoBack"/>
      <w:bookmarkEnd w:id="1"/>
      <w:r w:rsidR="005C3852" w:rsidRPr="004C05C3">
        <w:rPr>
          <w:rFonts w:eastAsia="Calibri"/>
          <w:b/>
          <w:sz w:val="24"/>
          <w:szCs w:val="28"/>
        </w:rPr>
        <w:t xml:space="preserve"> дітей, позбавлених батьківського піклування</w:t>
      </w:r>
      <w:r w:rsidRPr="000119AD">
        <w:rPr>
          <w:b/>
          <w:color w:val="auto"/>
          <w:sz w:val="24"/>
        </w:rPr>
        <w:t>»</w:t>
      </w:r>
    </w:p>
    <w:p w14:paraId="1AD02E72" w14:textId="77777777" w:rsidR="00772B28" w:rsidRPr="000119AD" w:rsidRDefault="00772B28">
      <w:pPr>
        <w:rPr>
          <w:sz w:val="14"/>
          <w:szCs w:val="16"/>
        </w:rPr>
      </w:pPr>
    </w:p>
    <w:tbl>
      <w:tblPr>
        <w:tblW w:w="51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5"/>
        <w:gridCol w:w="7656"/>
        <w:gridCol w:w="9"/>
      </w:tblGrid>
      <w:tr w:rsidR="004020AB" w:rsidRPr="003D5CBF" w14:paraId="0F9D6978" w14:textId="4199B336" w:rsidTr="00EA1232">
        <w:trPr>
          <w:gridAfter w:val="1"/>
          <w:wAfter w:w="4" w:type="pct"/>
        </w:trPr>
        <w:tc>
          <w:tcPr>
            <w:tcW w:w="2543" w:type="pct"/>
          </w:tcPr>
          <w:p w14:paraId="3F927B12" w14:textId="02FFDA98" w:rsidR="004020AB" w:rsidRPr="003D5CBF" w:rsidRDefault="004020AB" w:rsidP="003D5CBF">
            <w:pPr>
              <w:spacing w:after="60"/>
              <w:jc w:val="center"/>
              <w:rPr>
                <w:rFonts w:cs="Times New Roman"/>
                <w:b/>
                <w:color w:val="auto"/>
                <w:sz w:val="24"/>
                <w:szCs w:val="28"/>
              </w:rPr>
            </w:pPr>
            <w:r w:rsidRPr="003D5CBF">
              <w:rPr>
                <w:rFonts w:cs="Times New Roman"/>
                <w:b/>
                <w:sz w:val="24"/>
              </w:rPr>
              <w:t xml:space="preserve">Зміст положення </w:t>
            </w:r>
            <w:proofErr w:type="spellStart"/>
            <w:r w:rsidRPr="003D5CBF">
              <w:rPr>
                <w:rFonts w:cs="Times New Roman"/>
                <w:b/>
                <w:sz w:val="24"/>
              </w:rPr>
              <w:t>акта</w:t>
            </w:r>
            <w:proofErr w:type="spellEnd"/>
            <w:r w:rsidRPr="003D5CBF">
              <w:rPr>
                <w:rFonts w:cs="Times New Roman"/>
                <w:b/>
                <w:sz w:val="24"/>
              </w:rPr>
              <w:t xml:space="preserve"> законодавства </w:t>
            </w:r>
          </w:p>
        </w:tc>
        <w:tc>
          <w:tcPr>
            <w:tcW w:w="2454" w:type="pct"/>
          </w:tcPr>
          <w:p w14:paraId="71882918" w14:textId="015A20ED" w:rsidR="004020AB" w:rsidRPr="003D5CBF" w:rsidRDefault="004020AB" w:rsidP="003D5CBF">
            <w:pPr>
              <w:spacing w:after="60"/>
              <w:ind w:firstLine="247"/>
              <w:jc w:val="center"/>
              <w:rPr>
                <w:rFonts w:cs="Times New Roman"/>
                <w:b/>
                <w:color w:val="auto"/>
                <w:sz w:val="24"/>
                <w:szCs w:val="28"/>
              </w:rPr>
            </w:pPr>
            <w:r w:rsidRPr="003D5CBF">
              <w:rPr>
                <w:rFonts w:cs="Times New Roman"/>
                <w:b/>
                <w:sz w:val="24"/>
              </w:rPr>
              <w:t xml:space="preserve">Зміст відповідного положення </w:t>
            </w:r>
            <w:proofErr w:type="spellStart"/>
            <w:r w:rsidR="005C3852">
              <w:rPr>
                <w:rFonts w:cs="Times New Roman"/>
                <w:b/>
                <w:sz w:val="24"/>
              </w:rPr>
              <w:t>проєкт</w:t>
            </w:r>
            <w:r w:rsidRPr="003D5CBF">
              <w:rPr>
                <w:rFonts w:cs="Times New Roman"/>
                <w:b/>
                <w:sz w:val="24"/>
              </w:rPr>
              <w:t>у</w:t>
            </w:r>
            <w:proofErr w:type="spellEnd"/>
            <w:r w:rsidRPr="003D5CBF">
              <w:rPr>
                <w:rFonts w:cs="Times New Roman"/>
                <w:b/>
                <w:sz w:val="24"/>
              </w:rPr>
              <w:t xml:space="preserve"> </w:t>
            </w:r>
            <w:proofErr w:type="spellStart"/>
            <w:r w:rsidRPr="003D5CBF">
              <w:rPr>
                <w:rFonts w:cs="Times New Roman"/>
                <w:b/>
                <w:sz w:val="24"/>
              </w:rPr>
              <w:t>акта</w:t>
            </w:r>
            <w:proofErr w:type="spellEnd"/>
          </w:p>
        </w:tc>
      </w:tr>
      <w:tr w:rsidR="004020AB" w:rsidRPr="003D5CBF" w14:paraId="5E1E84C3" w14:textId="77777777" w:rsidTr="00EA1232">
        <w:tc>
          <w:tcPr>
            <w:tcW w:w="5000" w:type="pct"/>
            <w:gridSpan w:val="3"/>
          </w:tcPr>
          <w:p w14:paraId="1EAB649A" w14:textId="77777777" w:rsidR="004020AB" w:rsidRPr="003D5CBF" w:rsidRDefault="004020AB" w:rsidP="003D5CBF">
            <w:pPr>
              <w:spacing w:after="60"/>
              <w:ind w:firstLine="249"/>
              <w:jc w:val="center"/>
              <w:rPr>
                <w:rFonts w:cs="Times New Roman"/>
                <w:b/>
                <w:sz w:val="24"/>
              </w:rPr>
            </w:pPr>
            <w:r w:rsidRPr="003D5CBF">
              <w:rPr>
                <w:rFonts w:cs="Times New Roman"/>
                <w:b/>
                <w:sz w:val="24"/>
              </w:rPr>
              <w:t>Закон України «Про забезпечення організаційно-правових умов соціального</w:t>
            </w:r>
          </w:p>
          <w:p w14:paraId="303F2C0E" w14:textId="77777777" w:rsidR="004020AB" w:rsidRPr="003D5CBF" w:rsidRDefault="004020AB" w:rsidP="003D5CBF">
            <w:pPr>
              <w:spacing w:after="60"/>
              <w:ind w:firstLine="249"/>
              <w:jc w:val="center"/>
              <w:rPr>
                <w:rFonts w:cs="Times New Roman"/>
                <w:b/>
                <w:sz w:val="24"/>
              </w:rPr>
            </w:pPr>
            <w:r w:rsidRPr="003D5CBF">
              <w:rPr>
                <w:rFonts w:cs="Times New Roman"/>
                <w:b/>
                <w:sz w:val="24"/>
              </w:rPr>
              <w:t>захисту дітей-сиріт та дітей, позбавлених батьківського піклування»</w:t>
            </w:r>
          </w:p>
          <w:p w14:paraId="17316C90" w14:textId="0289F333" w:rsidR="004020AB" w:rsidRPr="003D5CBF" w:rsidRDefault="004020AB" w:rsidP="003D5CBF">
            <w:pPr>
              <w:spacing w:after="60"/>
              <w:ind w:firstLine="249"/>
              <w:jc w:val="center"/>
              <w:rPr>
                <w:rFonts w:cs="Times New Roman"/>
                <w:b/>
                <w:sz w:val="24"/>
              </w:rPr>
            </w:pPr>
            <w:r w:rsidRPr="003D5CBF">
              <w:rPr>
                <w:rFonts w:cs="Times New Roman"/>
                <w:b/>
                <w:sz w:val="24"/>
              </w:rPr>
              <w:t>(Відомості Верховної Ради України (ВВР), 2005, № 6, ст.147)</w:t>
            </w:r>
          </w:p>
        </w:tc>
      </w:tr>
      <w:tr w:rsidR="006B05AA" w:rsidRPr="003D5CBF" w14:paraId="442A12AC" w14:textId="13E7629A" w:rsidTr="00EA1232">
        <w:trPr>
          <w:gridAfter w:val="1"/>
          <w:wAfter w:w="4" w:type="pct"/>
        </w:trPr>
        <w:tc>
          <w:tcPr>
            <w:tcW w:w="2543" w:type="pct"/>
          </w:tcPr>
          <w:p w14:paraId="6EA1274A" w14:textId="229DF0C4" w:rsidR="006B05AA" w:rsidRPr="003D5CBF" w:rsidRDefault="006B05AA" w:rsidP="003D5CBF">
            <w:pPr>
              <w:pStyle w:val="rvps2"/>
              <w:shd w:val="clear" w:color="auto" w:fill="FFFFFF"/>
              <w:spacing w:before="0" w:beforeAutospacing="0" w:after="60" w:afterAutospacing="0"/>
              <w:ind w:firstLine="450"/>
              <w:jc w:val="both"/>
              <w:rPr>
                <w:color w:val="333333"/>
              </w:rPr>
            </w:pPr>
            <w:bookmarkStart w:id="2" w:name="n69"/>
            <w:bookmarkStart w:id="3" w:name="n70"/>
            <w:bookmarkEnd w:id="2"/>
            <w:bookmarkEnd w:id="3"/>
            <w:r w:rsidRPr="003D5CBF">
              <w:rPr>
                <w:rStyle w:val="rvts9"/>
                <w:b/>
                <w:bCs/>
                <w:color w:val="333333"/>
              </w:rPr>
              <w:t>Стаття 8.</w:t>
            </w:r>
            <w:r w:rsidRPr="003D5CBF">
              <w:rPr>
                <w:color w:val="333333"/>
              </w:rPr>
              <w:t> Повне державне забезпечення дітей-сиріт та дітей, позбавлених батьківського піклування, а також осіб із їх числа</w:t>
            </w:r>
          </w:p>
          <w:p w14:paraId="376D4622" w14:textId="77777777" w:rsidR="006B05AA" w:rsidRPr="003D5CBF" w:rsidRDefault="006B05AA" w:rsidP="003D5CBF">
            <w:pPr>
              <w:pStyle w:val="rvps2"/>
              <w:shd w:val="clear" w:color="auto" w:fill="FFFFFF"/>
              <w:spacing w:before="0" w:beforeAutospacing="0" w:after="60" w:afterAutospacing="0"/>
              <w:ind w:firstLine="450"/>
              <w:jc w:val="both"/>
              <w:rPr>
                <w:color w:val="333333"/>
              </w:rPr>
            </w:pPr>
            <w:bookmarkStart w:id="4" w:name="n102"/>
            <w:bookmarkEnd w:id="4"/>
            <w:r w:rsidRPr="003D5CBF">
              <w:rPr>
                <w:color w:val="333333"/>
              </w:rPr>
              <w:t>Держава здійснює повне забезпечення дітей-сиріт та дітей, позбавлених батьківського піклування, а також осіб із їх числа.</w:t>
            </w:r>
          </w:p>
          <w:p w14:paraId="762850C1" w14:textId="77777777" w:rsidR="006B05AA" w:rsidRPr="003D5CBF" w:rsidRDefault="006B05AA" w:rsidP="003D5CBF">
            <w:pPr>
              <w:pStyle w:val="rvps2"/>
              <w:shd w:val="clear" w:color="auto" w:fill="FFFFFF"/>
              <w:spacing w:before="0" w:beforeAutospacing="0" w:after="60" w:afterAutospacing="0"/>
              <w:ind w:firstLine="450"/>
              <w:jc w:val="both"/>
              <w:rPr>
                <w:color w:val="333333"/>
              </w:rPr>
            </w:pPr>
            <w:bookmarkStart w:id="5" w:name="n103"/>
            <w:bookmarkStart w:id="6" w:name="n104"/>
            <w:bookmarkEnd w:id="5"/>
            <w:bookmarkEnd w:id="6"/>
            <w:r w:rsidRPr="003D5CBF">
              <w:rPr>
                <w:color w:val="333333"/>
              </w:rPr>
              <w:t>Допомога та утримання таких дітей не можуть бути нижчими за встановлені мінімальні стандарти, що забезпечують кожній дитині рівень життя, необхідний для фізичного, розумового, духовного, морального та соціального розвитку на рівні, не нижчому за встановлений прожитковий мінімум для таких осіб.</w:t>
            </w:r>
          </w:p>
          <w:p w14:paraId="03AEE41E" w14:textId="77777777" w:rsidR="006B05AA" w:rsidRPr="001F08CF" w:rsidRDefault="006B05AA" w:rsidP="003D5CBF">
            <w:pPr>
              <w:pStyle w:val="rvps2"/>
              <w:shd w:val="clear" w:color="auto" w:fill="FFFFFF"/>
              <w:spacing w:before="0" w:beforeAutospacing="0" w:after="60" w:afterAutospacing="0"/>
              <w:ind w:firstLine="450"/>
              <w:jc w:val="both"/>
              <w:rPr>
                <w:color w:val="333333"/>
              </w:rPr>
            </w:pPr>
            <w:bookmarkStart w:id="7" w:name="n105"/>
            <w:bookmarkEnd w:id="7"/>
            <w:r w:rsidRPr="003D5CBF">
              <w:rPr>
                <w:color w:val="333333"/>
              </w:rPr>
              <w:t xml:space="preserve">Право на повне державне забезпечення в </w:t>
            </w:r>
            <w:r w:rsidRPr="001F08CF">
              <w:rPr>
                <w:color w:val="333333"/>
              </w:rPr>
              <w:t>навчальних закладах мають діти-сироти та діти, позбавлені батьківського піклування, віком до вісімнадцяти років та особи з числа дітей-сиріт та дітей, позбавлених батьківського піклування, при продовженні навчання до 23 років або до закінчення відповідних навчальних закладів.</w:t>
            </w:r>
          </w:p>
          <w:p w14:paraId="67720ADE" w14:textId="77777777" w:rsidR="006B05AA" w:rsidRPr="003D5CBF" w:rsidRDefault="006B05AA" w:rsidP="003D5CBF">
            <w:pPr>
              <w:pStyle w:val="rvps2"/>
              <w:shd w:val="clear" w:color="auto" w:fill="FFFFFF"/>
              <w:spacing w:before="0" w:beforeAutospacing="0" w:after="60" w:afterAutospacing="0"/>
              <w:ind w:firstLine="450"/>
              <w:jc w:val="both"/>
              <w:rPr>
                <w:color w:val="333333"/>
              </w:rPr>
            </w:pPr>
            <w:bookmarkStart w:id="8" w:name="n106"/>
            <w:bookmarkStart w:id="9" w:name="n107"/>
            <w:bookmarkEnd w:id="8"/>
            <w:bookmarkEnd w:id="9"/>
            <w:r w:rsidRPr="001F08CF">
              <w:rPr>
                <w:color w:val="333333"/>
              </w:rPr>
              <w:t>Дітям-сиротам та дітям, позбавленим батьківського піклування, особам із їх числа, які навчаються, крім повного державного забезпечення, виплачується соціальна стипендія, а курсантам військових навчальних закладів, навчальних закладів Міністерства внутрішніх справ</w:t>
            </w:r>
            <w:r w:rsidRPr="003D5CBF">
              <w:rPr>
                <w:color w:val="333333"/>
              </w:rPr>
              <w:t xml:space="preserve"> України, Служби безпеки України, Державної прикордонної служби України, Державної служби України з надзвичайних ситуацій, центрального органу виконавчої влади, що забезпечує формування та реалізує державну політику у сфері транспорту, дорожнього господарства, туризму та інфраструктури, Державної кримінально-виконавчої служби, Державної служби спеціального зв’язку та захисту інформації України, центрального органу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 ліцеїстам військових ліцеїв, ліцеїв цивільного захисту та ліцеїв з посиленою військово-фізичною </w:t>
            </w:r>
            <w:r w:rsidRPr="003D5CBF">
              <w:rPr>
                <w:color w:val="333333"/>
              </w:rPr>
              <w:lastRenderedPageBreak/>
              <w:t>підготовкою з числа зазначених осіб - посадовий оклад у розмірі не менше 150 відсотків розміру прожиткового мінімуму для дітей відповідного віку, а після досягнення такими дітьми 18 років - у розмірі не меншому 150 відсотків розміру прожиткового мінімуму для працездатних осіб, а також виплачується 100 відсотків заробітної плати, яка нарахована в період виробничого навчання та виробничої практики. Соціальна стипендія та посадовий оклад у розмірах, передбачених у першому реченні цієї частини, виплачуються також учням, студентам (курсантам), які в період навчання у віці від 18 до 23 років залишилися без батьків (батьки яких померли/оголошені померлими, загинули або пропали безвісти). Порядок виплати та розмір соціальної стипендії, посадового окладу затверджується Кабінетом Міністрів України.</w:t>
            </w:r>
          </w:p>
          <w:p w14:paraId="1D17DACA" w14:textId="77777777" w:rsidR="006B05AA" w:rsidRPr="003D5CBF" w:rsidRDefault="006B05AA" w:rsidP="003D5CBF">
            <w:pPr>
              <w:pStyle w:val="rvps2"/>
              <w:shd w:val="clear" w:color="auto" w:fill="FFFFFF"/>
              <w:spacing w:before="0" w:beforeAutospacing="0" w:after="60" w:afterAutospacing="0"/>
              <w:ind w:firstLine="450"/>
              <w:jc w:val="both"/>
              <w:rPr>
                <w:color w:val="333333"/>
              </w:rPr>
            </w:pPr>
            <w:bookmarkStart w:id="10" w:name="n108"/>
            <w:bookmarkStart w:id="11" w:name="n109"/>
            <w:bookmarkEnd w:id="10"/>
            <w:bookmarkEnd w:id="11"/>
            <w:r w:rsidRPr="003D5CBF">
              <w:rPr>
                <w:color w:val="333333"/>
              </w:rPr>
              <w:t xml:space="preserve">Особам, зазначеним у частині четвертій цієї статті, які навчаються, до завершення навчання виплачується щорічна допомога для придбання навчальної літератури в розмірі не менше трьох місячних соціальних стипендій, посадових окладів, які їм призначені. Виплата зазначеної допомоги здійснюється протягом 30 днів після початку навчального року за рахунок коштів, що передбачаються для </w:t>
            </w:r>
            <w:r w:rsidRPr="001F08CF">
              <w:rPr>
                <w:color w:val="333333"/>
              </w:rPr>
              <w:t>навчальних</w:t>
            </w:r>
            <w:r w:rsidRPr="003D5CBF">
              <w:rPr>
                <w:color w:val="333333"/>
              </w:rPr>
              <w:t xml:space="preserve"> закладів у відповідних бюджетах.</w:t>
            </w:r>
          </w:p>
          <w:p w14:paraId="37313FB1" w14:textId="77777777" w:rsidR="006B05AA" w:rsidRPr="003D5CBF" w:rsidRDefault="006B05AA" w:rsidP="003D5CBF">
            <w:pPr>
              <w:pStyle w:val="rvps2"/>
              <w:shd w:val="clear" w:color="auto" w:fill="FFFFFF"/>
              <w:spacing w:before="0" w:beforeAutospacing="0" w:after="60" w:afterAutospacing="0"/>
              <w:ind w:firstLine="450"/>
              <w:jc w:val="both"/>
              <w:rPr>
                <w:color w:val="333333"/>
              </w:rPr>
            </w:pPr>
            <w:bookmarkStart w:id="12" w:name="n110"/>
            <w:bookmarkStart w:id="13" w:name="n111"/>
            <w:bookmarkEnd w:id="12"/>
            <w:bookmarkEnd w:id="13"/>
            <w:r w:rsidRPr="003D5CBF">
              <w:rPr>
                <w:color w:val="333333"/>
              </w:rPr>
              <w:t xml:space="preserve">При наданні </w:t>
            </w:r>
            <w:r w:rsidRPr="005C3852">
              <w:rPr>
                <w:color w:val="333333"/>
              </w:rPr>
              <w:t>особам</w:t>
            </w:r>
            <w:r w:rsidRPr="003D5CBF">
              <w:rPr>
                <w:color w:val="333333"/>
              </w:rPr>
              <w:t xml:space="preserve"> із числа дітей-сиріт та дітей, позбавлених батьківського піклування, </w:t>
            </w:r>
            <w:r w:rsidRPr="005C3852">
              <w:rPr>
                <w:color w:val="333333"/>
              </w:rPr>
              <w:t>які навчаються,</w:t>
            </w:r>
            <w:r w:rsidRPr="003D5CBF">
              <w:rPr>
                <w:color w:val="333333"/>
              </w:rPr>
              <w:t xml:space="preserve"> академічної відпустки за медичним висновком за ними зберігається на весь період академічної відпустки повне державне забезпечення та виплачується стипендія. </w:t>
            </w:r>
            <w:r w:rsidRPr="005C3852">
              <w:rPr>
                <w:bCs/>
                <w:color w:val="333333"/>
              </w:rPr>
              <w:t>Навчальний</w:t>
            </w:r>
            <w:r w:rsidRPr="003D5CBF">
              <w:rPr>
                <w:color w:val="333333"/>
              </w:rPr>
              <w:t xml:space="preserve"> заклад сприяє організації їх лікування.</w:t>
            </w:r>
          </w:p>
          <w:p w14:paraId="19305849" w14:textId="77777777" w:rsidR="00FF3A56" w:rsidRPr="003D5CBF" w:rsidRDefault="00FF3A56" w:rsidP="003D5CBF">
            <w:pPr>
              <w:pStyle w:val="rvps2"/>
              <w:shd w:val="clear" w:color="auto" w:fill="FFFFFF"/>
              <w:spacing w:before="0" w:beforeAutospacing="0" w:after="60" w:afterAutospacing="0"/>
              <w:ind w:firstLine="450"/>
              <w:jc w:val="both"/>
              <w:rPr>
                <w:b/>
                <w:color w:val="333333"/>
              </w:rPr>
            </w:pPr>
            <w:bookmarkStart w:id="14" w:name="n112"/>
            <w:bookmarkEnd w:id="14"/>
          </w:p>
          <w:p w14:paraId="16E8004B" w14:textId="77777777" w:rsidR="00FF3A56" w:rsidRPr="003D5CBF" w:rsidRDefault="00FF3A56" w:rsidP="003D5CBF">
            <w:pPr>
              <w:pStyle w:val="rvps2"/>
              <w:shd w:val="clear" w:color="auto" w:fill="FFFFFF"/>
              <w:spacing w:before="0" w:beforeAutospacing="0" w:after="60" w:afterAutospacing="0"/>
              <w:ind w:firstLine="450"/>
              <w:jc w:val="both"/>
              <w:rPr>
                <w:b/>
                <w:color w:val="333333"/>
              </w:rPr>
            </w:pPr>
          </w:p>
          <w:p w14:paraId="43DF43AC" w14:textId="77777777" w:rsidR="00FF3A56" w:rsidRPr="003D5CBF" w:rsidRDefault="00FF3A56" w:rsidP="003D5CBF">
            <w:pPr>
              <w:pStyle w:val="rvps2"/>
              <w:shd w:val="clear" w:color="auto" w:fill="FFFFFF"/>
              <w:spacing w:before="0" w:beforeAutospacing="0" w:after="60" w:afterAutospacing="0"/>
              <w:ind w:firstLine="450"/>
              <w:jc w:val="both"/>
              <w:rPr>
                <w:b/>
                <w:color w:val="333333"/>
              </w:rPr>
            </w:pPr>
          </w:p>
          <w:p w14:paraId="776527A3" w14:textId="67340290" w:rsidR="006B05AA" w:rsidRPr="003D5CBF" w:rsidRDefault="006B05AA" w:rsidP="003D5CBF">
            <w:pPr>
              <w:pStyle w:val="rvps2"/>
              <w:shd w:val="clear" w:color="auto" w:fill="FFFFFF"/>
              <w:spacing w:before="0" w:beforeAutospacing="0" w:after="60" w:afterAutospacing="0"/>
              <w:ind w:firstLine="450"/>
              <w:jc w:val="both"/>
              <w:rPr>
                <w:b/>
                <w:color w:val="333333"/>
              </w:rPr>
            </w:pPr>
            <w:r w:rsidRPr="003D5CBF">
              <w:rPr>
                <w:b/>
                <w:color w:val="333333"/>
              </w:rPr>
              <w:t>Випускники навчальних закладів із числа дітей-сиріт та дітей, позбавлених батьківського піклування, забезпечуються за рахунок навчального закладу або відповідної установи у порядку, встановленому Кабінетом Міністрів України, одягом і взуттям, а також одноразовою грошовою допомогою в розмірі не менше шести прожиткових мінімумів для осіб відповідного віку. Нормативи забезпечення одягом і взуттям затверджуються Кабінетом Міністрів України. За бажанням випускників навчальних закладів їм може бути видана грошова компенсація в розмірі, необхідному для придбання одягу і взуття.</w:t>
            </w:r>
          </w:p>
          <w:p w14:paraId="7EAE9D36" w14:textId="77777777" w:rsidR="006B05AA" w:rsidRPr="003D5CBF" w:rsidRDefault="006B05AA" w:rsidP="003D5CBF">
            <w:pPr>
              <w:pStyle w:val="rvps2"/>
              <w:shd w:val="clear" w:color="auto" w:fill="FFFFFF"/>
              <w:spacing w:before="0" w:beforeAutospacing="0" w:after="60" w:afterAutospacing="0"/>
              <w:ind w:firstLine="450"/>
              <w:jc w:val="both"/>
              <w:rPr>
                <w:color w:val="333333"/>
              </w:rPr>
            </w:pPr>
            <w:bookmarkStart w:id="15" w:name="n113"/>
            <w:bookmarkStart w:id="16" w:name="n114"/>
            <w:bookmarkEnd w:id="15"/>
            <w:bookmarkEnd w:id="16"/>
            <w:r w:rsidRPr="003D5CBF">
              <w:rPr>
                <w:color w:val="333333"/>
              </w:rPr>
              <w:lastRenderedPageBreak/>
              <w:t>Вартість повного державного забезпечення у грошовому еквіваленті для дітей віком від народження до трьох років, від трьох до семи років, від семи до десяти років, від десяти до чотирнадцяти років, від чотирнадцяти до вісімнадцяти років та осіб із числа дітей-сиріт та дітей, позбавлених батьківського піклування, до двадцяти трьох років визначається відповідно до </w:t>
            </w:r>
            <w:hyperlink r:id="rId5" w:tgtFrame="_blank" w:history="1">
              <w:r w:rsidRPr="003D5CBF">
                <w:rPr>
                  <w:rStyle w:val="a3"/>
                  <w:color w:val="000099"/>
                </w:rPr>
                <w:t>Закону України</w:t>
              </w:r>
            </w:hyperlink>
            <w:r w:rsidRPr="003D5CBF">
              <w:rPr>
                <w:color w:val="333333"/>
              </w:rPr>
              <w:t> "Про прожитковий мінімум".</w:t>
            </w:r>
          </w:p>
          <w:p w14:paraId="0BD20A58" w14:textId="77777777" w:rsidR="006B05AA" w:rsidRPr="003D5CBF" w:rsidRDefault="006B05AA" w:rsidP="003D5CBF">
            <w:pPr>
              <w:pStyle w:val="rvps2"/>
              <w:shd w:val="clear" w:color="auto" w:fill="FFFFFF"/>
              <w:spacing w:before="0" w:beforeAutospacing="0" w:after="60" w:afterAutospacing="0"/>
              <w:ind w:firstLine="450"/>
              <w:jc w:val="both"/>
              <w:rPr>
                <w:color w:val="333333"/>
              </w:rPr>
            </w:pPr>
            <w:bookmarkStart w:id="17" w:name="n115"/>
            <w:bookmarkEnd w:id="17"/>
            <w:r w:rsidRPr="003D5CBF">
              <w:rPr>
                <w:color w:val="333333"/>
              </w:rPr>
              <w:t>Державні соціальні стандарти, нормативи споживання, нормативи забезпечення є однаковими для всіх дітей-сиріт та дітей, позбавлених батьківського піклування, а також осіб із їх числа, незалежно від форми їх влаштування та утримання, і затверджуються відповідно до законодавства.</w:t>
            </w:r>
          </w:p>
          <w:p w14:paraId="6B167D98" w14:textId="77777777" w:rsidR="00FF3A56" w:rsidRPr="003D5CBF" w:rsidRDefault="00FF3A56" w:rsidP="003D5CBF">
            <w:pPr>
              <w:pStyle w:val="rvps2"/>
              <w:shd w:val="clear" w:color="auto" w:fill="FFFFFF"/>
              <w:spacing w:before="0" w:beforeAutospacing="0" w:after="60" w:afterAutospacing="0"/>
              <w:ind w:firstLine="450"/>
              <w:jc w:val="both"/>
              <w:rPr>
                <w:rStyle w:val="rvts9"/>
                <w:b/>
                <w:bCs/>
                <w:color w:val="333333"/>
              </w:rPr>
            </w:pPr>
          </w:p>
          <w:p w14:paraId="4C8D937C" w14:textId="77777777" w:rsidR="00FF3A56" w:rsidRPr="003D5CBF" w:rsidRDefault="00FF3A56" w:rsidP="003D5CBF">
            <w:pPr>
              <w:pStyle w:val="rvps2"/>
              <w:shd w:val="clear" w:color="auto" w:fill="FFFFFF"/>
              <w:spacing w:before="0" w:beforeAutospacing="0" w:after="60" w:afterAutospacing="0"/>
              <w:ind w:firstLine="450"/>
              <w:jc w:val="both"/>
              <w:rPr>
                <w:rStyle w:val="rvts9"/>
                <w:b/>
                <w:bCs/>
                <w:color w:val="333333"/>
              </w:rPr>
            </w:pPr>
          </w:p>
          <w:p w14:paraId="5B60B23B" w14:textId="150274F3" w:rsidR="006B05AA" w:rsidRPr="003D5CBF" w:rsidRDefault="006B05AA" w:rsidP="003D5CBF">
            <w:pPr>
              <w:pStyle w:val="rvps2"/>
              <w:shd w:val="clear" w:color="auto" w:fill="FFFFFF"/>
              <w:spacing w:before="0" w:beforeAutospacing="0" w:after="60" w:afterAutospacing="0"/>
              <w:ind w:firstLine="450"/>
              <w:jc w:val="both"/>
              <w:rPr>
                <w:color w:val="333333"/>
              </w:rPr>
            </w:pPr>
            <w:r w:rsidRPr="003D5CBF">
              <w:rPr>
                <w:rStyle w:val="rvts9"/>
                <w:b/>
                <w:bCs/>
                <w:color w:val="333333"/>
              </w:rPr>
              <w:t>Стаття 25. </w:t>
            </w:r>
            <w:r w:rsidRPr="003D5CBF">
              <w:rPr>
                <w:color w:val="333333"/>
              </w:rPr>
              <w:t>Порядок відшкодування витрат на утримання дітей-сиріт та дітей, позбавлених батьківського піклування, та осіб з їх числа, здійснення їм інших виплат</w:t>
            </w:r>
          </w:p>
          <w:p w14:paraId="27A26338" w14:textId="77777777" w:rsidR="006B05AA" w:rsidRPr="003D5CBF" w:rsidRDefault="006B05AA" w:rsidP="003D5CBF">
            <w:pPr>
              <w:pStyle w:val="rvps2"/>
              <w:shd w:val="clear" w:color="auto" w:fill="FFFFFF"/>
              <w:spacing w:before="0" w:beforeAutospacing="0" w:after="60" w:afterAutospacing="0"/>
              <w:ind w:firstLine="450"/>
              <w:jc w:val="both"/>
              <w:rPr>
                <w:color w:val="333333"/>
              </w:rPr>
            </w:pPr>
            <w:bookmarkStart w:id="18" w:name="n242"/>
            <w:bookmarkEnd w:id="18"/>
            <w:r w:rsidRPr="003D5CBF">
              <w:rPr>
                <w:color w:val="333333"/>
              </w:rPr>
              <w:t>Порядок відшкодування витрат, пов’язаних з утриманням дітей-сиріт, дітей, позбавлених батьківського піклування, та осіб з їх числа, у тому числі на харчування, одяг, взуття, м’який інвентар на одну фізичну особу, здійснення грошових виплат при</w:t>
            </w:r>
            <w:r w:rsidRPr="003D5CBF">
              <w:rPr>
                <w:b/>
                <w:color w:val="333333"/>
              </w:rPr>
              <w:t xml:space="preserve"> працевлаштуванні та</w:t>
            </w:r>
            <w:r w:rsidRPr="003D5CBF">
              <w:rPr>
                <w:color w:val="333333"/>
              </w:rPr>
              <w:t xml:space="preserve"> вступі до </w:t>
            </w:r>
            <w:r w:rsidRPr="001F08CF">
              <w:rPr>
                <w:color w:val="333333"/>
              </w:rPr>
              <w:t xml:space="preserve">навчального </w:t>
            </w:r>
            <w:r w:rsidRPr="003D5CBF">
              <w:rPr>
                <w:color w:val="333333"/>
              </w:rPr>
              <w:t>закладу, а також інших виплат, передбачених цим Законом, встановлюється Кабінетом Міністрів України відповідно до державних соціальних стандартів.</w:t>
            </w:r>
          </w:p>
          <w:p w14:paraId="1BC51065" w14:textId="7F0EB654" w:rsidR="006B05AA" w:rsidRPr="003D5CBF" w:rsidRDefault="006B05AA" w:rsidP="003D5CBF">
            <w:pPr>
              <w:pStyle w:val="rvps2"/>
              <w:shd w:val="clear" w:color="auto" w:fill="FFFFFF"/>
              <w:spacing w:before="0" w:beforeAutospacing="0" w:after="60" w:afterAutospacing="0"/>
              <w:ind w:firstLine="448"/>
              <w:jc w:val="both"/>
              <w:rPr>
                <w:color w:val="333333"/>
              </w:rPr>
            </w:pPr>
            <w:r w:rsidRPr="003D5CBF">
              <w:rPr>
                <w:rStyle w:val="rvts9"/>
                <w:b/>
                <w:bCs/>
                <w:color w:val="333333"/>
              </w:rPr>
              <w:t>Стаття 39</w:t>
            </w:r>
            <w:r w:rsidRPr="003D5CBF">
              <w:rPr>
                <w:rStyle w:val="rvts37"/>
                <w:b/>
                <w:bCs/>
                <w:color w:val="333333"/>
                <w:sz w:val="2"/>
                <w:szCs w:val="2"/>
                <w:vertAlign w:val="superscript"/>
              </w:rPr>
              <w:t>-</w:t>
            </w:r>
            <w:r w:rsidRPr="003D5CBF">
              <w:rPr>
                <w:rStyle w:val="rvts37"/>
                <w:b/>
                <w:bCs/>
                <w:color w:val="333333"/>
                <w:sz w:val="16"/>
                <w:szCs w:val="16"/>
                <w:vertAlign w:val="superscript"/>
              </w:rPr>
              <w:t>9</w:t>
            </w:r>
            <w:r w:rsidRPr="003D5CBF">
              <w:rPr>
                <w:rStyle w:val="rvts9"/>
                <w:b/>
                <w:bCs/>
                <w:color w:val="333333"/>
              </w:rPr>
              <w:t>. </w:t>
            </w:r>
            <w:r w:rsidRPr="003D5CBF">
              <w:rPr>
                <w:color w:val="333333"/>
              </w:rPr>
              <w:t>Порядок відшкодування витрат на виплату допомоги випускникам закладів для дітей-сиріт та дітей, позбавлених батьківського піклування</w:t>
            </w:r>
          </w:p>
          <w:p w14:paraId="11C14626" w14:textId="77777777" w:rsidR="006B05AA" w:rsidRPr="003D5CBF" w:rsidRDefault="006B05AA" w:rsidP="003D5CBF">
            <w:pPr>
              <w:pStyle w:val="rvps2"/>
              <w:shd w:val="clear" w:color="auto" w:fill="FFFFFF"/>
              <w:spacing w:before="0" w:beforeAutospacing="0" w:after="60" w:afterAutospacing="0"/>
              <w:ind w:firstLine="448"/>
              <w:jc w:val="both"/>
              <w:rPr>
                <w:color w:val="333333"/>
              </w:rPr>
            </w:pPr>
            <w:bookmarkStart w:id="19" w:name="n367"/>
            <w:bookmarkEnd w:id="19"/>
            <w:r w:rsidRPr="003D5CBF">
              <w:rPr>
                <w:color w:val="333333"/>
              </w:rPr>
              <w:t>Порядок відшкодування витрат на виплату допомоги випускникам закладів для дітей-сиріт та дітей, позбавлених батьківського піклування, повне державне забезпечення відповідно до </w:t>
            </w:r>
            <w:hyperlink r:id="rId6" w:anchor="n100" w:history="1">
              <w:r w:rsidRPr="003D5CBF">
                <w:rPr>
                  <w:rStyle w:val="a3"/>
                  <w:color w:val="006600"/>
                </w:rPr>
                <w:t>статті 8</w:t>
              </w:r>
            </w:hyperlink>
            <w:r w:rsidRPr="003D5CBF">
              <w:rPr>
                <w:color w:val="333333"/>
              </w:rPr>
              <w:t xml:space="preserve"> цього Закону при </w:t>
            </w:r>
            <w:r w:rsidRPr="003D5CBF">
              <w:rPr>
                <w:b/>
                <w:color w:val="333333"/>
              </w:rPr>
              <w:t>працевлаштуванні та</w:t>
            </w:r>
            <w:r w:rsidRPr="003D5CBF">
              <w:rPr>
                <w:color w:val="333333"/>
              </w:rPr>
              <w:t xml:space="preserve"> вступі до </w:t>
            </w:r>
            <w:r w:rsidRPr="001F08CF">
              <w:rPr>
                <w:color w:val="333333"/>
              </w:rPr>
              <w:t>навчального</w:t>
            </w:r>
            <w:r w:rsidRPr="003D5CBF">
              <w:rPr>
                <w:color w:val="333333"/>
              </w:rPr>
              <w:t xml:space="preserve"> закладу відповідно до норм забезпечення випускників закладів для дітей-сиріт та дітей, позбавлених батьківського піклування, затверджується Кабінетом Міністрів України.</w:t>
            </w:r>
          </w:p>
          <w:p w14:paraId="187060F6" w14:textId="0FDA2C6D" w:rsidR="00F13F25" w:rsidRPr="003D5CBF" w:rsidRDefault="00F13F25" w:rsidP="003D5CBF">
            <w:pPr>
              <w:pStyle w:val="rvps2"/>
              <w:shd w:val="clear" w:color="auto" w:fill="FFFFFF"/>
              <w:spacing w:before="0" w:beforeAutospacing="0" w:after="60" w:afterAutospacing="0"/>
              <w:ind w:firstLine="450"/>
              <w:jc w:val="both"/>
              <w:rPr>
                <w:color w:val="333333"/>
              </w:rPr>
            </w:pPr>
          </w:p>
        </w:tc>
        <w:tc>
          <w:tcPr>
            <w:tcW w:w="2454" w:type="pct"/>
          </w:tcPr>
          <w:p w14:paraId="13E390D6" w14:textId="21F41D4E" w:rsidR="006B05AA" w:rsidRPr="003D5CBF" w:rsidRDefault="006B05AA" w:rsidP="003D5CBF">
            <w:pPr>
              <w:pStyle w:val="rvps2"/>
              <w:shd w:val="clear" w:color="auto" w:fill="FFFFFF"/>
              <w:spacing w:before="0" w:beforeAutospacing="0" w:after="60" w:afterAutospacing="0"/>
              <w:ind w:firstLine="450"/>
              <w:jc w:val="both"/>
              <w:rPr>
                <w:color w:val="333333"/>
              </w:rPr>
            </w:pPr>
            <w:r w:rsidRPr="003D5CBF">
              <w:rPr>
                <w:rStyle w:val="rvts9"/>
                <w:b/>
                <w:bCs/>
                <w:color w:val="333333"/>
              </w:rPr>
              <w:lastRenderedPageBreak/>
              <w:t>Стаття 8.</w:t>
            </w:r>
            <w:r w:rsidRPr="003D5CBF">
              <w:rPr>
                <w:color w:val="333333"/>
              </w:rPr>
              <w:t> Повне державне забезпечення дітей-сиріт та дітей, позбавлених батьківського піклування, а також осіб із їх числа</w:t>
            </w:r>
          </w:p>
          <w:p w14:paraId="1C38246E" w14:textId="77777777" w:rsidR="006B05AA" w:rsidRPr="003D5CBF" w:rsidRDefault="006B05AA" w:rsidP="003D5CBF">
            <w:pPr>
              <w:pStyle w:val="rvps2"/>
              <w:shd w:val="clear" w:color="auto" w:fill="FFFFFF"/>
              <w:spacing w:before="0" w:beforeAutospacing="0" w:after="60" w:afterAutospacing="0"/>
              <w:ind w:firstLine="450"/>
              <w:jc w:val="both"/>
              <w:rPr>
                <w:color w:val="333333"/>
              </w:rPr>
            </w:pPr>
            <w:r w:rsidRPr="003D5CBF">
              <w:rPr>
                <w:color w:val="333333"/>
              </w:rPr>
              <w:t>Держава здійснює повне забезпечення дітей-сиріт та дітей, позбавлених батьківського піклування, а також осіб із їх числа.</w:t>
            </w:r>
          </w:p>
          <w:p w14:paraId="30DA5CC4" w14:textId="77777777" w:rsidR="006B05AA" w:rsidRPr="003D5CBF" w:rsidRDefault="006B05AA" w:rsidP="003D5CBF">
            <w:pPr>
              <w:pStyle w:val="rvps2"/>
              <w:shd w:val="clear" w:color="auto" w:fill="FFFFFF"/>
              <w:spacing w:before="0" w:beforeAutospacing="0" w:after="60" w:afterAutospacing="0"/>
              <w:ind w:firstLine="450"/>
              <w:jc w:val="both"/>
              <w:rPr>
                <w:color w:val="333333"/>
              </w:rPr>
            </w:pPr>
            <w:r w:rsidRPr="003D5CBF">
              <w:rPr>
                <w:color w:val="333333"/>
              </w:rPr>
              <w:t>Допомога та утримання таких дітей не можуть бути нижчими за встановлені мінімальні стандарти, що забезпечують кожній дитині рівень життя, необхідний для фізичного, розумового, духовного, морального та соціального розвитку на рівні, не нижчому за встановлений прожитковий мінімум для таких осіб.</w:t>
            </w:r>
          </w:p>
          <w:p w14:paraId="4DF8371E" w14:textId="77777777" w:rsidR="001F08CF" w:rsidRPr="001F08CF" w:rsidRDefault="001F08CF" w:rsidP="001F08CF">
            <w:pPr>
              <w:pStyle w:val="rvps2"/>
              <w:shd w:val="clear" w:color="auto" w:fill="FFFFFF"/>
              <w:spacing w:before="0" w:beforeAutospacing="0" w:after="60" w:afterAutospacing="0"/>
              <w:ind w:firstLine="450"/>
              <w:jc w:val="both"/>
              <w:rPr>
                <w:color w:val="333333"/>
              </w:rPr>
            </w:pPr>
            <w:r w:rsidRPr="003D5CBF">
              <w:rPr>
                <w:color w:val="333333"/>
              </w:rPr>
              <w:t xml:space="preserve">Право на повне державне забезпечення в </w:t>
            </w:r>
            <w:r w:rsidRPr="001F08CF">
              <w:rPr>
                <w:color w:val="333333"/>
              </w:rPr>
              <w:t>навчальних закладах мають діти-сироти та діти, позбавлені батьківського піклування, віком до вісімнадцяти років та особи з числа дітей-сиріт та дітей, позбавлених батьківського піклування, при продовженні навчання до 23 років або до закінчення відповідних навчальних закладів.</w:t>
            </w:r>
          </w:p>
          <w:p w14:paraId="46674F8B" w14:textId="77777777" w:rsidR="001F08CF" w:rsidRPr="003D5CBF" w:rsidRDefault="001F08CF" w:rsidP="001F08CF">
            <w:pPr>
              <w:pStyle w:val="rvps2"/>
              <w:shd w:val="clear" w:color="auto" w:fill="FFFFFF"/>
              <w:spacing w:before="0" w:beforeAutospacing="0" w:after="60" w:afterAutospacing="0"/>
              <w:ind w:firstLine="450"/>
              <w:jc w:val="both"/>
              <w:rPr>
                <w:color w:val="333333"/>
              </w:rPr>
            </w:pPr>
            <w:r w:rsidRPr="001F08CF">
              <w:rPr>
                <w:color w:val="333333"/>
              </w:rPr>
              <w:t>Дітям-сиротам та дітям, позбавленим батьківського піклування, особам із їх числа, які навчаються, крім повного державного забезпечення, виплачується соціальна стипендія, а курсантам військових навчальних закладів, навчальних закладів Міністерства внутрішніх справ</w:t>
            </w:r>
            <w:r w:rsidRPr="003D5CBF">
              <w:rPr>
                <w:color w:val="333333"/>
              </w:rPr>
              <w:t xml:space="preserve"> України, Служби безпеки України, Державної прикордонної служби України, Державної служби України з надзвичайних ситуацій, центрального органу виконавчої влади, що забезпечує формування та реалізує державну політику у сфері транспорту, дорожнього господарства, туризму та інфраструктури, Державної кримінально-виконавчої служби, Державної служби спеціального зв’язку та захисту інформації України, центрального органу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 ліцеїстам військових ліцеїв, ліцеїв цивільного захисту та ліцеїв з </w:t>
            </w:r>
            <w:r w:rsidRPr="003D5CBF">
              <w:rPr>
                <w:color w:val="333333"/>
              </w:rPr>
              <w:lastRenderedPageBreak/>
              <w:t>посиленою військово-фізичною підготовкою з числа зазначених осіб - посадовий оклад у розмірі не менше 150 відсотків розміру прожиткового мінімуму для дітей відповідного віку, а після досягнення такими дітьми 18 років - у розмірі не меншому 150 відсотків розміру прожиткового мінімуму для працездатних осіб, а також виплачується 100 відсотків заробітної плати, яка нарахована в період виробничого навчання та виробничої практики. Соціальна стипендія та посадовий оклад у розмірах, передбачених у першому реченні цієї частини, виплачуються також учням, студентам (курсантам), які в період навчання у віці від 18 до 23 років залишилися без батьків (батьки яких померли/оголошені померлими, загинули або пропали безвісти). Порядок виплати та розмір соціальної стипендії, посадового окладу затверджується Кабінетом Міністрів України.</w:t>
            </w:r>
          </w:p>
          <w:p w14:paraId="7F31F152" w14:textId="5A5E019D" w:rsidR="006B05AA" w:rsidRPr="003D5CBF" w:rsidRDefault="006B05AA" w:rsidP="003D5CBF">
            <w:pPr>
              <w:pStyle w:val="rvps2"/>
              <w:shd w:val="clear" w:color="auto" w:fill="FFFFFF"/>
              <w:spacing w:before="0" w:beforeAutospacing="0" w:after="60" w:afterAutospacing="0"/>
              <w:ind w:firstLine="450"/>
              <w:jc w:val="both"/>
              <w:rPr>
                <w:color w:val="333333"/>
              </w:rPr>
            </w:pPr>
            <w:r w:rsidRPr="003D5CBF">
              <w:rPr>
                <w:color w:val="333333"/>
              </w:rPr>
              <w:t xml:space="preserve">Особам, зазначеним у частині четвертій цієї статті, які навчаються, до завершення навчання виплачується щорічна допомога для придбання навчальної літератури в розмірі не менше трьох місячних соціальних стипендій, посадових окладів, які їм призначені. Виплата зазначеної допомоги здійснюється протягом 30 днів після початку навчального року за рахунок коштів, що передбачаються для </w:t>
            </w:r>
            <w:r w:rsidR="001F08CF" w:rsidRPr="001F08CF">
              <w:rPr>
                <w:color w:val="333333"/>
              </w:rPr>
              <w:t>навчальних</w:t>
            </w:r>
            <w:r w:rsidR="001F08CF" w:rsidRPr="003D5CBF">
              <w:rPr>
                <w:color w:val="333333"/>
              </w:rPr>
              <w:t xml:space="preserve"> </w:t>
            </w:r>
            <w:r w:rsidRPr="003D5CBF">
              <w:rPr>
                <w:color w:val="333333"/>
              </w:rPr>
              <w:t>закладів</w:t>
            </w:r>
            <w:r w:rsidR="001F3D71" w:rsidRPr="003D5CBF">
              <w:rPr>
                <w:color w:val="333333"/>
              </w:rPr>
              <w:t xml:space="preserve"> </w:t>
            </w:r>
            <w:r w:rsidRPr="003D5CBF">
              <w:rPr>
                <w:color w:val="333333"/>
              </w:rPr>
              <w:t>у відповідних бюджетах.</w:t>
            </w:r>
          </w:p>
          <w:p w14:paraId="12412C71" w14:textId="77777777" w:rsidR="005C3852" w:rsidRPr="003D5CBF" w:rsidRDefault="005C3852" w:rsidP="005C3852">
            <w:pPr>
              <w:pStyle w:val="rvps2"/>
              <w:shd w:val="clear" w:color="auto" w:fill="FFFFFF"/>
              <w:spacing w:before="0" w:beforeAutospacing="0" w:after="60" w:afterAutospacing="0"/>
              <w:ind w:firstLine="450"/>
              <w:jc w:val="both"/>
              <w:rPr>
                <w:color w:val="333333"/>
              </w:rPr>
            </w:pPr>
            <w:r w:rsidRPr="003D5CBF">
              <w:rPr>
                <w:color w:val="333333"/>
              </w:rPr>
              <w:t xml:space="preserve">При наданні </w:t>
            </w:r>
            <w:r w:rsidRPr="005C3852">
              <w:rPr>
                <w:color w:val="333333"/>
              </w:rPr>
              <w:t>особам</w:t>
            </w:r>
            <w:r w:rsidRPr="003D5CBF">
              <w:rPr>
                <w:color w:val="333333"/>
              </w:rPr>
              <w:t xml:space="preserve"> із числа дітей-сиріт та дітей, позбавлених батьківського піклування, </w:t>
            </w:r>
            <w:r w:rsidRPr="005C3852">
              <w:rPr>
                <w:color w:val="333333"/>
              </w:rPr>
              <w:t>які навчаються,</w:t>
            </w:r>
            <w:r w:rsidRPr="003D5CBF">
              <w:rPr>
                <w:color w:val="333333"/>
              </w:rPr>
              <w:t xml:space="preserve"> академічної відпустки за медичним висновком за ними зберігається на весь період академічної відпустки повне державне забезпечення та виплачується стипендія. </w:t>
            </w:r>
            <w:r w:rsidRPr="005C3852">
              <w:rPr>
                <w:bCs/>
                <w:color w:val="333333"/>
              </w:rPr>
              <w:t>Навчальний</w:t>
            </w:r>
            <w:r w:rsidRPr="003D5CBF">
              <w:rPr>
                <w:color w:val="333333"/>
              </w:rPr>
              <w:t xml:space="preserve"> заклад сприяє організації їх лікування.</w:t>
            </w:r>
          </w:p>
          <w:p w14:paraId="203603C2" w14:textId="25304955" w:rsidR="005C3852" w:rsidRPr="005C3852" w:rsidRDefault="005C3852" w:rsidP="005C3852">
            <w:pPr>
              <w:pStyle w:val="rvps2"/>
              <w:shd w:val="clear" w:color="auto" w:fill="FFFFFF"/>
              <w:spacing w:before="0" w:beforeAutospacing="0" w:after="60" w:afterAutospacing="0"/>
              <w:ind w:firstLine="453"/>
              <w:jc w:val="both"/>
              <w:rPr>
                <w:b/>
                <w:color w:val="333333"/>
              </w:rPr>
            </w:pPr>
            <w:r w:rsidRPr="005C3852">
              <w:rPr>
                <w:b/>
              </w:rPr>
              <w:t>Діти-сироти і діти, позбавлені батьківського піклування, особи з їх числа, які здобули повну загальну середню освіту, забезпечуються одягом і взуттям, а також одноразовою грошовою допомогою в розмірі не менше шести прожиткових мінімумів для осіб відповідного віку. Виплата зазначеної допомоги здійснюється протягом 30 днів після отримання свідоцтва про повну загальну середню освіту за рахунок коштів відповідних бюджетів, передбачених закладам освіти, прийомним сім'ям, дитячим будинкам сімейного типу, іншим установам та закладам для виплати отримувачам такої допомоги. За бажанням отримувачів їм може бути видана грошова компенсація в розмірі, необхідному для придбання одягу і взуття.</w:t>
            </w:r>
            <w:r w:rsidRPr="005C3852">
              <w:rPr>
                <w:b/>
                <w:color w:val="333333"/>
              </w:rPr>
              <w:t xml:space="preserve"> </w:t>
            </w:r>
          </w:p>
          <w:p w14:paraId="6F14060A" w14:textId="77777777" w:rsidR="006B05AA" w:rsidRPr="003D5CBF" w:rsidRDefault="006B05AA" w:rsidP="003D5CBF">
            <w:pPr>
              <w:pStyle w:val="rvps2"/>
              <w:shd w:val="clear" w:color="auto" w:fill="FFFFFF"/>
              <w:spacing w:before="0" w:beforeAutospacing="0" w:after="60" w:afterAutospacing="0"/>
              <w:ind w:firstLine="450"/>
              <w:jc w:val="both"/>
              <w:rPr>
                <w:color w:val="333333"/>
              </w:rPr>
            </w:pPr>
            <w:r w:rsidRPr="003D5CBF">
              <w:rPr>
                <w:color w:val="333333"/>
              </w:rPr>
              <w:lastRenderedPageBreak/>
              <w:t>Вартість повного державного забезпечення у грошовому еквіваленті для дітей віком від народження до трьох років, від трьох до семи років, від семи до десяти років, від десяти до чотирнадцяти років, від чотирнадцяти до вісімнадцяти років та осіб із числа дітей-сиріт та дітей, позбавлених батьківського піклування, до двадцяти трьох років визначається відповідно до </w:t>
            </w:r>
            <w:hyperlink r:id="rId7" w:tgtFrame="_blank" w:history="1">
              <w:r w:rsidRPr="003D5CBF">
                <w:rPr>
                  <w:rStyle w:val="a3"/>
                  <w:color w:val="000099"/>
                </w:rPr>
                <w:t>Закону України</w:t>
              </w:r>
            </w:hyperlink>
            <w:r w:rsidRPr="003D5CBF">
              <w:rPr>
                <w:color w:val="333333"/>
              </w:rPr>
              <w:t> "Про прожитковий мінімум".</w:t>
            </w:r>
          </w:p>
          <w:p w14:paraId="6E389FE5" w14:textId="77777777" w:rsidR="006B05AA" w:rsidRPr="003D5CBF" w:rsidRDefault="006B05AA" w:rsidP="003D5CBF">
            <w:pPr>
              <w:pStyle w:val="rvps2"/>
              <w:shd w:val="clear" w:color="auto" w:fill="FFFFFF"/>
              <w:spacing w:before="0" w:beforeAutospacing="0" w:after="60" w:afterAutospacing="0"/>
              <w:ind w:firstLine="450"/>
              <w:jc w:val="both"/>
              <w:rPr>
                <w:color w:val="333333"/>
              </w:rPr>
            </w:pPr>
            <w:r w:rsidRPr="003D5CBF">
              <w:rPr>
                <w:color w:val="333333"/>
              </w:rPr>
              <w:t>Державні соціальні стандарти, нормативи споживання, нормативи забезпечення є однаковими для всіх дітей-сиріт та дітей, позбавлених батьківського піклування, а також осіб із їх числа, незалежно від форми їх влаштування та утримання, і затверджуються відповідно до законодавства.</w:t>
            </w:r>
          </w:p>
          <w:p w14:paraId="28F32A1D" w14:textId="77777777" w:rsidR="006B05AA" w:rsidRPr="003D5CBF" w:rsidRDefault="006B05AA" w:rsidP="003D5CBF">
            <w:pPr>
              <w:pStyle w:val="rvps2"/>
              <w:shd w:val="clear" w:color="auto" w:fill="FFFFFF"/>
              <w:spacing w:before="0" w:beforeAutospacing="0" w:after="60" w:afterAutospacing="0"/>
              <w:ind w:firstLine="450"/>
              <w:jc w:val="both"/>
              <w:rPr>
                <w:color w:val="333333"/>
              </w:rPr>
            </w:pPr>
            <w:r w:rsidRPr="003D5CBF">
              <w:rPr>
                <w:rStyle w:val="rvts9"/>
                <w:b/>
                <w:bCs/>
                <w:color w:val="333333"/>
              </w:rPr>
              <w:t>Стаття 25. </w:t>
            </w:r>
            <w:r w:rsidRPr="003D5CBF">
              <w:rPr>
                <w:color w:val="333333"/>
              </w:rPr>
              <w:t>Порядок відшкодування витрат на утримання дітей-сиріт та дітей, позбавлених батьківського піклування, та осіб з їх числа, здійснення їм інших виплат</w:t>
            </w:r>
          </w:p>
          <w:p w14:paraId="13A350A3" w14:textId="7D9AA437" w:rsidR="006B05AA" w:rsidRPr="003D5CBF" w:rsidRDefault="006B05AA" w:rsidP="003D5CBF">
            <w:pPr>
              <w:pStyle w:val="rvps2"/>
              <w:shd w:val="clear" w:color="auto" w:fill="FFFFFF"/>
              <w:spacing w:before="0" w:beforeAutospacing="0" w:after="60" w:afterAutospacing="0"/>
              <w:ind w:firstLine="450"/>
              <w:jc w:val="both"/>
              <w:rPr>
                <w:color w:val="333333"/>
              </w:rPr>
            </w:pPr>
            <w:r w:rsidRPr="003D5CBF">
              <w:rPr>
                <w:color w:val="333333"/>
              </w:rPr>
              <w:t>Порядок відшкодування витрат, пов’язаних з утриманням дітей-сиріт, дітей, позбавлених батьківського піклування, та осіб з їх числа, у тому числі на харчування, одяг, взуття, м’який інвентар на одну фізичну особу, здійснення грошових виплат при</w:t>
            </w:r>
            <w:r w:rsidRPr="003D5CBF">
              <w:rPr>
                <w:b/>
                <w:color w:val="333333"/>
              </w:rPr>
              <w:t xml:space="preserve"> </w:t>
            </w:r>
            <w:r w:rsidR="00642488" w:rsidRPr="003D5CBF">
              <w:rPr>
                <w:b/>
                <w:color w:val="333333"/>
              </w:rPr>
              <w:t>випуску</w:t>
            </w:r>
            <w:r w:rsidRPr="003D5CBF">
              <w:rPr>
                <w:color w:val="333333"/>
              </w:rPr>
              <w:t xml:space="preserve"> та вступі до </w:t>
            </w:r>
            <w:r w:rsidR="001F08CF" w:rsidRPr="001F08CF">
              <w:rPr>
                <w:color w:val="333333"/>
              </w:rPr>
              <w:t>навчального</w:t>
            </w:r>
            <w:r w:rsidR="001F08CF" w:rsidRPr="003D5CBF">
              <w:rPr>
                <w:color w:val="333333"/>
              </w:rPr>
              <w:t xml:space="preserve"> </w:t>
            </w:r>
            <w:r w:rsidRPr="003D5CBF">
              <w:rPr>
                <w:color w:val="333333"/>
              </w:rPr>
              <w:t>закладу, а також інших виплат, передбачених цим Законом, встановлюється Кабінетом Міністрів України відповідно до державних соціальних стандартів.</w:t>
            </w:r>
          </w:p>
          <w:p w14:paraId="72F5BCF0" w14:textId="7275BD55" w:rsidR="00FF3A56" w:rsidRPr="003D5CBF" w:rsidRDefault="00FF3A56" w:rsidP="003D5CBF">
            <w:pPr>
              <w:pStyle w:val="rvps2"/>
              <w:shd w:val="clear" w:color="auto" w:fill="FFFFFF"/>
              <w:spacing w:before="0" w:beforeAutospacing="0" w:after="60" w:afterAutospacing="0"/>
              <w:ind w:firstLine="448"/>
              <w:jc w:val="both"/>
              <w:rPr>
                <w:color w:val="333333"/>
              </w:rPr>
            </w:pPr>
            <w:r w:rsidRPr="003D5CBF">
              <w:rPr>
                <w:rStyle w:val="rvts9"/>
                <w:b/>
                <w:bCs/>
                <w:color w:val="333333"/>
              </w:rPr>
              <w:t>Стаття 39</w:t>
            </w:r>
            <w:r w:rsidRPr="003D5CBF">
              <w:rPr>
                <w:rStyle w:val="rvts37"/>
                <w:b/>
                <w:bCs/>
                <w:color w:val="333333"/>
                <w:sz w:val="2"/>
                <w:szCs w:val="2"/>
                <w:vertAlign w:val="superscript"/>
              </w:rPr>
              <w:t>-</w:t>
            </w:r>
            <w:r w:rsidRPr="003D5CBF">
              <w:rPr>
                <w:rStyle w:val="rvts37"/>
                <w:b/>
                <w:bCs/>
                <w:color w:val="333333"/>
                <w:sz w:val="16"/>
                <w:szCs w:val="16"/>
                <w:vertAlign w:val="superscript"/>
              </w:rPr>
              <w:t>9</w:t>
            </w:r>
            <w:r w:rsidRPr="003D5CBF">
              <w:rPr>
                <w:rStyle w:val="rvts9"/>
                <w:b/>
                <w:bCs/>
                <w:color w:val="333333"/>
              </w:rPr>
              <w:t>. </w:t>
            </w:r>
            <w:r w:rsidRPr="003D5CBF">
              <w:rPr>
                <w:color w:val="333333"/>
              </w:rPr>
              <w:t>Порядок відшкодування витрат на виплату допомоги випускникам закладів для дітей-сиріт та дітей, позбавлених батьківського піклування</w:t>
            </w:r>
          </w:p>
          <w:p w14:paraId="345536F5" w14:textId="2CA663AC" w:rsidR="006B05AA" w:rsidRPr="003D5CBF" w:rsidRDefault="00FF3A56" w:rsidP="001F08CF">
            <w:pPr>
              <w:pStyle w:val="rvps2"/>
              <w:shd w:val="clear" w:color="auto" w:fill="FFFFFF"/>
              <w:spacing w:before="0" w:beforeAutospacing="0" w:after="60" w:afterAutospacing="0"/>
              <w:ind w:firstLine="448"/>
              <w:jc w:val="both"/>
              <w:rPr>
                <w:color w:val="333333"/>
              </w:rPr>
            </w:pPr>
            <w:r w:rsidRPr="003D5CBF">
              <w:rPr>
                <w:color w:val="333333"/>
              </w:rPr>
              <w:t>Порядок відшкодування витрат на виплату допомоги випускникам закладів для дітей-сиріт та дітей, позбавлених батьківського піклування, повне державне забезпечення відповідно до </w:t>
            </w:r>
            <w:hyperlink r:id="rId8" w:anchor="n100" w:history="1">
              <w:r w:rsidRPr="003D5CBF">
                <w:rPr>
                  <w:rStyle w:val="a3"/>
                  <w:color w:val="006600"/>
                </w:rPr>
                <w:t>статті 8</w:t>
              </w:r>
            </w:hyperlink>
            <w:r w:rsidRPr="003D5CBF">
              <w:rPr>
                <w:color w:val="333333"/>
              </w:rPr>
              <w:t xml:space="preserve"> цього Закону при вступі до </w:t>
            </w:r>
            <w:r w:rsidR="001F08CF" w:rsidRPr="001F08CF">
              <w:rPr>
                <w:color w:val="333333"/>
              </w:rPr>
              <w:t>навчального</w:t>
            </w:r>
            <w:r w:rsidR="001F08CF" w:rsidRPr="003D5CBF">
              <w:rPr>
                <w:color w:val="333333"/>
              </w:rPr>
              <w:t xml:space="preserve"> </w:t>
            </w:r>
            <w:r w:rsidRPr="003D5CBF">
              <w:rPr>
                <w:color w:val="333333"/>
              </w:rPr>
              <w:t>закладу відповідно до норм забезпечення випускників закладів для дітей-сиріт та дітей, позбавлених батьківського піклування, затверджується Кабінетом Міністрів України.</w:t>
            </w:r>
          </w:p>
        </w:tc>
      </w:tr>
    </w:tbl>
    <w:p w14:paraId="617B01EC" w14:textId="1D6C1E5D" w:rsidR="0034006B" w:rsidRPr="001F3D71" w:rsidRDefault="0034006B" w:rsidP="000119AD">
      <w:pPr>
        <w:ind w:firstLine="0"/>
        <w:rPr>
          <w:rFonts w:cs="Times New Roman"/>
          <w:b/>
          <w:sz w:val="22"/>
          <w:szCs w:val="22"/>
        </w:rPr>
      </w:pPr>
    </w:p>
    <w:sectPr w:rsidR="0034006B" w:rsidRPr="001F3D71" w:rsidSect="001F3D71">
      <w:pgSz w:w="16838" w:h="11906" w:orient="landscape"/>
      <w:pgMar w:top="567" w:right="850"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0D"/>
    <w:rsid w:val="000119AD"/>
    <w:rsid w:val="0003161C"/>
    <w:rsid w:val="00074E41"/>
    <w:rsid w:val="00160269"/>
    <w:rsid w:val="001F08CF"/>
    <w:rsid w:val="001F3D71"/>
    <w:rsid w:val="00251E96"/>
    <w:rsid w:val="00335B21"/>
    <w:rsid w:val="0034006B"/>
    <w:rsid w:val="003D5CBF"/>
    <w:rsid w:val="004020AB"/>
    <w:rsid w:val="004163E4"/>
    <w:rsid w:val="004A3E9E"/>
    <w:rsid w:val="004B15ED"/>
    <w:rsid w:val="004E176A"/>
    <w:rsid w:val="004F21AB"/>
    <w:rsid w:val="00527E6A"/>
    <w:rsid w:val="005C3852"/>
    <w:rsid w:val="0062644D"/>
    <w:rsid w:val="00642488"/>
    <w:rsid w:val="006B05AA"/>
    <w:rsid w:val="00725C17"/>
    <w:rsid w:val="00772B28"/>
    <w:rsid w:val="007961EF"/>
    <w:rsid w:val="007B7A53"/>
    <w:rsid w:val="007D6844"/>
    <w:rsid w:val="007E1F75"/>
    <w:rsid w:val="0086661A"/>
    <w:rsid w:val="008767D0"/>
    <w:rsid w:val="008A5586"/>
    <w:rsid w:val="008E28BE"/>
    <w:rsid w:val="008F52BE"/>
    <w:rsid w:val="00906E14"/>
    <w:rsid w:val="009262C8"/>
    <w:rsid w:val="00986180"/>
    <w:rsid w:val="00987A50"/>
    <w:rsid w:val="009B16A7"/>
    <w:rsid w:val="009B28C0"/>
    <w:rsid w:val="00A420D8"/>
    <w:rsid w:val="00AC5D0D"/>
    <w:rsid w:val="00AE1038"/>
    <w:rsid w:val="00C55FBE"/>
    <w:rsid w:val="00C81339"/>
    <w:rsid w:val="00D14918"/>
    <w:rsid w:val="00DB743E"/>
    <w:rsid w:val="00DC1D76"/>
    <w:rsid w:val="00EA1232"/>
    <w:rsid w:val="00EC4D02"/>
    <w:rsid w:val="00F13F25"/>
    <w:rsid w:val="00F544D3"/>
    <w:rsid w:val="00F626F9"/>
    <w:rsid w:val="00F70898"/>
    <w:rsid w:val="00F947F8"/>
    <w:rsid w:val="00FF3A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6ADD"/>
  <w15:chartTrackingRefBased/>
  <w15:docId w15:val="{3BE5C237-8F41-4E80-96B5-655E889A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0D"/>
    <w:pPr>
      <w:ind w:firstLine="709"/>
    </w:pPr>
    <w:rPr>
      <w:rFonts w:ascii="Times New Roman" w:eastAsia="Times New Roman" w:hAnsi="Times New Roman" w:cs="Arial"/>
      <w:bCs/>
      <w:color w:val="333333"/>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qFormat/>
    <w:rsid w:val="00AC5D0D"/>
    <w:pPr>
      <w:spacing w:before="100" w:beforeAutospacing="1" w:after="100" w:afterAutospacing="1"/>
      <w:ind w:firstLine="0"/>
    </w:pPr>
    <w:rPr>
      <w:rFonts w:cs="Times New Roman"/>
      <w:bCs w:val="0"/>
      <w:color w:val="auto"/>
      <w:sz w:val="24"/>
      <w:szCs w:val="24"/>
      <w:lang w:eastAsia="uk-UA"/>
    </w:rPr>
  </w:style>
  <w:style w:type="character" w:customStyle="1" w:styleId="rvts9">
    <w:name w:val="rvts9"/>
    <w:basedOn w:val="a0"/>
    <w:rsid w:val="008F52BE"/>
  </w:style>
  <w:style w:type="character" w:styleId="a3">
    <w:name w:val="Hyperlink"/>
    <w:basedOn w:val="a0"/>
    <w:uiPriority w:val="99"/>
    <w:semiHidden/>
    <w:unhideWhenUsed/>
    <w:rsid w:val="008F52BE"/>
    <w:rPr>
      <w:color w:val="0000FF"/>
      <w:u w:val="single"/>
    </w:rPr>
  </w:style>
  <w:style w:type="character" w:styleId="a4">
    <w:name w:val="annotation reference"/>
    <w:basedOn w:val="a0"/>
    <w:uiPriority w:val="99"/>
    <w:semiHidden/>
    <w:unhideWhenUsed/>
    <w:rsid w:val="00C81339"/>
    <w:rPr>
      <w:sz w:val="16"/>
      <w:szCs w:val="16"/>
    </w:rPr>
  </w:style>
  <w:style w:type="paragraph" w:styleId="a5">
    <w:name w:val="annotation text"/>
    <w:basedOn w:val="a"/>
    <w:link w:val="a6"/>
    <w:uiPriority w:val="99"/>
    <w:semiHidden/>
    <w:unhideWhenUsed/>
    <w:rsid w:val="00C81339"/>
    <w:rPr>
      <w:sz w:val="20"/>
      <w:szCs w:val="20"/>
    </w:rPr>
  </w:style>
  <w:style w:type="character" w:customStyle="1" w:styleId="a6">
    <w:name w:val="Текст примечания Знак"/>
    <w:basedOn w:val="a0"/>
    <w:link w:val="a5"/>
    <w:uiPriority w:val="99"/>
    <w:semiHidden/>
    <w:rsid w:val="00C81339"/>
    <w:rPr>
      <w:rFonts w:ascii="Times New Roman" w:eastAsia="Times New Roman" w:hAnsi="Times New Roman" w:cs="Arial"/>
      <w:bCs/>
      <w:color w:val="333333"/>
      <w:sz w:val="20"/>
      <w:szCs w:val="20"/>
    </w:rPr>
  </w:style>
  <w:style w:type="paragraph" w:styleId="a7">
    <w:name w:val="annotation subject"/>
    <w:basedOn w:val="a5"/>
    <w:next w:val="a5"/>
    <w:link w:val="a8"/>
    <w:uiPriority w:val="99"/>
    <w:semiHidden/>
    <w:unhideWhenUsed/>
    <w:rsid w:val="00C81339"/>
    <w:rPr>
      <w:b/>
    </w:rPr>
  </w:style>
  <w:style w:type="character" w:customStyle="1" w:styleId="a8">
    <w:name w:val="Тема примечания Знак"/>
    <w:basedOn w:val="a6"/>
    <w:link w:val="a7"/>
    <w:uiPriority w:val="99"/>
    <w:semiHidden/>
    <w:rsid w:val="00C81339"/>
    <w:rPr>
      <w:rFonts w:ascii="Times New Roman" w:eastAsia="Times New Roman" w:hAnsi="Times New Roman" w:cs="Arial"/>
      <w:b/>
      <w:bCs/>
      <w:color w:val="333333"/>
      <w:sz w:val="20"/>
      <w:szCs w:val="20"/>
    </w:rPr>
  </w:style>
  <w:style w:type="paragraph" w:styleId="a9">
    <w:name w:val="Balloon Text"/>
    <w:basedOn w:val="a"/>
    <w:link w:val="aa"/>
    <w:uiPriority w:val="99"/>
    <w:semiHidden/>
    <w:unhideWhenUsed/>
    <w:rsid w:val="00C81339"/>
    <w:rPr>
      <w:rFonts w:ascii="Segoe UI" w:hAnsi="Segoe UI" w:cs="Segoe UI"/>
      <w:sz w:val="18"/>
    </w:rPr>
  </w:style>
  <w:style w:type="character" w:customStyle="1" w:styleId="aa">
    <w:name w:val="Текст выноски Знак"/>
    <w:basedOn w:val="a0"/>
    <w:link w:val="a9"/>
    <w:uiPriority w:val="99"/>
    <w:semiHidden/>
    <w:rsid w:val="00C81339"/>
    <w:rPr>
      <w:rFonts w:ascii="Segoe UI" w:eastAsia="Times New Roman" w:hAnsi="Segoe UI" w:cs="Segoe UI"/>
      <w:bCs/>
      <w:color w:val="333333"/>
      <w:sz w:val="18"/>
      <w:szCs w:val="18"/>
    </w:rPr>
  </w:style>
  <w:style w:type="character" w:customStyle="1" w:styleId="rvts37">
    <w:name w:val="rvts37"/>
    <w:basedOn w:val="a0"/>
    <w:rsid w:val="007E1F75"/>
  </w:style>
  <w:style w:type="character" w:customStyle="1" w:styleId="rvts46">
    <w:name w:val="rvts46"/>
    <w:basedOn w:val="a0"/>
    <w:rsid w:val="00DC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6726">
      <w:bodyDiv w:val="1"/>
      <w:marLeft w:val="0"/>
      <w:marRight w:val="0"/>
      <w:marTop w:val="0"/>
      <w:marBottom w:val="0"/>
      <w:divBdr>
        <w:top w:val="none" w:sz="0" w:space="0" w:color="auto"/>
        <w:left w:val="none" w:sz="0" w:space="0" w:color="auto"/>
        <w:bottom w:val="none" w:sz="0" w:space="0" w:color="auto"/>
        <w:right w:val="none" w:sz="0" w:space="0" w:color="auto"/>
      </w:divBdr>
    </w:div>
    <w:div w:id="145172338">
      <w:bodyDiv w:val="1"/>
      <w:marLeft w:val="0"/>
      <w:marRight w:val="0"/>
      <w:marTop w:val="0"/>
      <w:marBottom w:val="0"/>
      <w:divBdr>
        <w:top w:val="none" w:sz="0" w:space="0" w:color="auto"/>
        <w:left w:val="none" w:sz="0" w:space="0" w:color="auto"/>
        <w:bottom w:val="none" w:sz="0" w:space="0" w:color="auto"/>
        <w:right w:val="none" w:sz="0" w:space="0" w:color="auto"/>
      </w:divBdr>
    </w:div>
    <w:div w:id="163781955">
      <w:bodyDiv w:val="1"/>
      <w:marLeft w:val="0"/>
      <w:marRight w:val="0"/>
      <w:marTop w:val="0"/>
      <w:marBottom w:val="0"/>
      <w:divBdr>
        <w:top w:val="none" w:sz="0" w:space="0" w:color="auto"/>
        <w:left w:val="none" w:sz="0" w:space="0" w:color="auto"/>
        <w:bottom w:val="none" w:sz="0" w:space="0" w:color="auto"/>
        <w:right w:val="none" w:sz="0" w:space="0" w:color="auto"/>
      </w:divBdr>
    </w:div>
    <w:div w:id="518545564">
      <w:bodyDiv w:val="1"/>
      <w:marLeft w:val="0"/>
      <w:marRight w:val="0"/>
      <w:marTop w:val="0"/>
      <w:marBottom w:val="0"/>
      <w:divBdr>
        <w:top w:val="none" w:sz="0" w:space="0" w:color="auto"/>
        <w:left w:val="none" w:sz="0" w:space="0" w:color="auto"/>
        <w:bottom w:val="none" w:sz="0" w:space="0" w:color="auto"/>
        <w:right w:val="none" w:sz="0" w:space="0" w:color="auto"/>
      </w:divBdr>
    </w:div>
    <w:div w:id="946931610">
      <w:bodyDiv w:val="1"/>
      <w:marLeft w:val="0"/>
      <w:marRight w:val="0"/>
      <w:marTop w:val="0"/>
      <w:marBottom w:val="0"/>
      <w:divBdr>
        <w:top w:val="none" w:sz="0" w:space="0" w:color="auto"/>
        <w:left w:val="none" w:sz="0" w:space="0" w:color="auto"/>
        <w:bottom w:val="none" w:sz="0" w:space="0" w:color="auto"/>
        <w:right w:val="none" w:sz="0" w:space="0" w:color="auto"/>
      </w:divBdr>
    </w:div>
    <w:div w:id="1357150405">
      <w:bodyDiv w:val="1"/>
      <w:marLeft w:val="0"/>
      <w:marRight w:val="0"/>
      <w:marTop w:val="0"/>
      <w:marBottom w:val="0"/>
      <w:divBdr>
        <w:top w:val="none" w:sz="0" w:space="0" w:color="auto"/>
        <w:left w:val="none" w:sz="0" w:space="0" w:color="auto"/>
        <w:bottom w:val="none" w:sz="0" w:space="0" w:color="auto"/>
        <w:right w:val="none" w:sz="0" w:space="0" w:color="auto"/>
      </w:divBdr>
    </w:div>
    <w:div w:id="1362392862">
      <w:bodyDiv w:val="1"/>
      <w:marLeft w:val="0"/>
      <w:marRight w:val="0"/>
      <w:marTop w:val="0"/>
      <w:marBottom w:val="0"/>
      <w:divBdr>
        <w:top w:val="none" w:sz="0" w:space="0" w:color="auto"/>
        <w:left w:val="none" w:sz="0" w:space="0" w:color="auto"/>
        <w:bottom w:val="none" w:sz="0" w:space="0" w:color="auto"/>
        <w:right w:val="none" w:sz="0" w:space="0" w:color="auto"/>
      </w:divBdr>
    </w:div>
    <w:div w:id="1425539984">
      <w:bodyDiv w:val="1"/>
      <w:marLeft w:val="0"/>
      <w:marRight w:val="0"/>
      <w:marTop w:val="0"/>
      <w:marBottom w:val="0"/>
      <w:divBdr>
        <w:top w:val="none" w:sz="0" w:space="0" w:color="auto"/>
        <w:left w:val="none" w:sz="0" w:space="0" w:color="auto"/>
        <w:bottom w:val="none" w:sz="0" w:space="0" w:color="auto"/>
        <w:right w:val="none" w:sz="0" w:space="0" w:color="auto"/>
      </w:divBdr>
    </w:div>
    <w:div w:id="1514615228">
      <w:bodyDiv w:val="1"/>
      <w:marLeft w:val="0"/>
      <w:marRight w:val="0"/>
      <w:marTop w:val="0"/>
      <w:marBottom w:val="0"/>
      <w:divBdr>
        <w:top w:val="none" w:sz="0" w:space="0" w:color="auto"/>
        <w:left w:val="none" w:sz="0" w:space="0" w:color="auto"/>
        <w:bottom w:val="none" w:sz="0" w:space="0" w:color="auto"/>
        <w:right w:val="none" w:sz="0" w:space="0" w:color="auto"/>
      </w:divBdr>
    </w:div>
    <w:div w:id="1912618545">
      <w:bodyDiv w:val="1"/>
      <w:marLeft w:val="0"/>
      <w:marRight w:val="0"/>
      <w:marTop w:val="0"/>
      <w:marBottom w:val="0"/>
      <w:divBdr>
        <w:top w:val="none" w:sz="0" w:space="0" w:color="auto"/>
        <w:left w:val="none" w:sz="0" w:space="0" w:color="auto"/>
        <w:bottom w:val="none" w:sz="0" w:space="0" w:color="auto"/>
        <w:right w:val="none" w:sz="0" w:space="0" w:color="auto"/>
      </w:divBdr>
    </w:div>
    <w:div w:id="2050378088">
      <w:bodyDiv w:val="1"/>
      <w:marLeft w:val="0"/>
      <w:marRight w:val="0"/>
      <w:marTop w:val="0"/>
      <w:marBottom w:val="0"/>
      <w:divBdr>
        <w:top w:val="none" w:sz="0" w:space="0" w:color="auto"/>
        <w:left w:val="none" w:sz="0" w:space="0" w:color="auto"/>
        <w:bottom w:val="none" w:sz="0" w:space="0" w:color="auto"/>
        <w:right w:val="none" w:sz="0" w:space="0" w:color="auto"/>
      </w:divBdr>
    </w:div>
    <w:div w:id="2083217767">
      <w:bodyDiv w:val="1"/>
      <w:marLeft w:val="0"/>
      <w:marRight w:val="0"/>
      <w:marTop w:val="0"/>
      <w:marBottom w:val="0"/>
      <w:divBdr>
        <w:top w:val="none" w:sz="0" w:space="0" w:color="auto"/>
        <w:left w:val="none" w:sz="0" w:space="0" w:color="auto"/>
        <w:bottom w:val="none" w:sz="0" w:space="0" w:color="auto"/>
        <w:right w:val="none" w:sz="0" w:space="0" w:color="auto"/>
      </w:divBdr>
    </w:div>
    <w:div w:id="21147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2-15" TargetMode="External"/><Relationship Id="rId3" Type="http://schemas.openxmlformats.org/officeDocument/2006/relationships/settings" Target="settings.xml"/><Relationship Id="rId7" Type="http://schemas.openxmlformats.org/officeDocument/2006/relationships/hyperlink" Target="https://zakon.rada.gov.ua/laws/show/966-1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2342-15" TargetMode="External"/><Relationship Id="rId5" Type="http://schemas.openxmlformats.org/officeDocument/2006/relationships/hyperlink" Target="https://zakon.rada.gov.ua/laws/show/966-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E24FA-EEFF-4FCD-B80D-3DBBBB48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1591</Words>
  <Characters>10890</Characters>
  <Application>Microsoft Office Word</Application>
  <DocSecurity>0</DocSecurity>
  <Lines>213</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Olexandr Sych</dc:creator>
  <cp:keywords/>
  <dc:description/>
  <cp:lastModifiedBy>Оксана Румовська</cp:lastModifiedBy>
  <cp:revision>3</cp:revision>
  <dcterms:created xsi:type="dcterms:W3CDTF">2023-06-15T09:00:00Z</dcterms:created>
  <dcterms:modified xsi:type="dcterms:W3CDTF">2023-06-15T09:14:00Z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2dcc9de41ed663be71fc9fe9d8f45003d9e314b7593efea2b8a1594a829d56e3</vt:lpwstr>
  </property>
</Properties>
</file>