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right="-104"/>
        <w:jc w:val="both"/>
        <w:rPr>
          <w:sz w:val="20"/>
        </w:rPr>
      </w:pPr>
    </w:p>
    <w:p>
      <w:pPr>
        <w:jc w:val="right"/>
        <w:rPr>
          <w:sz w:val="20"/>
        </w:rPr>
      </w:pPr>
    </w:p>
    <w:p>
      <w:pPr>
        <w:jc w:val="right"/>
        <w:rPr>
          <w:sz w:val="20"/>
        </w:rPr>
      </w:pPr>
    </w:p>
    <w:p>
      <w:pPr>
        <w:jc w:val="right"/>
        <w:rPr>
          <w:sz w:val="20"/>
        </w:rPr>
      </w:pPr>
    </w:p>
    <w:p>
      <w:pPr>
        <w:jc w:val="right"/>
        <w:rPr>
          <w:sz w:val="20"/>
        </w:rPr>
      </w:pPr>
    </w:p>
    <w:p>
      <w:pPr>
        <w:jc w:val="right"/>
        <w:rPr>
          <w:sz w:val="20"/>
        </w:rPr>
      </w:pPr>
    </w:p>
    <w:p>
      <w:pPr>
        <w:jc w:val="right"/>
        <w:rPr>
          <w:sz w:val="20"/>
        </w:rPr>
      </w:pPr>
    </w:p>
    <w:p>
      <w:pPr>
        <w:jc w:val="right"/>
        <w:rPr>
          <w:sz w:val="20"/>
        </w:rPr>
      </w:pPr>
    </w:p>
    <w:p>
      <w:pPr>
        <w:jc w:val="left"/>
        <w:rPr>
          <w:sz w:val="20"/>
        </w:rPr>
      </w:pPr>
    </w:p>
    <w:p>
      <w:pPr>
        <w:jc w:val="right"/>
        <w:rPr>
          <w:sz w:val="20"/>
        </w:rPr>
      </w:pPr>
    </w:p>
    <w:p>
      <w:pPr>
        <w:jc w:val="right"/>
      </w:pPr>
    </w:p>
    <w:p>
      <w:pPr>
        <w:jc w:val="both"/>
        <w:rPr>
          <w:color w:val="000000"/>
        </w:rPr>
      </w:pPr>
      <w:r>
        <w:rPr>
          <w:color w:val="000000"/>
        </w:rPr>
        <w:t>Про внесення змін до Порядку державної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реєстрації та обліку науково-дослідних, 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дослідно-конструкторських робіт і дисертацій, </w:t>
      </w:r>
    </w:p>
    <w:p>
      <w:pPr>
        <w:jc w:val="both"/>
        <w:rPr>
          <w:color w:val="000000"/>
        </w:rPr>
      </w:pPr>
      <w:r>
        <w:rPr>
          <w:color w:val="000000"/>
        </w:rPr>
        <w:t>затвердженого наказом Міністерства освіти</w:t>
      </w:r>
    </w:p>
    <w:p>
      <w:pPr>
        <w:jc w:val="both"/>
        <w:rPr>
          <w:color w:val="000000"/>
        </w:rPr>
      </w:pPr>
      <w:r>
        <w:rPr>
          <w:color w:val="000000"/>
        </w:rPr>
        <w:t>і науки України від 24 березня 2022 року № 271</w:t>
      </w:r>
      <w:bookmarkStart w:id="0" w:name="_GoBack"/>
      <w:bookmarkEnd w:id="0"/>
    </w:p>
    <w:p>
      <w:pPr>
        <w:jc w:val="both"/>
        <w:rPr>
          <w:color w:val="000000"/>
        </w:rPr>
      </w:pPr>
    </w:p>
    <w:p>
      <w:pPr>
        <w:ind w:firstLine="709"/>
        <w:jc w:val="both"/>
        <w:rPr>
          <w:color w:val="000000"/>
        </w:rPr>
      </w:pPr>
      <w:r>
        <w:t xml:space="preserve">Відповідно до пункту 8 Положення про Міністерство освіти і науки України, затвердженого постановою Кабінету Міністрів України від </w:t>
      </w:r>
      <w:r>
        <w:rPr>
          <w:color w:val="000000"/>
          <w:shd w:val="clear" w:color="auto" w:fill="FFFFFF"/>
        </w:rPr>
        <w:t>16 жовтня 2014 року № 630,</w:t>
      </w:r>
      <w:r>
        <w:t xml:space="preserve">  та з метою удосконалення процедури реєстрації та обліку </w:t>
      </w:r>
      <w:r>
        <w:rPr>
          <w:color w:val="000000"/>
        </w:rPr>
        <w:t>науково-дослідних, дослідно-конструкторських робіт і дисертацій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НАКАЗУЮ:</w:t>
      </w:r>
    </w:p>
    <w:p>
      <w:pPr>
        <w:ind w:firstLine="720"/>
        <w:jc w:val="both"/>
      </w:pPr>
      <w:r>
        <w:t xml:space="preserve"> </w:t>
      </w:r>
    </w:p>
    <w:p>
      <w:pPr>
        <w:pStyle w:val="P8"/>
        <w:numPr>
          <w:ilvl w:val="0"/>
          <w:numId w:val="1"/>
        </w:numPr>
        <w:ind w:firstLine="709" w:left="0"/>
        <w:jc w:val="both"/>
        <w:rPr>
          <w:color w:val="000000"/>
        </w:rPr>
      </w:pPr>
      <w:r>
        <w:rPr>
          <w:color w:val="000000"/>
        </w:rPr>
        <w:t>Внести до Порядку державної реєстрації та обліку науково-дослідних, дослідно-конструкторських робіт і дисертацій, затвердженого наказом Міністерства освіти і науки України від 24 березня 2022 року № 271, зареєстрованого у Міністерстві юстиції України 14 червня 2022 року за № 640/37976 зміни, що додаються.</w:t>
      </w:r>
    </w:p>
    <w:p>
      <w:pPr>
        <w:pStyle w:val="P8"/>
        <w:ind w:firstLine="709" w:left="0"/>
        <w:jc w:val="both"/>
        <w:rPr>
          <w:color w:val="000000"/>
        </w:rPr>
      </w:pPr>
    </w:p>
    <w:p>
      <w:pPr>
        <w:pStyle w:val="P8"/>
        <w:numPr>
          <w:ilvl w:val="0"/>
          <w:numId w:val="1"/>
        </w:numPr>
        <w:ind w:firstLine="720" w:left="0"/>
        <w:jc w:val="both"/>
        <w:rPr>
          <w:color w:val="000000"/>
        </w:rPr>
      </w:pPr>
      <w:r>
        <w:rPr>
          <w:color w:val="000000"/>
        </w:rPr>
        <w:t>Директорату науки та інновацій (Таранов І.) забезпечити подання цього наказу на державну реєстрацію до Міністерства юстиції України в установленому порядку.</w:t>
      </w:r>
    </w:p>
    <w:p>
      <w:pPr>
        <w:pStyle w:val="P8"/>
        <w:rPr>
          <w:color w:val="000000"/>
        </w:rPr>
      </w:pPr>
    </w:p>
    <w:p>
      <w:pPr>
        <w:pStyle w:val="P8"/>
        <w:numPr>
          <w:ilvl w:val="0"/>
          <w:numId w:val="1"/>
        </w:numPr>
        <w:ind w:firstLine="720" w:left="0"/>
        <w:jc w:val="both"/>
        <w:rPr>
          <w:color w:val="000000"/>
        </w:rPr>
      </w:pPr>
      <w:r>
        <w:rPr>
          <w:color w:val="000000"/>
        </w:rPr>
        <w:t>Департаменту забезпечення документообігу, контролю та інформаційних технологій (Єрко І.) забезпечити внесення відповідних відміток у справи архіву.</w:t>
      </w:r>
    </w:p>
    <w:p>
      <w:pPr>
        <w:pStyle w:val="P8"/>
        <w:rPr>
          <w:color w:val="000000"/>
        </w:rPr>
      </w:pPr>
    </w:p>
    <w:p>
      <w:pPr>
        <w:pStyle w:val="P8"/>
        <w:numPr>
          <w:ilvl w:val="0"/>
          <w:numId w:val="1"/>
        </w:numPr>
        <w:ind w:firstLine="720" w:left="0"/>
        <w:jc w:val="both"/>
        <w:rPr>
          <w:color w:val="000000"/>
        </w:rPr>
      </w:pPr>
      <w:r>
        <w:rPr>
          <w:color w:val="000000"/>
        </w:rPr>
        <w:t>Контроль за виконанням цього наказу покласти на заступника Міністра з питань європейської інтеграції Шкуратова О.</w:t>
      </w:r>
    </w:p>
    <w:p>
      <w:pPr>
        <w:pStyle w:val="P8"/>
        <w:rPr>
          <w:color w:val="000000"/>
        </w:rPr>
      </w:pPr>
    </w:p>
    <w:p>
      <w:pPr>
        <w:pStyle w:val="P8"/>
        <w:numPr>
          <w:ilvl w:val="0"/>
          <w:numId w:val="1"/>
        </w:numPr>
        <w:ind w:firstLine="720" w:left="0"/>
        <w:jc w:val="both"/>
        <w:rPr>
          <w:color w:val="000000"/>
        </w:rPr>
      </w:pPr>
      <w:r>
        <w:rPr>
          <w:color w:val="000000"/>
        </w:rPr>
        <w:t>Цей наказ набирає чинності з дня його офіційного опублікування.</w:t>
      </w:r>
    </w:p>
    <w:p>
      <w:pPr>
        <w:jc w:val="both"/>
        <w:rPr>
          <w:color w:val="000000"/>
        </w:rPr>
      </w:pPr>
    </w:p>
    <w:p>
      <w:pPr>
        <w:ind w:firstLine="9"/>
        <w:jc w:val="both"/>
        <w:rPr>
          <w:color w:val="000000"/>
        </w:rPr>
      </w:pPr>
    </w:p>
    <w:p>
      <w:pPr>
        <w:tabs>
          <w:tab w:val="left" w:pos="7371" w:leader="none"/>
        </w:tabs>
        <w:ind w:hanging="1"/>
        <w:contextualSpacing w:val="1"/>
        <w:jc w:val="both"/>
      </w:pPr>
      <w:r>
        <w:t xml:space="preserve">Міністр                                                                        </w:t>
      </w:r>
      <w:r>
        <w:t xml:space="preserve">          Сергій ШКАРЛЕТ</w:t>
      </w:r>
    </w:p>
    <w:p>
      <w:pPr>
        <w:tabs>
          <w:tab w:val="left" w:pos="8416" w:leader="none"/>
        </w:tabs>
        <w:spacing w:lineRule="auto" w:line="360" w:beforeAutospacing="0" w:afterAutospacing="0"/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footnotePr/>
      <w:endnotePr/>
      <w:type w:val="nextPage"/>
      <w:pgSz w:w="11907" w:h="16839" w:code="9"/>
      <w:pgMar w:left="1701" w:right="851" w:top="567" w:bottom="1134" w:header="720" w:footer="720" w:gutter="0"/>
      <w:cols w:equalWidth="1" w:space="720"/>
      <w:noEndnote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/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jc w:val="center"/>
    </w:pPr>
    <w:r>
      <w:t>2</w:t>
    </w:r>
  </w:p>
</w:hdr>
</file>

<file path=word/numbering.xml><?xml version="1.0" encoding="utf-8"?>
<w:numbering xmlns:w="http://schemas.openxmlformats.org/wordprocessingml/2006/main">
  <w:abstractNum w:abstractNumId="0">
    <w:nsid w:val="372B285E"/>
    <w:multiLevelType w:val="hybridMultilevel"/>
    <w:lvl w:ilvl="0" w:tplc="4A588E14">
      <w:start w:val="1"/>
      <w:numFmt w:val="decimal"/>
      <w:suff w:val="tab"/>
      <w:lvlText w:val="%1."/>
      <w:lvlJc w:val="left"/>
      <w:pPr>
        <w:ind w:hanging="1125" w:left="1909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864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84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304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4024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744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464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84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904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sz w:val="28"/>
      <w:lang w:val="uk-UA"/>
    </w:rPr>
  </w:style>
  <w:style w:type="paragraph" w:styleId="P1">
    <w:name w:val="heading 1"/>
    <w:basedOn w:val="P0"/>
    <w:next w:val="P0"/>
    <w:qFormat/>
    <w:pPr>
      <w:keepNext w:val="1"/>
      <w:widowControl w:val="0"/>
      <w:spacing w:lineRule="auto" w:line="260" w:beforeAutospacing="0" w:afterAutospacing="0"/>
      <w:ind w:right="-85"/>
      <w:outlineLvl w:val="0"/>
    </w:pPr>
    <w:rPr>
      <w:snapToGrid w:val="0"/>
    </w:rPr>
  </w:style>
  <w:style w:type="paragraph" w:styleId="P2">
    <w:name w:val="heading 2"/>
    <w:basedOn w:val="P0"/>
    <w:next w:val="P0"/>
    <w:qFormat/>
    <w:pPr>
      <w:keepNext w:val="1"/>
      <w:widowControl w:val="0"/>
      <w:spacing w:lineRule="auto" w:line="300" w:beforeAutospacing="0" w:afterAutospacing="0"/>
      <w:ind w:hanging="420" w:left="400"/>
      <w:jc w:val="center"/>
      <w:outlineLvl w:val="1"/>
    </w:pPr>
    <w:rPr>
      <w:b w:val="1"/>
      <w:spacing w:val="20"/>
      <w:snapToGrid w:val="0"/>
    </w:rPr>
  </w:style>
  <w:style w:type="paragraph" w:styleId="P3">
    <w:name w:val="heading 3"/>
    <w:basedOn w:val="P0"/>
    <w:next w:val="P0"/>
    <w:link w:val="C6"/>
    <w:qFormat/>
    <w:pPr>
      <w:keepNext w:val="1"/>
      <w:spacing w:before="240" w:after="60" w:beforeAutospacing="0" w:afterAutospacing="0"/>
      <w:outlineLvl w:val="2"/>
    </w:pPr>
    <w:rPr>
      <w:rFonts w:ascii="Cambria" w:hAnsi="Cambria"/>
      <w:b w:val="1"/>
      <w:bCs w:val="1"/>
      <w:sz w:val="26"/>
      <w:szCs w:val="26"/>
    </w:rPr>
  </w:style>
  <w:style w:type="paragraph" w:styleId="P4">
    <w:name w:val="Body Text Indent"/>
    <w:basedOn w:val="P0"/>
    <w:pPr>
      <w:widowControl w:val="0"/>
      <w:spacing w:lineRule="auto" w:line="220" w:before="240" w:beforeAutospacing="0" w:afterAutospacing="0"/>
      <w:ind w:firstLine="920"/>
      <w:jc w:val="both"/>
    </w:pPr>
    <w:rPr>
      <w:snapToGrid w:val="0"/>
    </w:rPr>
  </w:style>
  <w:style w:type="paragraph" w:styleId="P5">
    <w:name w:val="Balloon Text"/>
    <w:basedOn w:val="P0"/>
    <w:semiHidden/>
    <w:pPr/>
    <w:rPr>
      <w:rFonts w:ascii="Tahoma" w:hAnsi="Tahoma"/>
      <w:sz w:val="16"/>
      <w:szCs w:val="16"/>
    </w:rPr>
  </w:style>
  <w:style w:type="paragraph" w:styleId="P6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7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paragraph" w:styleId="P9">
    <w:name w:val="footnote text"/>
    <w:link w:val="C8"/>
    <w:semiHidden/>
    <w:pPr>
      <w:spacing w:lineRule="auto" w:line="240" w:after="0"/>
    </w:pPr>
    <w:rPr>
      <w:sz w:val="20"/>
      <w:szCs w:val="20"/>
    </w:rPr>
  </w:style>
  <w:style w:type="paragraph" w:styleId="P10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ий колонтитул Знак"/>
    <w:link w:val="P6"/>
    <w:rPr>
      <w:sz w:val="28"/>
      <w:lang w:eastAsia="ru-RU"/>
    </w:rPr>
  </w:style>
  <w:style w:type="character" w:styleId="C5">
    <w:name w:val="Нижний колонтитул Знак"/>
    <w:link w:val="P7"/>
    <w:rPr>
      <w:sz w:val="28"/>
      <w:lang w:eastAsia="ru-RU"/>
    </w:rPr>
  </w:style>
  <w:style w:type="character" w:styleId="C6">
    <w:name w:val="Заголовок 3 Знак"/>
    <w:link w:val="P3"/>
    <w:semiHidden/>
    <w:rPr>
      <w:rFonts w:ascii="Cambria" w:hAnsi="Cambria"/>
      <w:b w:val="1"/>
      <w:bCs w:val="1"/>
      <w:sz w:val="26"/>
      <w:szCs w:val="26"/>
      <w:lang w:eastAsia="ru-RU"/>
    </w:rPr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9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10"/>
    <w:semiHidden/>
    <w:rPr>
      <w:sz w:val="20"/>
      <w:szCs w:val="20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Relationship Id="RelItem3" Type="http://schemas.openxmlformats.org/officeDocument/2006/relationships/customXml" Target="../customXml/item3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8e3b3-451b-4e13-8c8f-e28544f64ff7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5dc09855-5a74-4610-a036-efb629d31b9f}">
  <ds:schemaRefs>
    <ds:schemaRef ds:uri="http://schemas.microsoft.com/vsto/samples"/>
  </ds:schemaRefs>
</ds:datastoreItem>
</file>

<file path=customXml/itemProps3.xml><?xml version="1.0" encoding="utf-8"?>
<ds:datastoreItem xmlns:ds="http://schemas.openxmlformats.org/officeDocument/2006/customXml" ds:itemID="{e943cec0-2653-4c42-917c-3388c5c41da8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МОНУ</Company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Контроль</dc:creator>
  <dcterms:created xsi:type="dcterms:W3CDTF">2022-09-01T06:01:00Z</dcterms:created>
  <cp:lastModifiedBy>erp_adm</cp:lastModifiedBy>
  <cp:lastPrinted>2014-01-11T13:16:00Z</cp:lastPrinted>
  <dcterms:modified xsi:type="dcterms:W3CDTF">2022-11-28T08:56:17Z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0x0101002642FD18F5543B4A9ABA91D2C0C65E6C</vt:lpwstr>
  </property>
</Properties>
</file>