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2ACC9" w14:textId="77777777" w:rsidR="003747CE" w:rsidRPr="003747CE" w:rsidRDefault="003747CE" w:rsidP="0037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</w:pPr>
      <w:bookmarkStart w:id="0" w:name="_GoBack"/>
      <w:bookmarkEnd w:id="0"/>
      <w:r w:rsidRPr="003747CE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16F95381" wp14:editId="760533D5">
            <wp:extent cx="285750" cy="361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3B94A2" w14:textId="77777777" w:rsidR="003747CE" w:rsidRPr="003747CE" w:rsidRDefault="003747CE" w:rsidP="0037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</w:pPr>
      <w:r w:rsidRPr="003747CE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>Міністерство освіти і науки України</w:t>
      </w:r>
    </w:p>
    <w:p w14:paraId="06C1B6D7" w14:textId="77777777" w:rsidR="003747CE" w:rsidRPr="003747CE" w:rsidRDefault="003747CE" w:rsidP="003747CE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3747CE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ab/>
      </w:r>
    </w:p>
    <w:p w14:paraId="508FFB1F" w14:textId="77777777"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uk-UA"/>
        </w:rPr>
      </w:pPr>
    </w:p>
    <w:p w14:paraId="3EA1A3C3" w14:textId="77777777" w:rsidR="003747CE" w:rsidRPr="003747CE" w:rsidRDefault="003747CE" w:rsidP="0037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3747CE" w:rsidRPr="003747CE" w14:paraId="55C05C60" w14:textId="77777777" w:rsidTr="003747CE">
        <w:tc>
          <w:tcPr>
            <w:tcW w:w="5352" w:type="dxa"/>
          </w:tcPr>
          <w:p w14:paraId="5A143EF6" w14:textId="77777777" w:rsidR="003747CE" w:rsidRPr="00843B88" w:rsidRDefault="003747CE" w:rsidP="003747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843B88">
              <w:rPr>
                <w:rFonts w:ascii="Times New Roman" w:hAnsi="Times New Roman" w:cs="Times New Roman"/>
                <w:b/>
                <w:sz w:val="28"/>
                <w:szCs w:val="28"/>
                <w:lang w:val="uk-UA" w:eastAsia="zh-CN"/>
              </w:rPr>
              <w:t>ЗАТВЕРДЖЕНО</w:t>
            </w:r>
          </w:p>
        </w:tc>
      </w:tr>
      <w:tr w:rsidR="003747CE" w:rsidRPr="00BF599A" w14:paraId="7CEBCF00" w14:textId="77777777" w:rsidTr="003747CE">
        <w:tc>
          <w:tcPr>
            <w:tcW w:w="5352" w:type="dxa"/>
          </w:tcPr>
          <w:p w14:paraId="4FA4B620" w14:textId="77777777" w:rsidR="003747CE" w:rsidRPr="00843B88" w:rsidRDefault="003747CE" w:rsidP="003747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843B88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Наказ Міністерства освіти і науки України</w:t>
            </w:r>
          </w:p>
        </w:tc>
      </w:tr>
      <w:tr w:rsidR="003747CE" w:rsidRPr="003747CE" w14:paraId="79649377" w14:textId="77777777" w:rsidTr="003747CE">
        <w:trPr>
          <w:trHeight w:val="367"/>
        </w:trPr>
        <w:tc>
          <w:tcPr>
            <w:tcW w:w="5352" w:type="dxa"/>
          </w:tcPr>
          <w:p w14:paraId="7D7129FC" w14:textId="77777777" w:rsidR="003747CE" w:rsidRPr="00843B88" w:rsidRDefault="003747CE" w:rsidP="003747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843B88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 xml:space="preserve">від «___» _______ 20___ р. №_____ </w:t>
            </w:r>
          </w:p>
        </w:tc>
      </w:tr>
    </w:tbl>
    <w:p w14:paraId="227A443A" w14:textId="77777777" w:rsidR="003747CE" w:rsidRPr="003747CE" w:rsidRDefault="003747CE" w:rsidP="003747CE">
      <w:pPr>
        <w:autoSpaceDE w:val="0"/>
        <w:autoSpaceDN w:val="0"/>
        <w:adjustRightInd w:val="0"/>
        <w:spacing w:after="0"/>
        <w:ind w:left="2124" w:firstLine="340"/>
        <w:jc w:val="right"/>
        <w:rPr>
          <w:rFonts w:ascii="Times New Roman" w:hAnsi="Times New Roman" w:cs="Times New Roman"/>
          <w:iCs/>
          <w:u w:val="single"/>
          <w:lang w:val="uk-UA" w:eastAsia="ru-RU"/>
        </w:rPr>
      </w:pPr>
    </w:p>
    <w:p w14:paraId="4798329F" w14:textId="77777777"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uk-UA"/>
        </w:rPr>
      </w:pPr>
    </w:p>
    <w:p w14:paraId="34DAD787" w14:textId="77777777"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uk-UA"/>
        </w:rPr>
      </w:pPr>
    </w:p>
    <w:p w14:paraId="56741CE5" w14:textId="77777777" w:rsidR="003747CE" w:rsidRPr="003747CE" w:rsidRDefault="003747CE" w:rsidP="003747CE">
      <w:pPr>
        <w:jc w:val="center"/>
        <w:rPr>
          <w:rFonts w:ascii="Times New Roman" w:hAnsi="Times New Roman" w:cs="Times New Roman"/>
          <w:b/>
          <w:lang w:val="uk-UA"/>
        </w:rPr>
      </w:pPr>
    </w:p>
    <w:p w14:paraId="7A60AC89" w14:textId="77777777" w:rsidR="00C6489E" w:rsidRPr="001D42FF" w:rsidRDefault="00C6489E" w:rsidP="00C648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lang w:val="uk-UA"/>
        </w:rPr>
      </w:pPr>
      <w:r>
        <w:rPr>
          <w:rFonts w:ascii="Times New Roman" w:hAnsi="Times New Roman" w:cs="Times New Roman"/>
          <w:b/>
          <w:i/>
          <w:sz w:val="44"/>
          <w:lang w:val="uk-UA"/>
        </w:rPr>
        <w:t>Державний освітній стандарт</w:t>
      </w:r>
    </w:p>
    <w:p w14:paraId="5E9063AB" w14:textId="77777777" w:rsidR="003747CE" w:rsidRPr="003747CE" w:rsidRDefault="003747CE" w:rsidP="003747CE">
      <w:pPr>
        <w:jc w:val="center"/>
        <w:rPr>
          <w:rFonts w:ascii="Times New Roman" w:hAnsi="Times New Roman" w:cs="Times New Roman"/>
          <w:b/>
          <w:lang w:val="uk-UA"/>
        </w:rPr>
      </w:pPr>
    </w:p>
    <w:p w14:paraId="644C7634" w14:textId="77777777"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uk-UA"/>
        </w:rPr>
      </w:pPr>
    </w:p>
    <w:p w14:paraId="645F95FC" w14:textId="77777777"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uk-UA"/>
        </w:rPr>
      </w:pPr>
    </w:p>
    <w:p w14:paraId="4209D05E" w14:textId="77777777"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D8B8E9A" w14:textId="678A69A8" w:rsidR="003747CE" w:rsidRPr="003747CE" w:rsidRDefault="003747CE" w:rsidP="003747C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3747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 w:rsidR="003F5355">
        <w:rPr>
          <w:rFonts w:ascii="Times New Roman" w:hAnsi="Times New Roman" w:cs="Times New Roman"/>
          <w:b/>
          <w:sz w:val="28"/>
          <w:szCs w:val="28"/>
          <w:lang w:val="uk-UA"/>
        </w:rPr>
        <w:t>8159</w:t>
      </w:r>
      <w:r w:rsidR="0036787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.С.19</w:t>
      </w:r>
      <w:r w:rsidR="001068F1" w:rsidRPr="001A26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.1</w:t>
      </w:r>
      <w:r w:rsidRPr="001A26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</w:t>
      </w:r>
      <w:r w:rsidR="001068F1" w:rsidRPr="001A2668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-</w:t>
      </w:r>
      <w:r w:rsidRPr="001A2668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2021</w:t>
      </w:r>
    </w:p>
    <w:p w14:paraId="3DEA655D" w14:textId="2006A4F7" w:rsidR="003747CE" w:rsidRPr="003747CE" w:rsidRDefault="003747CE" w:rsidP="003747C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                                             </w:t>
      </w:r>
      <w:r w:rsidRPr="003747CE">
        <w:rPr>
          <w:rFonts w:ascii="Times New Roman" w:hAnsi="Times New Roman" w:cs="Times New Roman"/>
          <w:i/>
          <w:sz w:val="28"/>
          <w:szCs w:val="28"/>
          <w:lang w:val="uk-UA" w:eastAsia="uk-UA"/>
        </w:rPr>
        <w:t>(позначення стандарту)</w:t>
      </w:r>
    </w:p>
    <w:p w14:paraId="643F7C32" w14:textId="77777777" w:rsidR="003747CE" w:rsidRPr="003747CE" w:rsidRDefault="003747CE" w:rsidP="003747CE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4397165E" w14:textId="0B94134D" w:rsidR="00367873" w:rsidRPr="003F6B44" w:rsidRDefault="003747CE" w:rsidP="00367873">
      <w:pPr>
        <w:pStyle w:val="Standard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7CE">
        <w:rPr>
          <w:rFonts w:ascii="Times New Roman" w:hAnsi="Times New Roman" w:cs="Times New Roman"/>
          <w:b/>
          <w:sz w:val="28"/>
          <w:szCs w:val="28"/>
          <w:lang w:eastAsia="uk-UA"/>
        </w:rPr>
        <w:t>Професія</w:t>
      </w:r>
      <w:r w:rsidRPr="003747CE">
        <w:rPr>
          <w:rFonts w:ascii="Times New Roman" w:hAnsi="Times New Roman" w:cs="Times New Roman"/>
          <w:sz w:val="28"/>
          <w:szCs w:val="28"/>
          <w:lang w:eastAsia="uk-UA"/>
        </w:rPr>
        <w:t xml:space="preserve">:          </w:t>
      </w:r>
      <w:r w:rsidRPr="003747CE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3747CE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3747CE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3F5355">
        <w:rPr>
          <w:rFonts w:ascii="Times New Roman" w:hAnsi="Times New Roman" w:cs="Times New Roman"/>
          <w:sz w:val="28"/>
          <w:szCs w:val="28"/>
          <w:lang w:eastAsia="ru-RU"/>
        </w:rPr>
        <w:t>Люковий (коксохімічне виробництво)</w:t>
      </w:r>
    </w:p>
    <w:p w14:paraId="125AA435" w14:textId="72EAE987" w:rsidR="003747CE" w:rsidRPr="003747CE" w:rsidRDefault="003747CE" w:rsidP="003747CE">
      <w:pPr>
        <w:widowControl w:val="0"/>
        <w:tabs>
          <w:tab w:val="left" w:pos="708"/>
          <w:tab w:val="left" w:pos="1416"/>
          <w:tab w:val="left" w:pos="2124"/>
          <w:tab w:val="left" w:pos="2832"/>
          <w:tab w:val="center" w:pos="467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747CE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Код:                     </w:t>
      </w:r>
      <w:r w:rsidRPr="003747C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3747C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3F5355" w:rsidRPr="003F5355">
        <w:rPr>
          <w:rFonts w:ascii="Times New Roman" w:hAnsi="Times New Roman" w:cs="Times New Roman"/>
          <w:sz w:val="28"/>
          <w:szCs w:val="28"/>
          <w:lang w:val="uk-UA" w:eastAsia="uk-UA"/>
        </w:rPr>
        <w:t>8159</w:t>
      </w:r>
      <w:r w:rsidRPr="003747CE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</w:p>
    <w:p w14:paraId="3A5A3522" w14:textId="7034E0E6" w:rsidR="003747CE" w:rsidRPr="003747CE" w:rsidRDefault="00945ACA" w:rsidP="003747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Професійна кваліфікація</w:t>
      </w:r>
      <w:r w:rsidR="003747CE" w:rsidRPr="003747CE">
        <w:rPr>
          <w:rFonts w:ascii="Times New Roman" w:hAnsi="Times New Roman" w:cs="Times New Roman"/>
          <w:b/>
          <w:sz w:val="28"/>
          <w:szCs w:val="28"/>
          <w:lang w:val="uk-UA" w:eastAsia="uk-UA"/>
        </w:rPr>
        <w:t>:</w:t>
      </w:r>
    </w:p>
    <w:p w14:paraId="4F877AA7" w14:textId="682C1D82" w:rsidR="003747CE" w:rsidRPr="003747CE" w:rsidRDefault="00367873" w:rsidP="0094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</w:t>
      </w:r>
      <w:r w:rsidR="00945A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</w:t>
      </w:r>
      <w:r w:rsidR="003F5355" w:rsidRPr="003F5355">
        <w:rPr>
          <w:rFonts w:ascii="Times New Roman" w:hAnsi="Times New Roman" w:cs="Times New Roman"/>
          <w:sz w:val="28"/>
          <w:szCs w:val="28"/>
          <w:lang w:val="uk-UA" w:eastAsia="ru-RU"/>
        </w:rPr>
        <w:t>ю</w:t>
      </w:r>
      <w:r w:rsidR="00945ACA">
        <w:rPr>
          <w:rFonts w:ascii="Times New Roman" w:hAnsi="Times New Roman" w:cs="Times New Roman"/>
          <w:sz w:val="28"/>
          <w:szCs w:val="28"/>
          <w:lang w:val="uk-UA" w:eastAsia="ru-RU"/>
        </w:rPr>
        <w:t>ковий.</w:t>
      </w:r>
    </w:p>
    <w:p w14:paraId="336C345F" w14:textId="77777777" w:rsidR="00367873" w:rsidRDefault="00367873" w:rsidP="00374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1B79429E" w14:textId="70333D39" w:rsidR="003747CE" w:rsidRPr="003747CE" w:rsidRDefault="003747CE" w:rsidP="00374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747C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Освітня кваліфікація: </w:t>
      </w:r>
      <w:r w:rsidRPr="003747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кваліфікований робітник</w:t>
      </w:r>
      <w:r w:rsidR="00DD29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5FD7B19" w14:textId="78C09C74" w:rsidR="003747CE" w:rsidRPr="003747CE" w:rsidRDefault="003747CE" w:rsidP="003747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47C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Рівень освітньої кваліфікації</w:t>
      </w:r>
      <w:r w:rsidRPr="001A266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  <w:r w:rsidRPr="001A2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базовий</w:t>
      </w:r>
      <w:r w:rsidR="00DD29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38681D70" w14:textId="77777777"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0D3E23BD" w14:textId="77777777"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23EDB92B" w14:textId="77777777"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71E5603D" w14:textId="77777777"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1EA1AA8A" w14:textId="77777777"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3B1836B7" w14:textId="77777777"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3747C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Видання офіційне</w:t>
      </w:r>
    </w:p>
    <w:p w14:paraId="2AF7E85E" w14:textId="4552ED7E" w:rsid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3747C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Київ </w:t>
      </w:r>
      <w:r w:rsidR="001510A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–</w:t>
      </w:r>
      <w:r w:rsidRPr="003747C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2021</w:t>
      </w:r>
    </w:p>
    <w:p w14:paraId="07203DB4" w14:textId="56B67BF9" w:rsidR="00393296" w:rsidRDefault="00393296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br w:type="page"/>
      </w:r>
    </w:p>
    <w:p w14:paraId="2B68E2ED" w14:textId="77777777" w:rsidR="001D0758" w:rsidRDefault="001D0758" w:rsidP="001D0758">
      <w:pPr>
        <w:tabs>
          <w:tab w:val="center" w:pos="48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D65C10" w14:textId="28C5D0F0" w:rsidR="001D0758" w:rsidRPr="001D42FF" w:rsidRDefault="001D0758" w:rsidP="001D0758">
      <w:pPr>
        <w:tabs>
          <w:tab w:val="center" w:pos="48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42FF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робочу групу</w:t>
      </w:r>
    </w:p>
    <w:p w14:paraId="4796B3F8" w14:textId="77777777" w:rsidR="001D0758" w:rsidRPr="001D42FF" w:rsidRDefault="001D0758" w:rsidP="001D0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830922" w14:textId="77777777" w:rsidR="001D0758" w:rsidRDefault="001D0758" w:rsidP="001D0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42FF">
        <w:rPr>
          <w:rFonts w:ascii="Times New Roman" w:hAnsi="Times New Roman" w:cs="Times New Roman"/>
          <w:b/>
          <w:sz w:val="28"/>
          <w:szCs w:val="28"/>
          <w:lang w:val="uk-UA"/>
        </w:rPr>
        <w:t>Керівники робочої групи:</w:t>
      </w:r>
    </w:p>
    <w:p w14:paraId="0A154652" w14:textId="37AF3BAF" w:rsidR="00FF7A23" w:rsidRPr="00FF7A23" w:rsidRDefault="00FF7A23" w:rsidP="00FF7A2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Артюшенко Володимир Іванович</w:t>
      </w:r>
      <w:r w:rsidRPr="0009316A"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Навчально-методичного центру професійно-технічної освіти у Луганській області.</w:t>
      </w:r>
    </w:p>
    <w:p w14:paraId="6D024799" w14:textId="77777777" w:rsidR="001D0758" w:rsidRPr="001D42FF" w:rsidRDefault="001D0758" w:rsidP="001D0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2FF">
        <w:rPr>
          <w:rFonts w:ascii="Times New Roman" w:hAnsi="Times New Roman" w:cs="Times New Roman"/>
          <w:b/>
          <w:sz w:val="28"/>
          <w:szCs w:val="28"/>
          <w:lang w:val="uk-UA"/>
        </w:rPr>
        <w:t>Карпенко Дмитро Олександрович</w:t>
      </w:r>
      <w:r w:rsidRPr="001D42FF">
        <w:rPr>
          <w:rFonts w:ascii="Times New Roman" w:hAnsi="Times New Roman" w:cs="Times New Roman"/>
          <w:sz w:val="28"/>
          <w:szCs w:val="28"/>
          <w:lang w:val="uk-UA"/>
        </w:rPr>
        <w:t xml:space="preserve"> – керівник напрямку професійного навчання Корпоративного університету ТОВ «МЕТІНВЕСТ ХОЛДІНГ».</w:t>
      </w:r>
    </w:p>
    <w:p w14:paraId="0B81A84E" w14:textId="77777777" w:rsidR="001D0758" w:rsidRPr="001D42FF" w:rsidRDefault="001D0758" w:rsidP="001D0758">
      <w:pPr>
        <w:rPr>
          <w:rFonts w:ascii="Times New Roman" w:hAnsi="Times New Roman"/>
          <w:lang w:val="uk-UA"/>
        </w:rPr>
      </w:pPr>
      <w:r w:rsidRPr="001D42FF">
        <w:rPr>
          <w:rFonts w:ascii="Times New Roman" w:hAnsi="Times New Roman"/>
          <w:b/>
          <w:lang w:val="uk-UA"/>
        </w:rPr>
        <w:t xml:space="preserve">- </w:t>
      </w:r>
    </w:p>
    <w:tbl>
      <w:tblPr>
        <w:tblStyle w:val="a3"/>
        <w:tblW w:w="4979" w:type="pct"/>
        <w:tblInd w:w="-5" w:type="dxa"/>
        <w:tblLook w:val="04A0" w:firstRow="1" w:lastRow="0" w:firstColumn="1" w:lastColumn="0" w:noHBand="0" w:noVBand="1"/>
      </w:tblPr>
      <w:tblGrid>
        <w:gridCol w:w="569"/>
        <w:gridCol w:w="2695"/>
        <w:gridCol w:w="3402"/>
        <w:gridCol w:w="2972"/>
      </w:tblGrid>
      <w:tr w:rsidR="001D0758" w:rsidRPr="00675BF9" w14:paraId="62B681F7" w14:textId="77777777" w:rsidTr="00450D79">
        <w:tc>
          <w:tcPr>
            <w:tcW w:w="295" w:type="pct"/>
          </w:tcPr>
          <w:p w14:paraId="08226539" w14:textId="77777777" w:rsidR="001D0758" w:rsidRPr="00675BF9" w:rsidRDefault="001D0758" w:rsidP="00450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5B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2A91E79E" w14:textId="77777777" w:rsidR="001D0758" w:rsidRPr="00675BF9" w:rsidRDefault="001D0758" w:rsidP="00450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98" w:type="pct"/>
          </w:tcPr>
          <w:p w14:paraId="3A6F5CCF" w14:textId="77777777" w:rsidR="001D0758" w:rsidRPr="00675BF9" w:rsidRDefault="001D0758" w:rsidP="00450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5B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</w:t>
            </w:r>
          </w:p>
          <w:p w14:paraId="5D4844D1" w14:textId="77777777" w:rsidR="001D0758" w:rsidRPr="00675BF9" w:rsidRDefault="001D0758" w:rsidP="00450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ім’я, по-батькові</w:t>
            </w:r>
          </w:p>
        </w:tc>
        <w:tc>
          <w:tcPr>
            <w:tcW w:w="1765" w:type="pct"/>
          </w:tcPr>
          <w:p w14:paraId="3884FB0A" w14:textId="77777777" w:rsidR="001D0758" w:rsidRPr="00675BF9" w:rsidRDefault="001D0758" w:rsidP="00450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роботи</w:t>
            </w:r>
          </w:p>
        </w:tc>
        <w:tc>
          <w:tcPr>
            <w:tcW w:w="1542" w:type="pct"/>
          </w:tcPr>
          <w:p w14:paraId="609F84CC" w14:textId="77777777" w:rsidR="001D0758" w:rsidRPr="00675BF9" w:rsidRDefault="001D0758" w:rsidP="00450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</w:tr>
      <w:tr w:rsidR="001D0758" w:rsidRPr="00675BF9" w14:paraId="7E2DE47D" w14:textId="77777777" w:rsidTr="00450D79">
        <w:tc>
          <w:tcPr>
            <w:tcW w:w="295" w:type="pct"/>
          </w:tcPr>
          <w:p w14:paraId="0EA4C43D" w14:textId="77777777" w:rsidR="001D0758" w:rsidRPr="00675BF9" w:rsidRDefault="001D0758" w:rsidP="00450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98" w:type="pct"/>
          </w:tcPr>
          <w:p w14:paraId="62091407" w14:textId="77777777" w:rsidR="001D0758" w:rsidRPr="00675BF9" w:rsidRDefault="001D0758" w:rsidP="00450D79">
            <w:pPr>
              <w:tabs>
                <w:tab w:val="left" w:pos="31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Карпенко Дмитро Олександрович</w:t>
            </w:r>
          </w:p>
        </w:tc>
        <w:tc>
          <w:tcPr>
            <w:tcW w:w="1765" w:type="pct"/>
          </w:tcPr>
          <w:p w14:paraId="11522F68" w14:textId="77777777" w:rsidR="001D0758" w:rsidRPr="00675BF9" w:rsidRDefault="001D0758" w:rsidP="00450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ТОВ «МЕТІНВЕСТ ХОЛДІНГ» </w:t>
            </w:r>
            <w:r w:rsidRPr="00675BF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Корпоративний університет</w:t>
            </w:r>
          </w:p>
        </w:tc>
        <w:tc>
          <w:tcPr>
            <w:tcW w:w="1542" w:type="pct"/>
          </w:tcPr>
          <w:p w14:paraId="18F15A9C" w14:textId="77777777" w:rsidR="001D0758" w:rsidRPr="00675BF9" w:rsidRDefault="001D0758" w:rsidP="00450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напрямку професійного навчання</w:t>
            </w:r>
          </w:p>
        </w:tc>
      </w:tr>
      <w:tr w:rsidR="001D0758" w:rsidRPr="00675BF9" w14:paraId="2C28777F" w14:textId="77777777" w:rsidTr="00450D79">
        <w:tc>
          <w:tcPr>
            <w:tcW w:w="295" w:type="pct"/>
          </w:tcPr>
          <w:p w14:paraId="41A39D1A" w14:textId="55B25ABF" w:rsidR="001D0758" w:rsidRPr="00675BF9" w:rsidRDefault="00450D79" w:rsidP="00450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98" w:type="pct"/>
          </w:tcPr>
          <w:p w14:paraId="3CCEB481" w14:textId="77777777" w:rsidR="001D0758" w:rsidRPr="00675BF9" w:rsidRDefault="001D0758" w:rsidP="00450D79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Полякова Олена Сергіївна</w:t>
            </w:r>
          </w:p>
        </w:tc>
        <w:tc>
          <w:tcPr>
            <w:tcW w:w="1765" w:type="pct"/>
          </w:tcPr>
          <w:p w14:paraId="60EF8C55" w14:textId="77777777" w:rsidR="001D0758" w:rsidRPr="00675BF9" w:rsidRDefault="001D0758" w:rsidP="00450D79">
            <w:pPr>
              <w:tabs>
                <w:tab w:val="left" w:pos="31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ПАТ «МК «АЗОВСТАЛЬ», Відділ моніторингу освітніх потреб</w:t>
            </w:r>
          </w:p>
        </w:tc>
        <w:tc>
          <w:tcPr>
            <w:tcW w:w="1542" w:type="pct"/>
          </w:tcPr>
          <w:p w14:paraId="60E7800E" w14:textId="77777777" w:rsidR="001D0758" w:rsidRPr="00675BF9" w:rsidRDefault="001D0758" w:rsidP="00450D79">
            <w:pPr>
              <w:tabs>
                <w:tab w:val="left" w:pos="31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</w:tr>
      <w:tr w:rsidR="00675BF9" w:rsidRPr="00BF599A" w14:paraId="3E399AD0" w14:textId="77777777" w:rsidTr="00450D79">
        <w:tc>
          <w:tcPr>
            <w:tcW w:w="295" w:type="pct"/>
          </w:tcPr>
          <w:p w14:paraId="277D17E2" w14:textId="58916B7C" w:rsidR="00675BF9" w:rsidRPr="00675BF9" w:rsidRDefault="00675BF9" w:rsidP="00675BF9">
            <w:pPr>
              <w:tabs>
                <w:tab w:val="left" w:pos="31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98" w:type="pct"/>
          </w:tcPr>
          <w:p w14:paraId="0509FD4A" w14:textId="6201BD4D" w:rsidR="00675BF9" w:rsidRPr="00675BF9" w:rsidRDefault="00675BF9" w:rsidP="00675BF9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Хижняк Лілія Миколаївна</w:t>
            </w:r>
          </w:p>
        </w:tc>
        <w:tc>
          <w:tcPr>
            <w:tcW w:w="1765" w:type="pct"/>
          </w:tcPr>
          <w:p w14:paraId="140ACEB3" w14:textId="77C8271C" w:rsidR="00675BF9" w:rsidRPr="00675BF9" w:rsidRDefault="00675BF9" w:rsidP="00675BF9">
            <w:pPr>
              <w:tabs>
                <w:tab w:val="left" w:pos="3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ПАТ «ЦГЗК», </w:t>
            </w:r>
            <w:r w:rsidRPr="00675BF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Відділ навчання та розвитку персоналу</w:t>
            </w:r>
          </w:p>
        </w:tc>
        <w:tc>
          <w:tcPr>
            <w:tcW w:w="1542" w:type="pct"/>
          </w:tcPr>
          <w:p w14:paraId="7DA857B4" w14:textId="54914BD7" w:rsidR="00675BF9" w:rsidRPr="00675BF9" w:rsidRDefault="00675BF9" w:rsidP="00675BF9">
            <w:pPr>
              <w:tabs>
                <w:tab w:val="left" w:pos="3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675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5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 начальника навчально-методичного центру</w:t>
            </w:r>
          </w:p>
        </w:tc>
      </w:tr>
      <w:tr w:rsidR="00675BF9" w:rsidRPr="00675BF9" w14:paraId="5F8385B2" w14:textId="77777777" w:rsidTr="00450D79">
        <w:tc>
          <w:tcPr>
            <w:tcW w:w="295" w:type="pct"/>
          </w:tcPr>
          <w:p w14:paraId="42F4F24E" w14:textId="426FD505" w:rsidR="00675BF9" w:rsidRPr="00675BF9" w:rsidRDefault="00675BF9" w:rsidP="00675BF9">
            <w:pPr>
              <w:tabs>
                <w:tab w:val="left" w:pos="31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98" w:type="pct"/>
          </w:tcPr>
          <w:p w14:paraId="4A0084E2" w14:textId="65175BE2" w:rsidR="00675BF9" w:rsidRPr="00675BF9" w:rsidRDefault="00675BF9" w:rsidP="00675BF9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Міняйло Вікторія Ігорівна</w:t>
            </w:r>
          </w:p>
        </w:tc>
        <w:tc>
          <w:tcPr>
            <w:tcW w:w="1765" w:type="pct"/>
          </w:tcPr>
          <w:p w14:paraId="10F6B72F" w14:textId="4C2CD2B4" w:rsidR="00675BF9" w:rsidRPr="00675BF9" w:rsidRDefault="00675BF9" w:rsidP="00675BF9">
            <w:pPr>
              <w:tabs>
                <w:tab w:val="left" w:pos="3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ПАТ «АКХЗ», </w:t>
            </w:r>
            <w:r w:rsidRPr="00675BF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Відділ навчання та розвитку персоналу</w:t>
            </w:r>
          </w:p>
        </w:tc>
        <w:tc>
          <w:tcPr>
            <w:tcW w:w="1542" w:type="pct"/>
          </w:tcPr>
          <w:p w14:paraId="63DE3AD2" w14:textId="6E9C28EA" w:rsidR="00675BF9" w:rsidRPr="00675BF9" w:rsidRDefault="00675BF9" w:rsidP="00675BF9">
            <w:pPr>
              <w:tabs>
                <w:tab w:val="left" w:pos="3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</w:tr>
      <w:tr w:rsidR="00675BF9" w:rsidRPr="00675BF9" w14:paraId="69EAF9A3" w14:textId="77777777" w:rsidTr="00450D79">
        <w:tc>
          <w:tcPr>
            <w:tcW w:w="295" w:type="pct"/>
          </w:tcPr>
          <w:p w14:paraId="53ACDDB9" w14:textId="574BFDE0" w:rsidR="00675BF9" w:rsidRPr="00675BF9" w:rsidRDefault="00675BF9" w:rsidP="00675BF9">
            <w:pPr>
              <w:tabs>
                <w:tab w:val="left" w:pos="31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98" w:type="pct"/>
          </w:tcPr>
          <w:p w14:paraId="29C2D6CE" w14:textId="77DA9DED" w:rsidR="00675BF9" w:rsidRPr="00675BF9" w:rsidRDefault="00675BF9" w:rsidP="00675BF9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Петрусенко Олексій Павлович</w:t>
            </w:r>
          </w:p>
        </w:tc>
        <w:tc>
          <w:tcPr>
            <w:tcW w:w="1765" w:type="pct"/>
          </w:tcPr>
          <w:p w14:paraId="32B75316" w14:textId="18E9964B" w:rsidR="00675BF9" w:rsidRPr="00675BF9" w:rsidRDefault="00675BF9" w:rsidP="00675BF9">
            <w:pPr>
              <w:tabs>
                <w:tab w:val="left" w:pos="3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ПАТ «ДКХЗ», </w:t>
            </w:r>
            <w:r w:rsidRPr="00675BF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Відділ кадрів та розвитку персоналу</w:t>
            </w:r>
          </w:p>
        </w:tc>
        <w:tc>
          <w:tcPr>
            <w:tcW w:w="1542" w:type="pct"/>
          </w:tcPr>
          <w:p w14:paraId="3DFB39F3" w14:textId="54378533" w:rsidR="00675BF9" w:rsidRPr="00675BF9" w:rsidRDefault="00675BF9" w:rsidP="00675BF9">
            <w:pPr>
              <w:tabs>
                <w:tab w:val="left" w:pos="3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інженер</w:t>
            </w:r>
          </w:p>
        </w:tc>
      </w:tr>
      <w:tr w:rsidR="00675BF9" w:rsidRPr="00675BF9" w14:paraId="7AD0E987" w14:textId="77777777" w:rsidTr="00450D79">
        <w:tc>
          <w:tcPr>
            <w:tcW w:w="295" w:type="pct"/>
          </w:tcPr>
          <w:p w14:paraId="7677E4A9" w14:textId="19576B25" w:rsidR="00675BF9" w:rsidRPr="00675BF9" w:rsidRDefault="00675BF9" w:rsidP="00675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98" w:type="pct"/>
          </w:tcPr>
          <w:p w14:paraId="708C30A9" w14:textId="70FDDA14" w:rsidR="00675BF9" w:rsidRPr="00675BF9" w:rsidRDefault="00675BF9" w:rsidP="00675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Сабельнікова Ірина Олександрівна</w:t>
            </w:r>
          </w:p>
        </w:tc>
        <w:tc>
          <w:tcPr>
            <w:tcW w:w="1765" w:type="pct"/>
          </w:tcPr>
          <w:p w14:paraId="660951FE" w14:textId="55A42853" w:rsidR="00675BF9" w:rsidRPr="00675BF9" w:rsidRDefault="00675BF9" w:rsidP="00675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«МПС», </w:t>
            </w:r>
            <w:r w:rsidRPr="00675BF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Відділ навчання та розвитку персоналу</w:t>
            </w:r>
          </w:p>
        </w:tc>
        <w:tc>
          <w:tcPr>
            <w:tcW w:w="1542" w:type="pct"/>
          </w:tcPr>
          <w:p w14:paraId="0E9B6727" w14:textId="15ABEA1F" w:rsidR="00675BF9" w:rsidRPr="00675BF9" w:rsidRDefault="00675BF9" w:rsidP="00675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</w:tr>
    </w:tbl>
    <w:p w14:paraId="3B9BE03F" w14:textId="77777777" w:rsidR="001D0758" w:rsidRPr="006505A5" w:rsidRDefault="001D0758" w:rsidP="001D075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F6A2A2" w14:textId="77777777" w:rsidR="001D0758" w:rsidRPr="00BE4052" w:rsidRDefault="001D0758" w:rsidP="001D075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D9D3EB8" w14:textId="77777777" w:rsidR="001D0758" w:rsidRDefault="001D0758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07166031" w14:textId="77777777" w:rsidR="00C6489E" w:rsidRPr="007F316D" w:rsidRDefault="00C6489E" w:rsidP="00C6489E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D42FF">
        <w:rPr>
          <w:rFonts w:ascii="Times New Roman" w:hAnsi="Times New Roman"/>
          <w:b/>
          <w:sz w:val="28"/>
          <w:szCs w:val="28"/>
          <w:lang w:val="uk-UA"/>
        </w:rPr>
        <w:lastRenderedPageBreak/>
        <w:t>І. Загальні положення</w:t>
      </w:r>
      <w:r w:rsidRPr="007F31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щодо виконання стандарту</w:t>
      </w:r>
    </w:p>
    <w:p w14:paraId="1113AC27" w14:textId="467A5003" w:rsidR="003747CE" w:rsidRPr="00AB3D22" w:rsidRDefault="00C6489E" w:rsidP="00C6489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Державн</w:t>
      </w:r>
      <w:r w:rsidR="00DD297C">
        <w:rPr>
          <w:rFonts w:ascii="Times New Roman" w:hAnsi="Times New Roman"/>
          <w:sz w:val="28"/>
          <w:szCs w:val="28"/>
          <w:lang w:val="uk-UA"/>
        </w:rPr>
        <w:t>ий освітній стандарт (далі – Стандарт</w:t>
      </w:r>
      <w:r w:rsidRPr="001D42FF">
        <w:rPr>
          <w:rFonts w:ascii="Times New Roman" w:hAnsi="Times New Roman"/>
          <w:sz w:val="28"/>
          <w:szCs w:val="28"/>
          <w:lang w:val="uk-UA"/>
        </w:rPr>
        <w:t xml:space="preserve">) з професії </w:t>
      </w:r>
      <w:r w:rsidR="00393296">
        <w:rPr>
          <w:rFonts w:ascii="Times New Roman" w:hAnsi="Times New Roman"/>
          <w:iCs/>
          <w:sz w:val="28"/>
          <w:szCs w:val="28"/>
          <w:lang w:val="uk-UA" w:eastAsia="ru-RU"/>
        </w:rPr>
        <w:t>8159</w:t>
      </w:r>
      <w:r w:rsidR="003747CE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="003747CE" w:rsidRPr="00AB3D22">
        <w:rPr>
          <w:rFonts w:ascii="Times New Roman" w:hAnsi="Times New Roman"/>
          <w:iCs/>
          <w:sz w:val="28"/>
          <w:szCs w:val="28"/>
          <w:lang w:val="uk-UA" w:eastAsia="ru-RU"/>
        </w:rPr>
        <w:t>«</w:t>
      </w:r>
      <w:r w:rsidR="003F5355" w:rsidRPr="003F5355">
        <w:rPr>
          <w:rFonts w:ascii="Times New Roman" w:hAnsi="Times New Roman"/>
          <w:sz w:val="28"/>
          <w:szCs w:val="28"/>
          <w:lang w:val="uk-UA" w:eastAsia="ru-RU"/>
        </w:rPr>
        <w:t>Люковий (коксохімічне виробництво)</w:t>
      </w:r>
      <w:r w:rsidR="003747CE" w:rsidRPr="00AB3D22">
        <w:rPr>
          <w:rFonts w:ascii="Times New Roman" w:hAnsi="Times New Roman"/>
          <w:sz w:val="28"/>
          <w:szCs w:val="28"/>
          <w:lang w:val="uk-UA"/>
        </w:rPr>
        <w:t>» розроблено відповідно до:</w:t>
      </w:r>
    </w:p>
    <w:p w14:paraId="3AC02192" w14:textId="00E698F5" w:rsidR="003747CE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3D22">
        <w:rPr>
          <w:rFonts w:ascii="Times New Roman" w:hAnsi="Times New Roman"/>
          <w:sz w:val="28"/>
          <w:szCs w:val="28"/>
          <w:lang w:val="uk-UA"/>
        </w:rPr>
        <w:t>законів України «Про освіту», «Про професійну (професійно-технічну) освіту», «Про повну загальну середню освіту», «Про професійний розвиток працівників», «Про організації роботодавців, їх об’єднання, права і гарантії їх діяльності»;</w:t>
      </w:r>
    </w:p>
    <w:p w14:paraId="65DBCDCD" w14:textId="77777777" w:rsidR="00C7081F" w:rsidRPr="006B3AF3" w:rsidRDefault="00FF06F1" w:rsidP="00C7081F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hyperlink r:id="rId12" w:history="1">
        <w:r w:rsidR="00C7081F" w:rsidRPr="00880A04">
          <w:rPr>
            <w:rFonts w:ascii="Times New Roman" w:hAnsi="Times New Roman"/>
            <w:sz w:val="28"/>
          </w:rPr>
          <w:t> </w:t>
        </w:r>
        <w:r w:rsidR="00C7081F" w:rsidRPr="00880A04">
          <w:rPr>
            <w:rFonts w:ascii="Times New Roman" w:hAnsi="Times New Roman"/>
            <w:sz w:val="28"/>
            <w:lang w:val="uk-UA"/>
          </w:rPr>
          <w:t>Положення про Міністерство освіти і науки України, затвердженого постановою Кабінету Міністрів України від 16 жовтня 2014 р. № 630</w:t>
        </w:r>
      </w:hyperlink>
      <w:r w:rsidR="00C7081F" w:rsidRPr="00880A04">
        <w:rPr>
          <w:rFonts w:ascii="Times New Roman" w:hAnsi="Times New Roman"/>
          <w:sz w:val="28"/>
          <w:szCs w:val="28"/>
          <w:lang w:val="uk-UA"/>
        </w:rPr>
        <w:t>;</w:t>
      </w:r>
    </w:p>
    <w:p w14:paraId="35D85C52" w14:textId="77777777" w:rsidR="00C6489E" w:rsidRPr="001D42FF" w:rsidRDefault="00C6489E" w:rsidP="00C6489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5673">
        <w:rPr>
          <w:rFonts w:ascii="Times New Roman" w:hAnsi="Times New Roman"/>
          <w:sz w:val="28"/>
          <w:szCs w:val="28"/>
          <w:lang w:val="uk-UA"/>
        </w:rPr>
        <w:t xml:space="preserve">Державного стандарту професійної (професійно-технічної) освіти, затвердженого постановою Кабінету </w:t>
      </w:r>
      <w:r>
        <w:rPr>
          <w:rFonts w:ascii="Times New Roman" w:hAnsi="Times New Roman"/>
          <w:sz w:val="28"/>
          <w:szCs w:val="28"/>
          <w:lang w:val="uk-UA"/>
        </w:rPr>
        <w:t>Міністрів України від 20 жовтня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95673">
        <w:rPr>
          <w:rFonts w:ascii="Times New Roman" w:hAnsi="Times New Roman"/>
          <w:sz w:val="28"/>
          <w:szCs w:val="28"/>
          <w:lang w:val="uk-UA"/>
        </w:rPr>
        <w:t>2021 р. № 1077;</w:t>
      </w:r>
    </w:p>
    <w:p w14:paraId="34857C98" w14:textId="20832EFA" w:rsidR="003747CE" w:rsidRPr="00AB3D22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3D22">
        <w:rPr>
          <w:rFonts w:ascii="Times New Roman" w:hAnsi="Times New Roman"/>
          <w:sz w:val="28"/>
          <w:szCs w:val="28"/>
          <w:lang w:val="uk-UA"/>
        </w:rPr>
        <w:t>Методичних рекомендацій щодо розроблення стандартів професійної (професійно-технічної) освіти за компетентнісним підходом, затверджених наказом Міністерства освіти і науки України від 17 лютого 2021 р. № 216;</w:t>
      </w:r>
    </w:p>
    <w:p w14:paraId="0009B00F" w14:textId="27698531" w:rsidR="003747CE" w:rsidRPr="00AB3D22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3D22">
        <w:rPr>
          <w:rFonts w:ascii="Times New Roman" w:hAnsi="Times New Roman"/>
          <w:sz w:val="28"/>
          <w:szCs w:val="28"/>
          <w:lang w:val="uk-UA"/>
        </w:rPr>
        <w:t xml:space="preserve">професійного стандарту професії </w:t>
      </w:r>
      <w:r w:rsidR="00393296">
        <w:rPr>
          <w:rFonts w:ascii="Times New Roman" w:hAnsi="Times New Roman"/>
          <w:iCs/>
          <w:sz w:val="28"/>
          <w:szCs w:val="28"/>
          <w:lang w:val="uk-UA" w:eastAsia="ru-RU"/>
        </w:rPr>
        <w:t>8159</w:t>
      </w:r>
      <w:r w:rsidR="00BB4B55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>«</w:t>
      </w:r>
      <w:r w:rsidR="003F5355">
        <w:rPr>
          <w:rFonts w:ascii="Times New Roman" w:hAnsi="Times New Roman"/>
          <w:sz w:val="28"/>
          <w:szCs w:val="28"/>
          <w:lang w:val="uk-UA" w:eastAsia="ru-RU"/>
        </w:rPr>
        <w:t>Люковий (коксохімічне виробництво)</w:t>
      </w:r>
      <w:r w:rsidRPr="00AB3D22">
        <w:rPr>
          <w:rFonts w:ascii="Times New Roman" w:hAnsi="Times New Roman"/>
          <w:sz w:val="28"/>
          <w:szCs w:val="28"/>
          <w:lang w:val="uk-UA"/>
        </w:rPr>
        <w:t>»</w:t>
      </w:r>
      <w:r w:rsidR="00DD297C">
        <w:rPr>
          <w:rFonts w:ascii="Times New Roman" w:hAnsi="Times New Roman"/>
          <w:sz w:val="28"/>
          <w:szCs w:val="28"/>
          <w:lang w:val="uk-UA"/>
        </w:rPr>
        <w:t>,</w:t>
      </w:r>
      <w:r w:rsidRPr="00AB3D22">
        <w:rPr>
          <w:rFonts w:ascii="Times New Roman" w:hAnsi="Times New Roman"/>
          <w:sz w:val="28"/>
          <w:szCs w:val="28"/>
          <w:lang w:val="uk-UA"/>
        </w:rPr>
        <w:t xml:space="preserve"> затвердженого наказом Міністерства розвитку економіки, торгівлі та сільського господарст</w:t>
      </w:r>
      <w:r w:rsidR="00A3357F">
        <w:rPr>
          <w:rFonts w:ascii="Times New Roman" w:hAnsi="Times New Roman"/>
          <w:sz w:val="28"/>
          <w:szCs w:val="28"/>
          <w:lang w:val="uk-UA"/>
        </w:rPr>
        <w:t>ва Украї</w:t>
      </w:r>
      <w:r w:rsidR="00DD297C">
        <w:rPr>
          <w:rFonts w:ascii="Times New Roman" w:hAnsi="Times New Roman"/>
          <w:sz w:val="28"/>
          <w:szCs w:val="28"/>
          <w:lang w:val="uk-UA"/>
        </w:rPr>
        <w:t>ни (Мінекономіки) від 2 вересня</w:t>
      </w:r>
      <w:r w:rsidR="00DD297C">
        <w:rPr>
          <w:rFonts w:ascii="Times New Roman" w:hAnsi="Times New Roman"/>
          <w:sz w:val="28"/>
          <w:szCs w:val="28"/>
          <w:lang w:val="uk-UA"/>
        </w:rPr>
        <w:br/>
      </w:r>
      <w:r w:rsidR="00A3357F">
        <w:rPr>
          <w:rFonts w:ascii="Times New Roman" w:hAnsi="Times New Roman"/>
          <w:sz w:val="28"/>
          <w:szCs w:val="28"/>
          <w:lang w:val="uk-UA"/>
        </w:rPr>
        <w:t xml:space="preserve">2020 р. № </w:t>
      </w:r>
      <w:r w:rsidR="00393296">
        <w:rPr>
          <w:rFonts w:ascii="Times New Roman" w:hAnsi="Times New Roman"/>
          <w:sz w:val="28"/>
          <w:szCs w:val="28"/>
          <w:lang w:val="uk-UA"/>
        </w:rPr>
        <w:t>1688;</w:t>
      </w:r>
    </w:p>
    <w:p w14:paraId="0EB3E4F4" w14:textId="77777777" w:rsidR="003747CE" w:rsidRPr="00AB3D22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3D22">
        <w:rPr>
          <w:rFonts w:ascii="Times New Roman" w:hAnsi="Times New Roman"/>
          <w:sz w:val="28"/>
          <w:szCs w:val="28"/>
          <w:lang w:val="uk-UA"/>
        </w:rPr>
        <w:t>Рамкової програми ЄС щодо оновлених ключових компетентностей для навчання протягом життя, схваленої Європейським парламентом і Радою Європейського Союзу 17 січня 2018 року;</w:t>
      </w:r>
    </w:p>
    <w:p w14:paraId="26630C48" w14:textId="77777777" w:rsidR="003747CE" w:rsidRPr="00AB3D22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3D22">
        <w:rPr>
          <w:rFonts w:ascii="Times New Roman" w:hAnsi="Times New Roman"/>
          <w:sz w:val="28"/>
          <w:szCs w:val="28"/>
          <w:lang w:val="uk-UA"/>
        </w:rPr>
        <w:t>інших нормативно-правових актів.</w:t>
      </w:r>
    </w:p>
    <w:p w14:paraId="40DAEAA9" w14:textId="7472AE5E" w:rsidR="003747CE" w:rsidRPr="00AB3D22" w:rsidRDefault="00DD297C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Стандарт</w:t>
      </w:r>
      <w:r w:rsidR="00C6489E" w:rsidRPr="00AB3D2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747CE" w:rsidRPr="00AB3D22">
        <w:rPr>
          <w:rFonts w:ascii="Times New Roman" w:hAnsi="Times New Roman"/>
          <w:sz w:val="28"/>
          <w:szCs w:val="28"/>
          <w:lang w:val="uk-UA" w:eastAsia="ru-RU"/>
        </w:rPr>
        <w:t>є обов'язковим для виконання усіма закладами професійної (професійно-технічної) освіти, підприємствами, установами та організаціями, незалежно від їх підпорядкування та форми власності, що видають документи встановленого зразка за цією професією.</w:t>
      </w:r>
    </w:p>
    <w:p w14:paraId="37B48A76" w14:textId="77777777" w:rsidR="00C6489E" w:rsidRPr="001D42FF" w:rsidRDefault="00C6489E" w:rsidP="00C6489E">
      <w:pPr>
        <w:pStyle w:val="2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>Державний освітній стандарт</w:t>
      </w:r>
      <w:r w:rsidRPr="001D42FF">
        <w:rPr>
          <w:rFonts w:ascii="Times New Roman" w:hAnsi="Times New Roman"/>
          <w:b/>
          <w:iCs/>
          <w:sz w:val="28"/>
          <w:szCs w:val="28"/>
          <w:lang w:val="uk-UA" w:eastAsia="ru-RU"/>
        </w:rPr>
        <w:t xml:space="preserve"> містить:</w:t>
      </w:r>
    </w:p>
    <w:p w14:paraId="2430B2F3" w14:textId="77777777" w:rsidR="00C6489E" w:rsidRDefault="00C6489E" w:rsidP="00C6489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FF">
        <w:rPr>
          <w:rFonts w:ascii="Times New Roman" w:hAnsi="Times New Roman"/>
          <w:sz w:val="28"/>
          <w:szCs w:val="28"/>
          <w:lang w:val="uk-UA"/>
        </w:rPr>
        <w:t>титульну сторінку;</w:t>
      </w:r>
    </w:p>
    <w:p w14:paraId="7B4DE532" w14:textId="77777777" w:rsidR="00C6489E" w:rsidRPr="001D42FF" w:rsidRDefault="00C6489E" w:rsidP="00C6489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E332BE">
        <w:rPr>
          <w:rFonts w:ascii="Times New Roman" w:hAnsi="Times New Roman"/>
          <w:sz w:val="28"/>
          <w:szCs w:val="28"/>
          <w:lang w:val="uk-UA"/>
        </w:rPr>
        <w:t>ідомості про авторський колектив розробників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765EB5F5" w14:textId="77777777" w:rsidR="00C6489E" w:rsidRPr="001D42FF" w:rsidRDefault="00C6489E" w:rsidP="00C6489E">
      <w:pPr>
        <w:pStyle w:val="ab"/>
        <w:shd w:val="clear" w:color="auto" w:fill="FFFFFF"/>
        <w:tabs>
          <w:tab w:val="left" w:pos="709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1D42FF">
        <w:rPr>
          <w:rFonts w:ascii="Times New Roman" w:eastAsia="Calibri" w:hAnsi="Times New Roman"/>
          <w:sz w:val="28"/>
          <w:szCs w:val="28"/>
        </w:rPr>
        <w:t>за</w:t>
      </w:r>
      <w:r>
        <w:rPr>
          <w:rFonts w:ascii="Times New Roman" w:eastAsia="Calibri" w:hAnsi="Times New Roman"/>
          <w:sz w:val="28"/>
          <w:szCs w:val="28"/>
        </w:rPr>
        <w:t>гальні положення щодо виконання</w:t>
      </w:r>
      <w:r w:rsidRPr="001D42FF">
        <w:rPr>
          <w:rFonts w:ascii="Times New Roman" w:eastAsia="Calibri" w:hAnsi="Times New Roman"/>
          <w:sz w:val="28"/>
          <w:szCs w:val="28"/>
        </w:rPr>
        <w:t xml:space="preserve"> стандарту;</w:t>
      </w:r>
    </w:p>
    <w:p w14:paraId="2A776F84" w14:textId="77777777" w:rsidR="00C6489E" w:rsidRPr="001D42FF" w:rsidRDefault="00C6489E" w:rsidP="00C6489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FF">
        <w:rPr>
          <w:rFonts w:ascii="Times New Roman" w:hAnsi="Times New Roman"/>
          <w:sz w:val="28"/>
          <w:szCs w:val="28"/>
          <w:lang w:val="uk-UA"/>
        </w:rPr>
        <w:t xml:space="preserve">вимоги до результатів навчання, що містять: перелік ключових компетентностей за професією; загальні </w:t>
      </w:r>
      <w:r>
        <w:rPr>
          <w:rFonts w:ascii="Times New Roman" w:hAnsi="Times New Roman"/>
          <w:sz w:val="28"/>
          <w:szCs w:val="28"/>
          <w:lang w:val="uk-UA"/>
        </w:rPr>
        <w:t>компетентності (</w:t>
      </w:r>
      <w:r w:rsidRPr="001D42FF">
        <w:rPr>
          <w:rFonts w:ascii="Times New Roman" w:hAnsi="Times New Roman"/>
          <w:sz w:val="28"/>
          <w:szCs w:val="28"/>
          <w:lang w:val="uk-UA"/>
        </w:rPr>
        <w:t>знання та вміння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1D42FF">
        <w:rPr>
          <w:rFonts w:ascii="Times New Roman" w:hAnsi="Times New Roman"/>
          <w:sz w:val="28"/>
          <w:szCs w:val="28"/>
          <w:lang w:val="uk-UA"/>
        </w:rPr>
        <w:t xml:space="preserve"> за професією; перелік результатів навчання та їх зміст;</w:t>
      </w:r>
    </w:p>
    <w:p w14:paraId="42FDEA01" w14:textId="77777777" w:rsidR="00C6489E" w:rsidRPr="001D42FF" w:rsidRDefault="00C6489E" w:rsidP="00C6489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FF">
        <w:rPr>
          <w:rFonts w:ascii="Times New Roman" w:hAnsi="Times New Roman"/>
          <w:sz w:val="28"/>
          <w:szCs w:val="28"/>
          <w:lang w:val="uk-UA"/>
        </w:rPr>
        <w:t>орієнтовний пе</w:t>
      </w:r>
      <w:r>
        <w:rPr>
          <w:rFonts w:ascii="Times New Roman" w:hAnsi="Times New Roman"/>
          <w:sz w:val="28"/>
          <w:szCs w:val="28"/>
          <w:lang w:val="uk-UA"/>
        </w:rPr>
        <w:t>релік основних засобів навчання.</w:t>
      </w:r>
    </w:p>
    <w:p w14:paraId="526BF22C" w14:textId="2E0105F0" w:rsidR="003747CE" w:rsidRPr="00AB3D22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3D22">
        <w:rPr>
          <w:rFonts w:ascii="Times New Roman" w:hAnsi="Times New Roman"/>
          <w:sz w:val="28"/>
          <w:szCs w:val="28"/>
          <w:lang w:val="uk-UA"/>
        </w:rPr>
        <w:t xml:space="preserve">Структурування змісту </w:t>
      </w:r>
      <w:r w:rsidR="00DD297C">
        <w:rPr>
          <w:rFonts w:ascii="Times New Roman" w:hAnsi="Times New Roman"/>
          <w:sz w:val="28"/>
          <w:szCs w:val="28"/>
          <w:lang w:val="uk-UA"/>
        </w:rPr>
        <w:t>Стандарту</w:t>
      </w:r>
      <w:r w:rsidR="00C6489E" w:rsidRPr="00AB3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3D22">
        <w:rPr>
          <w:rFonts w:ascii="Times New Roman" w:hAnsi="Times New Roman"/>
          <w:sz w:val="28"/>
          <w:szCs w:val="28"/>
          <w:lang w:val="uk-UA"/>
        </w:rPr>
        <w:t xml:space="preserve">базується на компетентнісному підході, що передбачає формування і розвиток у здобувача освіти </w:t>
      </w:r>
      <w:r w:rsidR="00FE4EF0" w:rsidRPr="00AB3D22">
        <w:rPr>
          <w:rFonts w:ascii="Times New Roman" w:hAnsi="Times New Roman"/>
          <w:sz w:val="28"/>
          <w:szCs w:val="28"/>
          <w:lang w:val="uk-UA"/>
        </w:rPr>
        <w:t>ключових</w:t>
      </w:r>
      <w:r w:rsidR="00FE4EF0">
        <w:rPr>
          <w:rFonts w:ascii="Times New Roman" w:hAnsi="Times New Roman"/>
          <w:sz w:val="28"/>
          <w:szCs w:val="28"/>
          <w:lang w:val="uk-UA"/>
        </w:rPr>
        <w:t>, загальних</w:t>
      </w:r>
      <w:r w:rsidRPr="00AB3D22">
        <w:rPr>
          <w:rFonts w:ascii="Times New Roman" w:hAnsi="Times New Roman"/>
          <w:sz w:val="28"/>
          <w:szCs w:val="28"/>
          <w:lang w:val="uk-UA"/>
        </w:rPr>
        <w:t xml:space="preserve"> та професійних компетентностей.</w:t>
      </w:r>
    </w:p>
    <w:p w14:paraId="1236723B" w14:textId="784DA64B" w:rsidR="003747CE" w:rsidRPr="00AB3D22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3D22">
        <w:rPr>
          <w:rFonts w:ascii="Times New Roman" w:hAnsi="Times New Roman"/>
          <w:sz w:val="28"/>
          <w:szCs w:val="28"/>
          <w:lang w:val="uk-UA"/>
        </w:rPr>
        <w:t>Ключові компетентності у цьому стандарті корегуються з загальними компетентностями, що визначені професійним стандартом</w:t>
      </w:r>
      <w:r w:rsidR="00DD297C">
        <w:rPr>
          <w:rFonts w:ascii="Times New Roman" w:hAnsi="Times New Roman"/>
          <w:sz w:val="28"/>
          <w:szCs w:val="28"/>
          <w:lang w:val="uk-UA"/>
        </w:rPr>
        <w:t>,</w:t>
      </w:r>
      <w:r w:rsidRPr="00AB3D22">
        <w:rPr>
          <w:rFonts w:ascii="Times New Roman" w:hAnsi="Times New Roman"/>
          <w:sz w:val="28"/>
          <w:szCs w:val="28"/>
          <w:lang w:val="uk-UA"/>
        </w:rPr>
        <w:t xml:space="preserve"> та набуваються впродовж строку освітньої програми.</w:t>
      </w:r>
    </w:p>
    <w:p w14:paraId="4DC8F8A8" w14:textId="77777777" w:rsidR="003747CE" w:rsidRPr="003747CE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747CE">
        <w:rPr>
          <w:rFonts w:ascii="Times New Roman" w:hAnsi="Times New Roman"/>
          <w:sz w:val="28"/>
          <w:szCs w:val="28"/>
          <w:lang w:val="uk-UA"/>
        </w:rPr>
        <w:lastRenderedPageBreak/>
        <w:t>Професійні компетентності дають особі змогу виконувати трудові функції, швидко адаптуватися до змін у професійній діяльності та є складовими відповідної професійної кваліфікації.</w:t>
      </w:r>
    </w:p>
    <w:p w14:paraId="31F819DA" w14:textId="6EEAEFB1" w:rsidR="003747CE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3D22">
        <w:rPr>
          <w:rFonts w:ascii="Times New Roman" w:hAnsi="Times New Roman"/>
          <w:sz w:val="28"/>
          <w:szCs w:val="28"/>
          <w:lang w:val="uk-UA"/>
        </w:rPr>
        <w:t>Результати навчання за цим стандартом формуються на основі переліку  ключових і професійних компетентностей та їх опису.</w:t>
      </w:r>
    </w:p>
    <w:p w14:paraId="3B3DD211" w14:textId="77777777" w:rsidR="00F84AF4" w:rsidRPr="001D42FF" w:rsidRDefault="00F84AF4" w:rsidP="00F84AF4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FF">
        <w:rPr>
          <w:rFonts w:ascii="Times New Roman" w:hAnsi="Times New Roman"/>
          <w:b/>
          <w:sz w:val="28"/>
          <w:szCs w:val="28"/>
          <w:lang w:val="uk-UA"/>
        </w:rPr>
        <w:t>Освітній рівень вступника:</w:t>
      </w:r>
      <w:r w:rsidRPr="001D42FF">
        <w:rPr>
          <w:rFonts w:ascii="Times New Roman" w:hAnsi="Times New Roman"/>
          <w:sz w:val="28"/>
          <w:szCs w:val="28"/>
          <w:lang w:val="uk-UA"/>
        </w:rPr>
        <w:t xml:space="preserve"> базова або повна загальна середня освіта.</w:t>
      </w:r>
    </w:p>
    <w:p w14:paraId="4DB0AFCA" w14:textId="77777777" w:rsidR="00F84AF4" w:rsidRPr="001D42FF" w:rsidRDefault="00F84AF4" w:rsidP="00F84AF4">
      <w:pPr>
        <w:pStyle w:val="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42FF">
        <w:rPr>
          <w:rFonts w:ascii="Times New Roman" w:hAnsi="Times New Roman"/>
          <w:b/>
          <w:sz w:val="28"/>
          <w:szCs w:val="28"/>
          <w:lang w:val="uk-UA"/>
        </w:rPr>
        <w:t>Види професійної підготовки</w:t>
      </w:r>
    </w:p>
    <w:p w14:paraId="16048B5A" w14:textId="38098A27" w:rsidR="003747CE" w:rsidRDefault="003747CE" w:rsidP="00DB04DC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04DC">
        <w:rPr>
          <w:rFonts w:ascii="Times New Roman" w:hAnsi="Times New Roman"/>
          <w:sz w:val="28"/>
          <w:szCs w:val="28"/>
          <w:lang w:val="uk-UA"/>
        </w:rPr>
        <w:t>Підготовка кваліфік</w:t>
      </w:r>
      <w:r w:rsidR="00A3357F" w:rsidRPr="00DB04DC">
        <w:rPr>
          <w:rFonts w:ascii="Times New Roman" w:hAnsi="Times New Roman"/>
          <w:sz w:val="28"/>
          <w:szCs w:val="28"/>
          <w:lang w:val="uk-UA"/>
        </w:rPr>
        <w:t xml:space="preserve">ованих робітників за професією </w:t>
      </w:r>
      <w:r w:rsidR="00393296" w:rsidRPr="00DB04DC">
        <w:rPr>
          <w:rFonts w:ascii="Times New Roman" w:hAnsi="Times New Roman"/>
          <w:sz w:val="28"/>
          <w:szCs w:val="28"/>
          <w:lang w:val="uk-UA"/>
        </w:rPr>
        <w:t>8159</w:t>
      </w:r>
      <w:r w:rsidRPr="00DB04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F5355" w:rsidRPr="00DB04DC">
        <w:rPr>
          <w:rFonts w:ascii="Times New Roman" w:hAnsi="Times New Roman"/>
          <w:sz w:val="28"/>
          <w:szCs w:val="28"/>
          <w:lang w:val="uk-UA"/>
        </w:rPr>
        <w:t>Люковий (коксохімічне виробництво)</w:t>
      </w:r>
      <w:r w:rsidRPr="00DB04DC">
        <w:rPr>
          <w:rFonts w:ascii="Times New Roman" w:hAnsi="Times New Roman"/>
          <w:sz w:val="28"/>
          <w:szCs w:val="28"/>
          <w:lang w:val="uk-UA"/>
        </w:rPr>
        <w:t xml:space="preserve">» може проводитися за такими видами: </w:t>
      </w:r>
      <w:r w:rsidR="000D15FC" w:rsidRPr="00535A86">
        <w:rPr>
          <w:rFonts w:ascii="Times New Roman" w:hAnsi="Times New Roman"/>
          <w:sz w:val="28"/>
          <w:szCs w:val="28"/>
          <w:lang w:val="uk-UA"/>
        </w:rPr>
        <w:t xml:space="preserve">первинна професійна підготовка, </w:t>
      </w:r>
      <w:r w:rsidRPr="00535A86">
        <w:rPr>
          <w:rFonts w:ascii="Times New Roman" w:hAnsi="Times New Roman"/>
          <w:sz w:val="28"/>
          <w:szCs w:val="28"/>
          <w:lang w:val="uk-UA"/>
        </w:rPr>
        <w:t>професійне (професійно-тех</w:t>
      </w:r>
      <w:r w:rsidR="00F23EE4" w:rsidRPr="00535A86">
        <w:rPr>
          <w:rFonts w:ascii="Times New Roman" w:hAnsi="Times New Roman"/>
          <w:sz w:val="28"/>
          <w:szCs w:val="28"/>
          <w:lang w:val="uk-UA"/>
        </w:rPr>
        <w:t xml:space="preserve">нічне) </w:t>
      </w:r>
      <w:r w:rsidR="00F23EE4" w:rsidRPr="00DB04DC">
        <w:rPr>
          <w:rFonts w:ascii="Times New Roman" w:hAnsi="Times New Roman"/>
          <w:sz w:val="28"/>
          <w:szCs w:val="28"/>
          <w:lang w:val="uk-UA"/>
        </w:rPr>
        <w:t>навчання, перепідг</w:t>
      </w:r>
      <w:r w:rsidR="007344EC">
        <w:rPr>
          <w:rFonts w:ascii="Times New Roman" w:hAnsi="Times New Roman"/>
          <w:sz w:val="28"/>
          <w:szCs w:val="28"/>
          <w:lang w:val="uk-UA"/>
        </w:rPr>
        <w:t>отовка.</w:t>
      </w:r>
      <w:r w:rsidR="001F2F14">
        <w:rPr>
          <w:rFonts w:ascii="Times New Roman" w:hAnsi="Times New Roman"/>
          <w:sz w:val="28"/>
          <w:szCs w:val="28"/>
          <w:lang w:val="uk-UA"/>
        </w:rPr>
        <w:t xml:space="preserve"> Без вимог до стажу роботи.</w:t>
      </w:r>
    </w:p>
    <w:p w14:paraId="7DFFF86F" w14:textId="7F673E70" w:rsidR="000D15FC" w:rsidRPr="00FE4EF0" w:rsidRDefault="000D15FC" w:rsidP="00FE4EF0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5FC">
        <w:rPr>
          <w:rFonts w:ascii="Times New Roman" w:hAnsi="Times New Roman"/>
          <w:b/>
          <w:sz w:val="28"/>
          <w:szCs w:val="28"/>
          <w:lang w:val="uk-UA"/>
        </w:rPr>
        <w:t>Первинна професійна підготовка</w:t>
      </w:r>
      <w:r w:rsidR="00975BFB">
        <w:rPr>
          <w:rFonts w:ascii="Times New Roman" w:hAnsi="Times New Roman"/>
          <w:b/>
          <w:sz w:val="28"/>
          <w:szCs w:val="28"/>
          <w:lang w:val="uk-UA"/>
        </w:rPr>
        <w:t>, професійне (професійно-технічне) навчання, перепідготовка</w:t>
      </w:r>
      <w:r w:rsidR="00535A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35A86" w:rsidRPr="001D42FF">
        <w:rPr>
          <w:rFonts w:ascii="Times New Roman" w:eastAsia="Times New Roman" w:hAnsi="Times New Roman"/>
          <w:sz w:val="28"/>
          <w:szCs w:val="28"/>
          <w:lang w:val="uk-UA" w:eastAsia="uk-UA"/>
        </w:rPr>
        <w:t>передбачає здобуття особою всіх</w:t>
      </w:r>
      <w:r w:rsidR="00535A86" w:rsidRPr="00A43B7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535A86" w:rsidRPr="00FE4EF0">
        <w:rPr>
          <w:rFonts w:ascii="Times New Roman" w:hAnsi="Times New Roman"/>
          <w:sz w:val="28"/>
          <w:szCs w:val="28"/>
          <w:lang w:val="uk-UA"/>
        </w:rPr>
        <w:t>резуль</w:t>
      </w:r>
      <w:r w:rsidR="00DD297C">
        <w:rPr>
          <w:rFonts w:ascii="Times New Roman" w:hAnsi="Times New Roman"/>
          <w:sz w:val="28"/>
          <w:szCs w:val="28"/>
          <w:lang w:val="uk-UA"/>
        </w:rPr>
        <w:t>татів навчання, що визначені Стандартом, відповідно</w:t>
      </w:r>
      <w:r w:rsidR="00535A86" w:rsidRPr="00FE4EF0">
        <w:rPr>
          <w:rFonts w:ascii="Times New Roman" w:hAnsi="Times New Roman"/>
          <w:sz w:val="28"/>
          <w:szCs w:val="28"/>
          <w:lang w:val="uk-UA"/>
        </w:rPr>
        <w:t xml:space="preserve"> до типу та виду обладнання, яке буде задіяне в процесі трудової діяльності.</w:t>
      </w:r>
    </w:p>
    <w:p w14:paraId="01BC6A29" w14:textId="5E47A7BC" w:rsidR="00FE4EF0" w:rsidRPr="00820FCD" w:rsidRDefault="00DD297C" w:rsidP="00FE4EF0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Стандартом</w:t>
      </w:r>
      <w:r w:rsidR="00FE4EF0" w:rsidRPr="00820FCD">
        <w:rPr>
          <w:rFonts w:ascii="Times New Roman" w:hAnsi="Times New Roman"/>
          <w:sz w:val="28"/>
          <w:szCs w:val="28"/>
          <w:lang w:val="uk-UA"/>
        </w:rPr>
        <w:t xml:space="preserve"> визначено загальні </w:t>
      </w:r>
      <w:r w:rsidR="00FE4EF0">
        <w:rPr>
          <w:rFonts w:ascii="Times New Roman" w:hAnsi="Times New Roman"/>
          <w:sz w:val="28"/>
          <w:szCs w:val="28"/>
          <w:lang w:val="uk-UA"/>
        </w:rPr>
        <w:t>компетентності (</w:t>
      </w:r>
      <w:r w:rsidR="00FE4EF0" w:rsidRPr="00820FCD">
        <w:rPr>
          <w:rFonts w:ascii="Times New Roman" w:hAnsi="Times New Roman"/>
          <w:sz w:val="28"/>
          <w:szCs w:val="28"/>
          <w:lang w:val="uk-UA"/>
        </w:rPr>
        <w:t>знання та вміння</w:t>
      </w:r>
      <w:r w:rsidR="00FE4EF0">
        <w:rPr>
          <w:rFonts w:ascii="Times New Roman" w:hAnsi="Times New Roman"/>
          <w:sz w:val="28"/>
          <w:szCs w:val="28"/>
          <w:lang w:val="uk-UA"/>
        </w:rPr>
        <w:t>)</w:t>
      </w:r>
      <w:r w:rsidR="00FE4EF0" w:rsidRPr="00820FCD">
        <w:rPr>
          <w:rFonts w:ascii="Times New Roman" w:hAnsi="Times New Roman"/>
          <w:sz w:val="28"/>
          <w:szCs w:val="28"/>
          <w:lang w:val="uk-UA"/>
        </w:rPr>
        <w:t xml:space="preserve"> для професії, що в повному обсязі включаються до змісту п</w:t>
      </w:r>
      <w:r w:rsidR="004E0078">
        <w:rPr>
          <w:rFonts w:ascii="Times New Roman" w:hAnsi="Times New Roman"/>
          <w:sz w:val="28"/>
          <w:szCs w:val="28"/>
          <w:lang w:val="uk-UA"/>
        </w:rPr>
        <w:t>ершого результату навчання.</w:t>
      </w:r>
    </w:p>
    <w:p w14:paraId="34414910" w14:textId="57BDBCD2" w:rsidR="00FE4EF0" w:rsidRPr="00820FCD" w:rsidRDefault="00FE4EF0" w:rsidP="00FE4EF0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0FCD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4E0078">
        <w:rPr>
          <w:rFonts w:ascii="Times New Roman" w:hAnsi="Times New Roman"/>
          <w:sz w:val="28"/>
          <w:szCs w:val="28"/>
          <w:lang w:val="uk-UA"/>
        </w:rPr>
        <w:t>першого результату навчання</w:t>
      </w:r>
      <w:r w:rsidRPr="00820FCD">
        <w:rPr>
          <w:rFonts w:ascii="Times New Roman" w:hAnsi="Times New Roman"/>
          <w:sz w:val="28"/>
          <w:szCs w:val="28"/>
          <w:lang w:val="uk-UA"/>
        </w:rPr>
        <w:t xml:space="preserve"> включаються такі ключові компетентності як «Особистісна, соціальна й навчальна компетентність», «Громадянськ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20FCD">
        <w:rPr>
          <w:rFonts w:ascii="Times New Roman" w:hAnsi="Times New Roman"/>
          <w:sz w:val="28"/>
          <w:szCs w:val="28"/>
          <w:lang w:val="uk-UA"/>
        </w:rPr>
        <w:t xml:space="preserve"> компетентність», «Цифрова компетентність».</w:t>
      </w:r>
    </w:p>
    <w:p w14:paraId="479CBE0F" w14:textId="77777777" w:rsidR="00FE4EF0" w:rsidRPr="00820FCD" w:rsidRDefault="00FE4EF0" w:rsidP="00FE4EF0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0FCD">
        <w:rPr>
          <w:rFonts w:ascii="Times New Roman" w:hAnsi="Times New Roman"/>
          <w:sz w:val="28"/>
          <w:szCs w:val="28"/>
          <w:lang w:val="uk-UA"/>
        </w:rPr>
        <w:t>Підприємницьку компетентність рекомендовано формувати на завершальному етапі освітньої програми.</w:t>
      </w:r>
    </w:p>
    <w:p w14:paraId="63342EB9" w14:textId="77777777" w:rsidR="00FE4EF0" w:rsidRPr="00820FCD" w:rsidRDefault="00FE4EF0" w:rsidP="00FE4EF0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0FCD">
        <w:rPr>
          <w:rFonts w:ascii="Times New Roman" w:hAnsi="Times New Roman"/>
          <w:sz w:val="28"/>
          <w:szCs w:val="28"/>
          <w:lang w:val="uk-UA"/>
        </w:rPr>
        <w:t>Математична, екологічна та енергоефективна компетентності формуються впродовж освітньої програми в залежності від результатів навчання.</w:t>
      </w:r>
    </w:p>
    <w:p w14:paraId="63F150E9" w14:textId="58F304E7" w:rsidR="00FE4EF0" w:rsidRPr="00820FCD" w:rsidRDefault="00DD297C" w:rsidP="00FE4EF0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Стандарт</w:t>
      </w:r>
      <w:r w:rsidR="00FE4EF0" w:rsidRPr="00820FCD">
        <w:rPr>
          <w:rFonts w:ascii="Times New Roman" w:hAnsi="Times New Roman"/>
          <w:sz w:val="28"/>
          <w:szCs w:val="28"/>
          <w:lang w:val="uk-UA"/>
        </w:rPr>
        <w:t xml:space="preserve"> встановлює максимально допустиму кількість годин при первинній професійній підготовці для досягнення результатів навчання. Кількість годин для кожного окремого результату навчання визначається освітньою програмою закладу освіти.</w:t>
      </w:r>
    </w:p>
    <w:p w14:paraId="64B41C5D" w14:textId="73801CD7" w:rsidR="00BB15FA" w:rsidRPr="001D42FF" w:rsidRDefault="00BB15FA" w:rsidP="00BB15FA">
      <w:pPr>
        <w:pStyle w:val="docdata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1D42FF">
        <w:rPr>
          <w:rFonts w:eastAsia="Calibri"/>
          <w:sz w:val="28"/>
          <w:szCs w:val="28"/>
          <w:lang w:val="uk-UA" w:eastAsia="en-US"/>
        </w:rPr>
        <w:t xml:space="preserve">Загальні </w:t>
      </w:r>
      <w:r w:rsidR="007E581B">
        <w:rPr>
          <w:rFonts w:eastAsia="Calibri"/>
          <w:sz w:val="28"/>
          <w:szCs w:val="28"/>
          <w:lang w:val="uk-UA" w:eastAsia="en-US"/>
        </w:rPr>
        <w:t>компетентності (</w:t>
      </w:r>
      <w:r w:rsidRPr="001D42FF">
        <w:rPr>
          <w:rFonts w:eastAsia="Calibri"/>
          <w:sz w:val="28"/>
          <w:szCs w:val="28"/>
          <w:lang w:val="uk-UA" w:eastAsia="en-US"/>
        </w:rPr>
        <w:t>знання та вміння</w:t>
      </w:r>
      <w:r w:rsidR="007E581B">
        <w:rPr>
          <w:rFonts w:eastAsia="Calibri"/>
          <w:sz w:val="28"/>
          <w:szCs w:val="28"/>
          <w:lang w:val="uk-UA" w:eastAsia="en-US"/>
        </w:rPr>
        <w:t>)</w:t>
      </w:r>
      <w:r w:rsidRPr="001D42FF">
        <w:rPr>
          <w:rFonts w:eastAsia="Calibri"/>
          <w:sz w:val="28"/>
          <w:szCs w:val="28"/>
          <w:lang w:val="uk-UA" w:eastAsia="en-US"/>
        </w:rPr>
        <w:t>, перелік та зміст ключових компетентностей при проведенні професійного (професійно-технічного) навчання або перепідготовки визначається освітньою програмою в залежності від наявності в особи документів про освіту чи присвоєння кваліфікації, набутого досвіду (неформальна чи інформальна освіта).</w:t>
      </w:r>
    </w:p>
    <w:p w14:paraId="10683E73" w14:textId="59DAE8C4" w:rsidR="00495785" w:rsidRDefault="003747CE" w:rsidP="00702E1C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15FA">
        <w:rPr>
          <w:rFonts w:ascii="Times New Roman" w:hAnsi="Times New Roman"/>
          <w:b/>
          <w:sz w:val="28"/>
          <w:szCs w:val="28"/>
          <w:lang w:val="uk-UA"/>
        </w:rPr>
        <w:t>Підвищення кваліфікації</w:t>
      </w:r>
      <w:r w:rsidRPr="00702E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2E3B">
        <w:rPr>
          <w:rFonts w:ascii="Times New Roman" w:hAnsi="Times New Roman"/>
          <w:sz w:val="28"/>
          <w:szCs w:val="28"/>
          <w:lang w:val="uk-UA"/>
        </w:rPr>
        <w:t xml:space="preserve">проводиться </w:t>
      </w:r>
      <w:r w:rsidRPr="00702E1C">
        <w:rPr>
          <w:rFonts w:ascii="Times New Roman" w:hAnsi="Times New Roman"/>
          <w:sz w:val="28"/>
          <w:szCs w:val="28"/>
          <w:lang w:val="uk-UA"/>
        </w:rPr>
        <w:t>з</w:t>
      </w:r>
      <w:r w:rsidR="00495785">
        <w:rPr>
          <w:rFonts w:ascii="Times New Roman" w:hAnsi="Times New Roman"/>
          <w:sz w:val="28"/>
          <w:szCs w:val="28"/>
          <w:lang w:val="uk-UA"/>
        </w:rPr>
        <w:t xml:space="preserve">гідно з вимогами законодавства та потребами </w:t>
      </w:r>
      <w:r w:rsidRPr="00702E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5785">
        <w:rPr>
          <w:rFonts w:ascii="Times New Roman" w:hAnsi="Times New Roman"/>
          <w:sz w:val="28"/>
          <w:szCs w:val="28"/>
          <w:lang w:val="uk-UA"/>
        </w:rPr>
        <w:t>на виробництві не рідше одного разу на п’ять років.</w:t>
      </w:r>
    </w:p>
    <w:p w14:paraId="2D8FF1AD" w14:textId="24A2E980" w:rsidR="003747CE" w:rsidRPr="00AB3D22" w:rsidRDefault="003747CE" w:rsidP="00DB04DC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3D22">
        <w:rPr>
          <w:rFonts w:ascii="Times New Roman" w:hAnsi="Times New Roman"/>
          <w:sz w:val="28"/>
          <w:szCs w:val="28"/>
          <w:lang w:val="uk-UA"/>
        </w:rPr>
        <w:t xml:space="preserve">При організації перепідготовки, </w:t>
      </w:r>
      <w:r w:rsidRPr="00AB14B8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навчанні на виробництві </w:t>
      </w:r>
      <w:r w:rsidRPr="00AB3D22">
        <w:rPr>
          <w:rFonts w:ascii="Times New Roman" w:hAnsi="Times New Roman"/>
          <w:sz w:val="28"/>
          <w:szCs w:val="28"/>
          <w:lang w:val="uk-UA"/>
        </w:rPr>
        <w:t>строк професійного навчання може бути скороченим з урахуванням наявності документів про освіту, набутого досвіду (неформальна чи інформальна освіта) та визначається за результатами вхідного контролю. Вхідний контроль знань, умінь та навичок здійснюється відповідно до законодавства.</w:t>
      </w:r>
    </w:p>
    <w:p w14:paraId="06374501" w14:textId="77777777" w:rsidR="003747CE" w:rsidRPr="00AB3D22" w:rsidRDefault="003747CE" w:rsidP="00DB04DC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3D22">
        <w:rPr>
          <w:rFonts w:ascii="Times New Roman" w:hAnsi="Times New Roman"/>
          <w:sz w:val="28"/>
          <w:szCs w:val="28"/>
          <w:lang w:val="uk-UA"/>
        </w:rPr>
        <w:lastRenderedPageBreak/>
        <w:t xml:space="preserve">Тривалість професійної підготовки встановлюється відповідно до освітньої програми в залежності від виду підготовки </w:t>
      </w:r>
      <w:r w:rsidRPr="00DB04DC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AB3D22">
        <w:rPr>
          <w:rFonts w:ascii="Times New Roman" w:hAnsi="Times New Roman"/>
          <w:sz w:val="28"/>
          <w:szCs w:val="28"/>
          <w:lang w:val="uk-UA"/>
        </w:rPr>
        <w:t>визначається робочим навчальним планом.</w:t>
      </w:r>
    </w:p>
    <w:p w14:paraId="1C7DB8D8" w14:textId="77777777" w:rsidR="00FE4EF0" w:rsidRPr="00F50154" w:rsidRDefault="00FE4EF0" w:rsidP="00FE4EF0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1A1D">
        <w:rPr>
          <w:rFonts w:ascii="Times New Roman" w:hAnsi="Times New Roman"/>
          <w:sz w:val="28"/>
          <w:szCs w:val="28"/>
          <w:lang w:val="uk-UA"/>
        </w:rPr>
        <w:t>Робочі навчальні плани розробляються самостійно закладами професійної (професійно-технічної) освіти, підприємствами, установами та організаціями, погоджуються із роботодавцями, навчально (науково)-методичними центрами (кабінетами) професійно-технічної освіти та затверджуються органами управління освітою.</w:t>
      </w:r>
    </w:p>
    <w:p w14:paraId="02751F7F" w14:textId="77777777" w:rsidR="003747CE" w:rsidRPr="00FE4EF0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4EF0">
        <w:rPr>
          <w:rFonts w:ascii="Times New Roman" w:hAnsi="Times New Roman"/>
          <w:sz w:val="28"/>
          <w:szCs w:val="28"/>
          <w:lang w:val="uk-UA"/>
        </w:rPr>
        <w:t xml:space="preserve">Перелік основних засобів навчання за </w:t>
      </w:r>
      <w:r w:rsidRPr="00AB3D22">
        <w:rPr>
          <w:rFonts w:ascii="Times New Roman" w:hAnsi="Times New Roman"/>
          <w:sz w:val="28"/>
          <w:szCs w:val="28"/>
          <w:lang w:val="uk-UA"/>
        </w:rPr>
        <w:t>професією</w:t>
      </w:r>
      <w:r w:rsidRPr="00FE4EF0">
        <w:rPr>
          <w:rFonts w:ascii="Times New Roman" w:hAnsi="Times New Roman"/>
          <w:sz w:val="28"/>
          <w:szCs w:val="28"/>
          <w:lang w:val="uk-UA"/>
        </w:rPr>
        <w:t xml:space="preserve"> розроблено відповідно до професійного стандарту, потреб роботодавців, сучасних технологій та матеріалів.</w:t>
      </w:r>
    </w:p>
    <w:p w14:paraId="6245F64B" w14:textId="77777777" w:rsidR="003747CE" w:rsidRPr="00AB3D22" w:rsidRDefault="003747CE" w:rsidP="003747C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FE4EF0">
        <w:rPr>
          <w:rFonts w:ascii="Times New Roman" w:hAnsi="Times New Roman"/>
          <w:sz w:val="28"/>
          <w:szCs w:val="28"/>
          <w:lang w:val="uk-UA"/>
        </w:rPr>
        <w:t>Після успішного завершення освітньої програми проводиться державна кваліфікаційна атестація</w:t>
      </w:r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>, що передбачає оцінювання набутих компетентностей. Поточне оцінювання проводиться відповідно до чинних нормативно-правових актів.</w:t>
      </w:r>
    </w:p>
    <w:p w14:paraId="5E1ED206" w14:textId="77777777" w:rsidR="00BB15FA" w:rsidRPr="00AB14B8" w:rsidRDefault="00BB15FA" w:rsidP="00BB15FA">
      <w:pPr>
        <w:pStyle w:val="2"/>
        <w:ind w:firstLine="567"/>
        <w:jc w:val="both"/>
        <w:rPr>
          <w:rFonts w:ascii="Times New Roman" w:hAnsi="Times New Roman"/>
          <w:iCs/>
          <w:color w:val="0D0D0D" w:themeColor="text1" w:themeTint="F2"/>
          <w:sz w:val="28"/>
          <w:szCs w:val="28"/>
          <w:lang w:val="uk-UA" w:eastAsia="ru-RU"/>
        </w:rPr>
      </w:pPr>
      <w:r w:rsidRPr="00AB14B8">
        <w:rPr>
          <w:rFonts w:ascii="Times New Roman" w:hAnsi="Times New Roman"/>
          <w:iCs/>
          <w:color w:val="0D0D0D" w:themeColor="text1" w:themeTint="F2"/>
          <w:sz w:val="28"/>
          <w:szCs w:val="28"/>
          <w:lang w:val="uk-UA" w:eastAsia="ru-RU"/>
        </w:rPr>
        <w:t>На виробництві навчання завершується проведенням кваліфікаційної атестації.</w:t>
      </w:r>
    </w:p>
    <w:p w14:paraId="31068D11" w14:textId="3ABC45DA" w:rsidR="003747CE" w:rsidRPr="00AB3D22" w:rsidRDefault="003747CE" w:rsidP="003747C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>Заклади професійної (професійно-технічної) освіти організовують та здійснюють поточний, тематичний, проміжний і вихі</w:t>
      </w:r>
      <w:r w:rsidRPr="00AB14B8">
        <w:rPr>
          <w:rFonts w:ascii="Times New Roman" w:hAnsi="Times New Roman"/>
          <w:iCs/>
          <w:sz w:val="28"/>
          <w:szCs w:val="28"/>
          <w:lang w:val="uk-UA" w:eastAsia="ru-RU"/>
        </w:rPr>
        <w:t>дний контроль знань, умінь та навичок здобувачів освіти, їх</w:t>
      </w:r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="000D15FC" w:rsidRPr="00AB14B8">
        <w:rPr>
          <w:rFonts w:ascii="Times New Roman" w:hAnsi="Times New Roman"/>
          <w:iCs/>
          <w:sz w:val="28"/>
          <w:szCs w:val="28"/>
          <w:lang w:val="uk-UA" w:eastAsia="ru-RU"/>
        </w:rPr>
        <w:t xml:space="preserve">державну </w:t>
      </w:r>
      <w:r w:rsidRPr="00AB14B8">
        <w:rPr>
          <w:rFonts w:ascii="Times New Roman" w:hAnsi="Times New Roman"/>
          <w:iCs/>
          <w:sz w:val="28"/>
          <w:szCs w:val="28"/>
          <w:lang w:val="uk-UA" w:eastAsia="ru-RU"/>
        </w:rPr>
        <w:t xml:space="preserve">кваліфікаційну атестацію. Представники роботодавців, їх організацій та об’єднань можуть долучатися до проведення контролю знань, умінь та навичок здобувачів освіти та безпосередньо беруть участь у </w:t>
      </w:r>
      <w:r w:rsidR="000D15FC" w:rsidRPr="00AB14B8">
        <w:rPr>
          <w:rFonts w:ascii="Times New Roman" w:hAnsi="Times New Roman"/>
          <w:iCs/>
          <w:sz w:val="28"/>
          <w:szCs w:val="28"/>
          <w:lang w:val="uk-UA" w:eastAsia="ru-RU"/>
        </w:rPr>
        <w:t xml:space="preserve">державній </w:t>
      </w:r>
      <w:r w:rsidRPr="00AB14B8">
        <w:rPr>
          <w:rFonts w:ascii="Times New Roman" w:hAnsi="Times New Roman"/>
          <w:iCs/>
          <w:sz w:val="28"/>
          <w:szCs w:val="28"/>
          <w:lang w:val="uk-UA" w:eastAsia="ru-RU"/>
        </w:rPr>
        <w:t>кваліфікаційній атестації.</w:t>
      </w:r>
    </w:p>
    <w:p w14:paraId="635E8C48" w14:textId="41190191" w:rsidR="003747CE" w:rsidRDefault="003747CE" w:rsidP="00FE4EF0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>Після завершення навчання кожен здобувач освіти повинен уміти самостійно виконувати всі</w:t>
      </w:r>
      <w:r w:rsidR="008A3206">
        <w:rPr>
          <w:rFonts w:ascii="Times New Roman" w:hAnsi="Times New Roman"/>
          <w:iCs/>
          <w:sz w:val="28"/>
          <w:szCs w:val="28"/>
          <w:lang w:val="uk-UA" w:eastAsia="ru-RU"/>
        </w:rPr>
        <w:t xml:space="preserve"> роботи, передбачені Стандартом</w:t>
      </w:r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>, технологічними умовами і нормами, встановленими у галузі.</w:t>
      </w:r>
    </w:p>
    <w:p w14:paraId="33C15CAB" w14:textId="77777777" w:rsidR="00FE4EF0" w:rsidRPr="008A3206" w:rsidRDefault="00FE4EF0" w:rsidP="00FE4E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A32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Вимоги щодо навчання з охорони праці</w:t>
      </w:r>
    </w:p>
    <w:p w14:paraId="0D3AC9B6" w14:textId="5AC4E271" w:rsidR="00BB15FA" w:rsidRPr="00D83331" w:rsidRDefault="00BB15FA" w:rsidP="00D83331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4EF0">
        <w:rPr>
          <w:rFonts w:ascii="Times New Roman" w:hAnsi="Times New Roman"/>
          <w:sz w:val="28"/>
          <w:szCs w:val="28"/>
          <w:lang w:val="uk-UA"/>
        </w:rPr>
        <w:t>Навчання</w:t>
      </w:r>
      <w:r w:rsidRPr="009F2E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E4EF0">
        <w:rPr>
          <w:rFonts w:ascii="Times New Roman" w:hAnsi="Times New Roman"/>
          <w:sz w:val="28"/>
          <w:szCs w:val="28"/>
          <w:lang w:val="uk-UA"/>
        </w:rPr>
        <w:t>з охорони праці</w:t>
      </w:r>
      <w:r w:rsidRPr="00140CC3">
        <w:rPr>
          <w:rFonts w:ascii="Times New Roman" w:hAnsi="Times New Roman"/>
          <w:sz w:val="28"/>
          <w:szCs w:val="28"/>
          <w:lang w:val="uk-UA"/>
        </w:rPr>
        <w:t xml:space="preserve"> проводиться відповідно до вимог чинних нормативно-правов</w:t>
      </w:r>
      <w:r w:rsidR="00D83331">
        <w:rPr>
          <w:rFonts w:ascii="Times New Roman" w:hAnsi="Times New Roman"/>
          <w:sz w:val="28"/>
          <w:szCs w:val="28"/>
          <w:lang w:val="uk-UA"/>
        </w:rPr>
        <w:t>их актів з питань охорони праці</w:t>
      </w:r>
      <w:r w:rsidRPr="00AB3D22">
        <w:rPr>
          <w:rFonts w:ascii="Times New Roman" w:hAnsi="Times New Roman"/>
          <w:sz w:val="28"/>
          <w:szCs w:val="28"/>
          <w:lang w:val="uk-UA"/>
        </w:rPr>
        <w:t xml:space="preserve"> та діючих галузевих інструкцій з охорони праці.</w:t>
      </w:r>
    </w:p>
    <w:p w14:paraId="3DBDF259" w14:textId="72E895DD" w:rsidR="003747CE" w:rsidRPr="00AB3D22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Питання </w:t>
      </w:r>
      <w:r w:rsidRPr="00AB3D22">
        <w:rPr>
          <w:rFonts w:ascii="Times New Roman" w:hAnsi="Times New Roman"/>
          <w:sz w:val="28"/>
          <w:szCs w:val="28"/>
          <w:lang w:val="uk-UA"/>
        </w:rPr>
        <w:t>охорони пр</w:t>
      </w:r>
      <w:r w:rsidR="00467BE7">
        <w:rPr>
          <w:rFonts w:ascii="Times New Roman" w:hAnsi="Times New Roman"/>
          <w:sz w:val="28"/>
          <w:szCs w:val="28"/>
          <w:lang w:val="uk-UA"/>
        </w:rPr>
        <w:t>аці</w:t>
      </w:r>
      <w:r w:rsidRPr="00AB3D22">
        <w:rPr>
          <w:rFonts w:ascii="Times New Roman" w:hAnsi="Times New Roman"/>
          <w:sz w:val="28"/>
          <w:szCs w:val="28"/>
          <w:lang w:val="uk-UA"/>
        </w:rPr>
        <w:t>, що стосуються технологічного виконання робіт, застосування матеріалів, обладнання чи інструментів включаються до робочих навчальних програм.</w:t>
      </w:r>
    </w:p>
    <w:p w14:paraId="3B0723FD" w14:textId="22FAC423" w:rsidR="003747CE" w:rsidRDefault="003747CE" w:rsidP="003747C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>До самостійного виконання робіт здобувачі освіти допускаються лише після навчання й перевірки знань з охорони праці.</w:t>
      </w:r>
    </w:p>
    <w:p w14:paraId="59C74A3C" w14:textId="77777777" w:rsidR="009F2E95" w:rsidRPr="00972EF5" w:rsidRDefault="009F2E95" w:rsidP="009F2E95">
      <w:pPr>
        <w:pStyle w:val="2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>П</w:t>
      </w:r>
      <w:r w:rsidRPr="00972EF5">
        <w:rPr>
          <w:rFonts w:ascii="Times New Roman" w:hAnsi="Times New Roman"/>
          <w:b/>
          <w:iCs/>
          <w:sz w:val="28"/>
          <w:szCs w:val="28"/>
          <w:lang w:val="uk-UA" w:eastAsia="ru-RU"/>
        </w:rPr>
        <w:t>орядок присвоєння кваліфікацій та видачі відповідних документів</w:t>
      </w:r>
    </w:p>
    <w:p w14:paraId="4D77CD7E" w14:textId="77777777" w:rsidR="009F2E95" w:rsidRPr="001D42FF" w:rsidRDefault="009F2E95" w:rsidP="009F2E95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>Порядок проведення кваліфікаційної атестації здобувачів освіти та присвоєння їм кваліфікації визначається центральним органом виконавчої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14:paraId="0813319E" w14:textId="77777777" w:rsidR="009F2E95" w:rsidRPr="001D42FF" w:rsidRDefault="009F2E95" w:rsidP="009F2E95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lastRenderedPageBreak/>
        <w:t>Критерії кваліфікаційної атестації випускників розробляються закладом професійної (професійно-технічної) освіти разом з роботодавцями.</w:t>
      </w:r>
    </w:p>
    <w:p w14:paraId="636341E1" w14:textId="2144F24A" w:rsidR="009F2E95" w:rsidRPr="001D42FF" w:rsidRDefault="009F2E95" w:rsidP="009F2E95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 xml:space="preserve">Кваліфікаційна пробна робота проводиться за рахунок часу, відведеного на виробничу практику. Перелік кваліфікаційних пробних робіт розробляється закладами професійної (професійно-технічної) освіти відповідно до </w:t>
      </w:r>
      <w:r w:rsidR="00D83331">
        <w:rPr>
          <w:rFonts w:ascii="Times New Roman" w:hAnsi="Times New Roman"/>
          <w:iCs/>
          <w:sz w:val="28"/>
          <w:szCs w:val="28"/>
          <w:lang w:val="uk-UA" w:eastAsia="ru-RU"/>
        </w:rPr>
        <w:t>Стандарту</w:t>
      </w: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 xml:space="preserve">, </w:t>
      </w:r>
      <w:r w:rsidRPr="001D42FF">
        <w:rPr>
          <w:rFonts w:ascii="Times New Roman" w:hAnsi="Times New Roman"/>
          <w:sz w:val="28"/>
          <w:szCs w:val="28"/>
          <w:lang w:val="uk-UA" w:eastAsia="ru-RU"/>
        </w:rPr>
        <w:t>потреб роботодавців галузі, сучасних технологій та новітніх матеріалів.</w:t>
      </w:r>
    </w:p>
    <w:p w14:paraId="0C7695F6" w14:textId="63D08373" w:rsidR="003747CE" w:rsidRPr="003747CE" w:rsidRDefault="003747CE" w:rsidP="003747C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3747CE">
        <w:rPr>
          <w:rFonts w:ascii="Times New Roman" w:hAnsi="Times New Roman"/>
          <w:iCs/>
          <w:sz w:val="28"/>
          <w:szCs w:val="28"/>
          <w:lang w:val="uk-UA" w:eastAsia="ru-RU"/>
        </w:rPr>
        <w:t xml:space="preserve">Здобувачу освіти, який при первинній професійній підготовці опанував відповідну освітню програму й успішно пройшов </w:t>
      </w:r>
      <w:r w:rsidR="000D15FC" w:rsidRPr="00AB14B8">
        <w:rPr>
          <w:rFonts w:ascii="Times New Roman" w:hAnsi="Times New Roman"/>
          <w:iCs/>
          <w:sz w:val="28"/>
          <w:szCs w:val="28"/>
          <w:lang w:val="uk-UA" w:eastAsia="ru-RU"/>
        </w:rPr>
        <w:t>державну</w:t>
      </w:r>
      <w:r w:rsidR="000D15FC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3747CE">
        <w:rPr>
          <w:rFonts w:ascii="Times New Roman" w:hAnsi="Times New Roman"/>
          <w:iCs/>
          <w:sz w:val="28"/>
          <w:szCs w:val="28"/>
          <w:lang w:val="uk-UA" w:eastAsia="ru-RU"/>
        </w:rPr>
        <w:t>кваліфікаційну атестацію, присвоюється освітньо-кваліфікаційний рівень «кваліфікований робітник» та видається диплом кваліфікованого робітника державного зразка.</w:t>
      </w:r>
    </w:p>
    <w:p w14:paraId="4F7D514E" w14:textId="11BBD238" w:rsidR="002349BC" w:rsidRDefault="003747CE" w:rsidP="00C76275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>Особі, яка при перепідготовці або професійному (професійно-технічному) навчанні</w:t>
      </w:r>
      <w:r w:rsidRPr="00AB3D22">
        <w:rPr>
          <w:rFonts w:ascii="Times New Roman" w:hAnsi="Times New Roman"/>
          <w:sz w:val="28"/>
          <w:szCs w:val="28"/>
          <w:lang w:val="uk-UA"/>
        </w:rPr>
        <w:t xml:space="preserve"> опанувала відповідну освітню програму та </w:t>
      </w:r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 xml:space="preserve">успішно пройшла </w:t>
      </w:r>
      <w:r w:rsidR="000D15FC" w:rsidRPr="00AB14B8">
        <w:rPr>
          <w:rFonts w:ascii="Times New Roman" w:hAnsi="Times New Roman"/>
          <w:iCs/>
          <w:sz w:val="28"/>
          <w:szCs w:val="28"/>
          <w:lang w:val="uk-UA" w:eastAsia="ru-RU"/>
        </w:rPr>
        <w:t xml:space="preserve">державну </w:t>
      </w:r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 xml:space="preserve">кваліфікаційну атестацію, видається свідоцтво про </w:t>
      </w:r>
      <w:r w:rsidR="00FE4EF0" w:rsidRPr="00386872">
        <w:rPr>
          <w:rFonts w:ascii="Times New Roman" w:hAnsi="Times New Roman"/>
          <w:iCs/>
          <w:sz w:val="28"/>
          <w:szCs w:val="28"/>
          <w:lang w:val="uk-UA" w:eastAsia="ru-RU"/>
        </w:rPr>
        <w:t>присвоєння</w:t>
      </w:r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 xml:space="preserve"> професійної кваліфікації</w:t>
      </w:r>
      <w:r w:rsidR="002349BC">
        <w:rPr>
          <w:rFonts w:ascii="Times New Roman" w:hAnsi="Times New Roman"/>
          <w:iCs/>
          <w:sz w:val="28"/>
          <w:szCs w:val="28"/>
          <w:lang w:val="uk-UA" w:eastAsia="ru-RU"/>
        </w:rPr>
        <w:t>, а також посвідчення на право виконання робіт підвищеної небезпеки.</w:t>
      </w:r>
    </w:p>
    <w:p w14:paraId="1EF5730F" w14:textId="544CDC18" w:rsidR="0053164E" w:rsidRDefault="006F5A63" w:rsidP="00C76275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>На підприємсті можуть присвоюватися кваліфікаційні розряди</w:t>
      </w:r>
      <w:r w:rsidR="001C149A" w:rsidRPr="001C149A">
        <w:rPr>
          <w:lang w:val="uk-UA"/>
        </w:rPr>
        <w:t xml:space="preserve"> </w:t>
      </w:r>
      <w:r w:rsidR="001C149A" w:rsidRPr="001C149A">
        <w:rPr>
          <w:rFonts w:ascii="Times New Roman" w:hAnsi="Times New Roman"/>
          <w:iCs/>
          <w:sz w:val="28"/>
          <w:szCs w:val="28"/>
          <w:lang w:val="uk-UA" w:eastAsia="ru-RU"/>
        </w:rPr>
        <w:t>відповідно до типу та виду обладнання</w:t>
      </w:r>
      <w:r w:rsidR="00854741">
        <w:rPr>
          <w:rFonts w:ascii="Times New Roman" w:hAnsi="Times New Roman"/>
          <w:iCs/>
          <w:sz w:val="28"/>
          <w:szCs w:val="28"/>
          <w:lang w:val="uk-UA" w:eastAsia="ru-RU"/>
        </w:rPr>
        <w:t>:</w:t>
      </w:r>
    </w:p>
    <w:p w14:paraId="533F8750" w14:textId="77777777" w:rsidR="0053164E" w:rsidRPr="0053164E" w:rsidRDefault="0053164E" w:rsidP="00C76275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53164E">
        <w:rPr>
          <w:rFonts w:ascii="Times New Roman" w:hAnsi="Times New Roman"/>
          <w:iCs/>
          <w:sz w:val="28"/>
          <w:szCs w:val="28"/>
          <w:lang w:val="uk-UA" w:eastAsia="ru-RU"/>
        </w:rPr>
        <w:t>6-й розряд присвоюється у разі обслуговування механізмів знімання та встановлення люків, у разі бездимного завантаження на коксових батареях з об’ємом камер до 40 куб.м.</w:t>
      </w:r>
    </w:p>
    <w:p w14:paraId="0C6FD165" w14:textId="4736DE28" w:rsidR="00DF3884" w:rsidRPr="00AB3D22" w:rsidRDefault="0053164E" w:rsidP="00C76275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53164E">
        <w:rPr>
          <w:rFonts w:ascii="Times New Roman" w:hAnsi="Times New Roman"/>
          <w:iCs/>
          <w:sz w:val="28"/>
          <w:szCs w:val="28"/>
          <w:lang w:val="uk-UA" w:eastAsia="ru-RU"/>
        </w:rPr>
        <w:t>7-й розряд присвоюється у разі обслуговування механізмів знімання та встановлення люків, у разі бездимного завантаження на коксових батареях з об’ємом камер понад 40 куб.м.</w:t>
      </w:r>
    </w:p>
    <w:p w14:paraId="649B2DC6" w14:textId="77777777" w:rsidR="00FC5D92" w:rsidRDefault="00FC5D92" w:rsidP="00C7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Сфера професійної діяльності</w:t>
      </w:r>
    </w:p>
    <w:p w14:paraId="6D9E63F0" w14:textId="758F0FE7" w:rsidR="003747CE" w:rsidRDefault="0013259C" w:rsidP="00BB1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3747CE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Назва виду економічної діяльності, секції, розділу, групи та класу економічної діяльності та їхній код (згідно з Національним класифікатором України ДК 009:2010 «Класифікація</w:t>
      </w:r>
      <w:r w:rsidR="00060C11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 видів економічної діяльності») визначено професійним стандартом.</w:t>
      </w:r>
    </w:p>
    <w:p w14:paraId="16039BF4" w14:textId="77777777" w:rsidR="00B35AEF" w:rsidRPr="00DB04DC" w:rsidRDefault="00B35AEF" w:rsidP="00BB15FA">
      <w:pPr>
        <w:pStyle w:val="af3"/>
        <w:ind w:firstLine="567"/>
        <w:jc w:val="both"/>
        <w:rPr>
          <w:b/>
          <w:bCs/>
          <w:lang w:val="uk-UA"/>
        </w:rPr>
      </w:pPr>
      <w:r w:rsidRPr="00DB04DC">
        <w:rPr>
          <w:b/>
          <w:bCs/>
          <w:lang w:val="uk-UA"/>
        </w:rPr>
        <w:t>Специфічні вимоги до здобуття кваліфікацій:</w:t>
      </w:r>
    </w:p>
    <w:p w14:paraId="23829CC9" w14:textId="77777777" w:rsidR="00B35AEF" w:rsidRPr="00767176" w:rsidRDefault="00B35AEF" w:rsidP="00BB15FA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DB04DC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Вік: по закінченню навчання не менше 18 років.</w:t>
      </w:r>
    </w:p>
    <w:p w14:paraId="706CF19C" w14:textId="77777777" w:rsidR="003747CE" w:rsidRPr="003747CE" w:rsidRDefault="003747CE" w:rsidP="00BB15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47CE">
        <w:rPr>
          <w:rFonts w:ascii="Times New Roman" w:hAnsi="Times New Roman" w:cs="Times New Roman"/>
          <w:b/>
          <w:sz w:val="28"/>
          <w:szCs w:val="28"/>
          <w:lang w:val="uk-UA"/>
        </w:rPr>
        <w:t>Умовні позначення</w:t>
      </w:r>
    </w:p>
    <w:p w14:paraId="1E7DDE97" w14:textId="77777777" w:rsidR="003747CE" w:rsidRPr="003747CE" w:rsidRDefault="003747CE" w:rsidP="00BB15FA">
      <w:pPr>
        <w:pStyle w:val="ad"/>
        <w:spacing w:before="0" w:after="0"/>
        <w:ind w:left="0" w:firstLine="567"/>
        <w:contextualSpacing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</w:pPr>
      <w:r w:rsidRPr="003747CE"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  <w:t>КК – ключова компетентність.</w:t>
      </w:r>
    </w:p>
    <w:p w14:paraId="5DD11681" w14:textId="77777777" w:rsidR="003747CE" w:rsidRPr="003747CE" w:rsidRDefault="003747CE" w:rsidP="00BB15FA">
      <w:pPr>
        <w:pStyle w:val="ad"/>
        <w:spacing w:before="0" w:after="0"/>
        <w:ind w:left="0" w:firstLine="567"/>
        <w:contextualSpacing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</w:pPr>
      <w:r w:rsidRPr="003747CE"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  <w:t>ПК – професійна компетентність.</w:t>
      </w:r>
    </w:p>
    <w:p w14:paraId="2D906181" w14:textId="474694A7" w:rsidR="003747CE" w:rsidRPr="00D93E64" w:rsidRDefault="003747CE" w:rsidP="00D93E64">
      <w:pPr>
        <w:pStyle w:val="ad"/>
        <w:spacing w:before="0" w:after="0"/>
        <w:ind w:left="0" w:firstLine="567"/>
        <w:contextualSpacing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</w:pPr>
      <w:r w:rsidRPr="003747CE"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  <w:t>РН – результат навчання.</w:t>
      </w:r>
    </w:p>
    <w:p w14:paraId="556FFD0F" w14:textId="77777777" w:rsidR="00773F56" w:rsidRDefault="00773F56">
      <w:pPr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br w:type="page"/>
      </w:r>
    </w:p>
    <w:p w14:paraId="601BEF02" w14:textId="5AFE6FA0" w:rsidR="00E31963" w:rsidRPr="00BD6012" w:rsidRDefault="00E31963" w:rsidP="00BD6012">
      <w:pPr>
        <w:spacing w:after="12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BD6012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lastRenderedPageBreak/>
        <w:t>ІІ</w:t>
      </w:r>
      <w:r w:rsidR="001A2668" w:rsidRPr="00BD6012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.</w:t>
      </w:r>
      <w:r w:rsidRPr="00BD6012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 Вимоги до результатів навчання</w:t>
      </w:r>
    </w:p>
    <w:p w14:paraId="115AE41D" w14:textId="77777777" w:rsidR="00AC6555" w:rsidRPr="00140CC3" w:rsidRDefault="00AC6555" w:rsidP="00AC6555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140CC3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2.1. Перелік ключових компетентностей за професією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16"/>
      </w:tblGrid>
      <w:tr w:rsidR="00AC6555" w:rsidRPr="00140CC3" w14:paraId="2B08113D" w14:textId="77777777" w:rsidTr="00242F77">
        <w:tc>
          <w:tcPr>
            <w:tcW w:w="2263" w:type="dxa"/>
            <w:shd w:val="clear" w:color="auto" w:fill="auto"/>
          </w:tcPr>
          <w:p w14:paraId="66EDEE65" w14:textId="77777777" w:rsidR="00AC6555" w:rsidRPr="00630585" w:rsidRDefault="00AC6555" w:rsidP="009F2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05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Умовне позначення</w:t>
            </w:r>
          </w:p>
        </w:tc>
        <w:tc>
          <w:tcPr>
            <w:tcW w:w="7416" w:type="dxa"/>
            <w:shd w:val="clear" w:color="auto" w:fill="auto"/>
          </w:tcPr>
          <w:p w14:paraId="50DF8BEE" w14:textId="77777777" w:rsidR="00AC6555" w:rsidRPr="00630585" w:rsidRDefault="00AC6555" w:rsidP="009F2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05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Ключові компетентності</w:t>
            </w:r>
          </w:p>
        </w:tc>
      </w:tr>
      <w:tr w:rsidR="00AC6555" w:rsidRPr="00140CC3" w14:paraId="29D2B9E5" w14:textId="77777777" w:rsidTr="00242F77">
        <w:tc>
          <w:tcPr>
            <w:tcW w:w="2263" w:type="dxa"/>
            <w:shd w:val="clear" w:color="auto" w:fill="auto"/>
          </w:tcPr>
          <w:p w14:paraId="6F8A1A96" w14:textId="242B8449" w:rsidR="00AC6555" w:rsidRPr="00630585" w:rsidRDefault="00AC6555" w:rsidP="009F2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05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</w:t>
            </w:r>
            <w:r w:rsidR="00AF03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305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416" w:type="dxa"/>
            <w:shd w:val="clear" w:color="auto" w:fill="auto"/>
          </w:tcPr>
          <w:p w14:paraId="202AECFF" w14:textId="77777777" w:rsidR="00AC6555" w:rsidRPr="00630585" w:rsidRDefault="00AC6555" w:rsidP="009F2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Комунікативна компетентність</w:t>
            </w:r>
          </w:p>
        </w:tc>
      </w:tr>
      <w:tr w:rsidR="00AC6555" w:rsidRPr="00BF599A" w14:paraId="65AAD7B2" w14:textId="77777777" w:rsidTr="00242F77">
        <w:tc>
          <w:tcPr>
            <w:tcW w:w="2263" w:type="dxa"/>
            <w:shd w:val="clear" w:color="auto" w:fill="auto"/>
          </w:tcPr>
          <w:p w14:paraId="14325611" w14:textId="347EA509" w:rsidR="00AC6555" w:rsidRPr="00630585" w:rsidRDefault="00AC6555" w:rsidP="009F2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05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</w:t>
            </w:r>
            <w:r w:rsidR="00AF03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305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416" w:type="dxa"/>
            <w:shd w:val="clear" w:color="auto" w:fill="auto"/>
          </w:tcPr>
          <w:p w14:paraId="6A1C95C7" w14:textId="77777777" w:rsidR="00AC6555" w:rsidRPr="00630585" w:rsidRDefault="00AC6555" w:rsidP="009F2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Особистісна, соціальна й навчальна компетентність</w:t>
            </w:r>
          </w:p>
        </w:tc>
      </w:tr>
      <w:tr w:rsidR="00AC6555" w:rsidRPr="00140CC3" w14:paraId="3ED3F9DB" w14:textId="77777777" w:rsidTr="00242F77">
        <w:tc>
          <w:tcPr>
            <w:tcW w:w="2263" w:type="dxa"/>
            <w:shd w:val="clear" w:color="auto" w:fill="auto"/>
          </w:tcPr>
          <w:p w14:paraId="6621B0C9" w14:textId="24E445B2" w:rsidR="00AC6555" w:rsidRPr="00AC6555" w:rsidRDefault="00AC6555" w:rsidP="009F2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65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</w:t>
            </w:r>
            <w:r w:rsidR="00AF03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C65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416" w:type="dxa"/>
            <w:shd w:val="clear" w:color="auto" w:fill="auto"/>
          </w:tcPr>
          <w:p w14:paraId="35880927" w14:textId="77777777" w:rsidR="00AC6555" w:rsidRPr="00AC6555" w:rsidRDefault="00AC6555" w:rsidP="009F2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компетентність</w:t>
            </w:r>
          </w:p>
        </w:tc>
      </w:tr>
      <w:tr w:rsidR="00AC6555" w:rsidRPr="00535A86" w14:paraId="55448658" w14:textId="77777777" w:rsidTr="00242F77">
        <w:tc>
          <w:tcPr>
            <w:tcW w:w="2263" w:type="dxa"/>
            <w:shd w:val="clear" w:color="auto" w:fill="auto"/>
          </w:tcPr>
          <w:p w14:paraId="6525147B" w14:textId="64527E1A" w:rsidR="00AC6555" w:rsidRPr="00AB14B8" w:rsidRDefault="00AC6555" w:rsidP="009F2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AB14B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КК</w:t>
            </w:r>
            <w:r w:rsidR="00AF03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Pr="00AB14B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4</w:t>
            </w:r>
          </w:p>
        </w:tc>
        <w:tc>
          <w:tcPr>
            <w:tcW w:w="7416" w:type="dxa"/>
            <w:shd w:val="clear" w:color="auto" w:fill="auto"/>
          </w:tcPr>
          <w:p w14:paraId="5A8FAF4A" w14:textId="0174757A" w:rsidR="00AC6555" w:rsidRPr="00AB14B8" w:rsidRDefault="00AC6555" w:rsidP="00AB14B8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AB14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Математична компетентність</w:t>
            </w:r>
          </w:p>
        </w:tc>
      </w:tr>
      <w:tr w:rsidR="00AC6555" w:rsidRPr="00DE21F4" w14:paraId="38564D50" w14:textId="77777777" w:rsidTr="00242F77">
        <w:tc>
          <w:tcPr>
            <w:tcW w:w="2263" w:type="dxa"/>
            <w:shd w:val="clear" w:color="auto" w:fill="auto"/>
          </w:tcPr>
          <w:p w14:paraId="40E2BD5A" w14:textId="4BBC8D60" w:rsidR="00AC6555" w:rsidRPr="00AB14B8" w:rsidRDefault="00AC6555" w:rsidP="009F2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AB14B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КК</w:t>
            </w:r>
            <w:r w:rsidR="00AF03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Pr="00AB14B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5</w:t>
            </w:r>
          </w:p>
        </w:tc>
        <w:tc>
          <w:tcPr>
            <w:tcW w:w="7416" w:type="dxa"/>
            <w:shd w:val="clear" w:color="auto" w:fill="auto"/>
          </w:tcPr>
          <w:p w14:paraId="5587084D" w14:textId="77777777" w:rsidR="00AC6555" w:rsidRPr="00AB14B8" w:rsidRDefault="00AC6555" w:rsidP="009F2E9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AB14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Цифрова компетентність</w:t>
            </w:r>
          </w:p>
        </w:tc>
      </w:tr>
      <w:tr w:rsidR="00AC6555" w:rsidRPr="00DE21F4" w14:paraId="597D7AB7" w14:textId="77777777" w:rsidTr="00242F77">
        <w:tc>
          <w:tcPr>
            <w:tcW w:w="2263" w:type="dxa"/>
            <w:shd w:val="clear" w:color="auto" w:fill="auto"/>
          </w:tcPr>
          <w:p w14:paraId="61E0B9A5" w14:textId="1B88853A" w:rsidR="00AC6555" w:rsidRPr="00AB14B8" w:rsidRDefault="00AC6555" w:rsidP="009F2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AB14B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КК</w:t>
            </w:r>
            <w:r w:rsidR="00AF03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Pr="00AB14B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6</w:t>
            </w:r>
          </w:p>
        </w:tc>
        <w:tc>
          <w:tcPr>
            <w:tcW w:w="7416" w:type="dxa"/>
            <w:shd w:val="clear" w:color="auto" w:fill="auto"/>
          </w:tcPr>
          <w:p w14:paraId="053EE901" w14:textId="77777777" w:rsidR="00AC6555" w:rsidRPr="00AB14B8" w:rsidRDefault="00AC6555" w:rsidP="009F2E9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AB14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Енергоефективна компетентність</w:t>
            </w:r>
          </w:p>
        </w:tc>
      </w:tr>
      <w:tr w:rsidR="00AC6555" w:rsidRPr="00DE21F4" w14:paraId="0A8872A7" w14:textId="77777777" w:rsidTr="00242F77">
        <w:tc>
          <w:tcPr>
            <w:tcW w:w="2263" w:type="dxa"/>
            <w:shd w:val="clear" w:color="auto" w:fill="auto"/>
          </w:tcPr>
          <w:p w14:paraId="3DD9B6E4" w14:textId="5F6BC461" w:rsidR="00AC6555" w:rsidRPr="00630585" w:rsidRDefault="00AC6555" w:rsidP="009F2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05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</w:t>
            </w:r>
            <w:r w:rsidR="00AF03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305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416" w:type="dxa"/>
            <w:shd w:val="clear" w:color="auto" w:fill="auto"/>
          </w:tcPr>
          <w:p w14:paraId="644A1EB2" w14:textId="77777777" w:rsidR="00AC6555" w:rsidRPr="00630585" w:rsidRDefault="00AC6555" w:rsidP="009F2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компетентність</w:t>
            </w:r>
          </w:p>
        </w:tc>
      </w:tr>
      <w:tr w:rsidR="00AC6555" w:rsidRPr="00140CC3" w14:paraId="2860D2C0" w14:textId="77777777" w:rsidTr="00242F77">
        <w:tc>
          <w:tcPr>
            <w:tcW w:w="2263" w:type="dxa"/>
            <w:shd w:val="clear" w:color="auto" w:fill="auto"/>
          </w:tcPr>
          <w:p w14:paraId="2FA317EF" w14:textId="4459B3ED" w:rsidR="00AC6555" w:rsidRPr="00630585" w:rsidRDefault="00AC6555" w:rsidP="009F2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05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</w:t>
            </w:r>
            <w:r w:rsidR="00AF03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305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416" w:type="dxa"/>
            <w:shd w:val="clear" w:color="auto" w:fill="auto"/>
          </w:tcPr>
          <w:p w14:paraId="1ED9E632" w14:textId="77777777" w:rsidR="00AC6555" w:rsidRPr="00630585" w:rsidRDefault="00AC6555" w:rsidP="009F2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Підприємницька компетентність</w:t>
            </w:r>
          </w:p>
        </w:tc>
      </w:tr>
    </w:tbl>
    <w:p w14:paraId="2581C746" w14:textId="77777777" w:rsidR="00AC6555" w:rsidRPr="00140CC3" w:rsidRDefault="00AC6555" w:rsidP="00AC6555">
      <w:pPr>
        <w:jc w:val="center"/>
        <w:rPr>
          <w:rFonts w:ascii="Times New Roman" w:hAnsi="Times New Roman" w:cs="Times New Roman"/>
          <w:b/>
          <w:lang w:val="uk-UA"/>
        </w:rPr>
      </w:pPr>
    </w:p>
    <w:p w14:paraId="7EC692C1" w14:textId="761037F1" w:rsidR="00AC6555" w:rsidRPr="00140CC3" w:rsidRDefault="0042101B" w:rsidP="00AC6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7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Загальні компетентності (знання та вміння) за професією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103"/>
      </w:tblGrid>
      <w:tr w:rsidR="00AC6555" w:rsidRPr="00BF599A" w14:paraId="419D64C1" w14:textId="77777777" w:rsidTr="00242F77">
        <w:tc>
          <w:tcPr>
            <w:tcW w:w="4536" w:type="dxa"/>
          </w:tcPr>
          <w:p w14:paraId="452246C2" w14:textId="77777777" w:rsidR="00AC6555" w:rsidRPr="00630585" w:rsidRDefault="00AC6555" w:rsidP="00242F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05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</w:p>
          <w:p w14:paraId="4F0154D8" w14:textId="77777777" w:rsidR="00AC6555" w:rsidRPr="00630585" w:rsidRDefault="00AC6555" w:rsidP="009F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відомості про професію та професійну діяльність;</w:t>
            </w:r>
          </w:p>
          <w:p w14:paraId="0120D08B" w14:textId="77777777" w:rsidR="00AC6555" w:rsidRPr="00630585" w:rsidRDefault="00AC6555" w:rsidP="009F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нормативні акти у професійній діяльності;</w:t>
            </w:r>
          </w:p>
          <w:p w14:paraId="62ED1174" w14:textId="77777777" w:rsidR="00AC6555" w:rsidRPr="00630585" w:rsidRDefault="00AC6555" w:rsidP="009F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правила охорони праці у професійній діяльності;</w:t>
            </w:r>
          </w:p>
          <w:p w14:paraId="3BC36862" w14:textId="77777777" w:rsidR="00AC6555" w:rsidRPr="00630585" w:rsidRDefault="00AC6555" w:rsidP="009F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правила пожежної безпеки;</w:t>
            </w:r>
          </w:p>
          <w:p w14:paraId="5288435A" w14:textId="77777777" w:rsidR="00AC6555" w:rsidRPr="00630585" w:rsidRDefault="00AC6555" w:rsidP="009F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правила електробезпеки;</w:t>
            </w:r>
          </w:p>
          <w:p w14:paraId="508CC609" w14:textId="77777777" w:rsidR="00AC6555" w:rsidRPr="00630585" w:rsidRDefault="00AC6555" w:rsidP="009F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правила санітарії та гігієни у професійній діяльності;</w:t>
            </w:r>
          </w:p>
          <w:p w14:paraId="43962827" w14:textId="77777777" w:rsidR="00AC6555" w:rsidRPr="00630585" w:rsidRDefault="00AC6555" w:rsidP="009F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причини нещасних випадків на підприємстві;</w:t>
            </w:r>
          </w:p>
          <w:p w14:paraId="728F34AF" w14:textId="77777777" w:rsidR="00AC6555" w:rsidRPr="00630585" w:rsidRDefault="00AC6555" w:rsidP="009F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ліквідації аварійних ситуацій та їх наслідків;</w:t>
            </w:r>
          </w:p>
          <w:p w14:paraId="7AE51994" w14:textId="77777777" w:rsidR="00AC6555" w:rsidRPr="00630585" w:rsidRDefault="00AC6555" w:rsidP="009F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та засоби надання домедичної допомоги потерпілим від нещасних випадків.</w:t>
            </w:r>
          </w:p>
        </w:tc>
        <w:tc>
          <w:tcPr>
            <w:tcW w:w="5103" w:type="dxa"/>
          </w:tcPr>
          <w:p w14:paraId="42133448" w14:textId="77777777" w:rsidR="00AC6555" w:rsidRPr="00630585" w:rsidRDefault="00AC6555" w:rsidP="00242F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05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Вміти:</w:t>
            </w:r>
          </w:p>
          <w:p w14:paraId="75C98F2F" w14:textId="77777777" w:rsidR="00AC6555" w:rsidRPr="009F2E95" w:rsidRDefault="00AC6555" w:rsidP="009F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вимоги положень, інструкцій, стандартів за професією та видами робіт;</w:t>
            </w:r>
          </w:p>
          <w:p w14:paraId="508706E5" w14:textId="77777777" w:rsidR="00AC6555" w:rsidRPr="009F2E95" w:rsidRDefault="00AC6555" w:rsidP="009F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загальні правила охорони праці у професійній діяльності;</w:t>
            </w:r>
          </w:p>
          <w:p w14:paraId="67204CBD" w14:textId="77777777" w:rsidR="00AC6555" w:rsidRPr="009F2E95" w:rsidRDefault="00AC6555" w:rsidP="009F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первинні засоби пожежогасіння;</w:t>
            </w:r>
          </w:p>
          <w:p w14:paraId="5D2CEEC9" w14:textId="77777777" w:rsidR="00AC6555" w:rsidRPr="009F2E95" w:rsidRDefault="00AC6555" w:rsidP="009F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діяти у разі виникнення нещасних випадків чи аварійних ситуацій;</w:t>
            </w:r>
          </w:p>
          <w:p w14:paraId="1FD18617" w14:textId="77777777" w:rsidR="00AC6555" w:rsidRPr="009F2E95" w:rsidRDefault="00AC6555" w:rsidP="009F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використовувати, в разі необхідності, засоби попередження і усунення виробничих, природних непередбачених явищ (пожежі, аварії, повені тощо);</w:t>
            </w:r>
          </w:p>
          <w:p w14:paraId="4411D781" w14:textId="77777777" w:rsidR="00AC6555" w:rsidRPr="009F2E95" w:rsidRDefault="00AC6555" w:rsidP="009F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надавати домедичну допомогу потерпілим від нещасних випадків;</w:t>
            </w:r>
          </w:p>
          <w:p w14:paraId="7B853DB6" w14:textId="77777777" w:rsidR="00AC6555" w:rsidRPr="00630585" w:rsidRDefault="00AC6555" w:rsidP="009F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забезпечувати особисту безпеку та здоров’я, безпеку та здоров’я оточуючих людей в процесі виконання робіт та під час знаходження на території підприємства.</w:t>
            </w:r>
          </w:p>
        </w:tc>
      </w:tr>
    </w:tbl>
    <w:p w14:paraId="23538C50" w14:textId="77777777" w:rsidR="00DE21F4" w:rsidRDefault="00DE21F4" w:rsidP="00AC65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2F20D8" w14:textId="40585A26" w:rsidR="00AC6555" w:rsidRDefault="00DE21F4" w:rsidP="00AF0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1F4">
        <w:rPr>
          <w:rFonts w:ascii="Times New Roman" w:hAnsi="Times New Roman" w:cs="Times New Roman"/>
          <w:b/>
          <w:sz w:val="28"/>
          <w:szCs w:val="28"/>
          <w:lang w:val="uk-UA"/>
        </w:rPr>
        <w:t>Перелік результатів навчання</w:t>
      </w:r>
    </w:p>
    <w:p w14:paraId="5AED6E41" w14:textId="14A22181" w:rsidR="0042101B" w:rsidRPr="00021FE9" w:rsidRDefault="0042101B" w:rsidP="00421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F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Кваліфікація: </w:t>
      </w:r>
      <w:r w:rsidR="00AF032A">
        <w:rPr>
          <w:rFonts w:ascii="Times New Roman" w:hAnsi="Times New Roman" w:cs="Times New Roman"/>
          <w:b/>
          <w:sz w:val="28"/>
          <w:szCs w:val="28"/>
          <w:lang w:val="uk-UA"/>
        </w:rPr>
        <w:t>люковий</w:t>
      </w:r>
    </w:p>
    <w:p w14:paraId="61AB9D8F" w14:textId="77777777" w:rsidR="0042101B" w:rsidRPr="00140CC3" w:rsidRDefault="0042101B" w:rsidP="00421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42101B" w:rsidRPr="00A10E49" w14:paraId="17A42F73" w14:textId="77777777" w:rsidTr="00E67959">
        <w:trPr>
          <w:trHeight w:val="278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7103" w14:textId="77777777" w:rsidR="0042101B" w:rsidRPr="00A10E49" w:rsidRDefault="0042101B" w:rsidP="00E6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0E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</w:tr>
      <w:tr w:rsidR="0042101B" w:rsidRPr="00A10E49" w14:paraId="3CE156BC" w14:textId="77777777" w:rsidTr="00E67959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CFA77" w14:textId="77777777" w:rsidR="0042101B" w:rsidRPr="00C65A34" w:rsidRDefault="0042101B" w:rsidP="00E6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A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 1. Організувати виконання роботи</w:t>
            </w:r>
          </w:p>
        </w:tc>
      </w:tr>
      <w:tr w:rsidR="0042101B" w:rsidRPr="00BF599A" w14:paraId="643379C8" w14:textId="77777777" w:rsidTr="00E67959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94A48" w14:textId="77777777" w:rsidR="0042101B" w:rsidRPr="00C65A34" w:rsidRDefault="0042101B" w:rsidP="00E6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A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РН 2. </w:t>
            </w:r>
            <w:r w:rsidRPr="00C65A34">
              <w:rPr>
                <w:rFonts w:ascii="Times New Roman" w:hAnsi="Times New Roman"/>
                <w:sz w:val="24"/>
                <w:szCs w:val="24"/>
                <w:lang w:val="uk-UA"/>
              </w:rPr>
              <w:t>Проводити технічне обслуговування устаткування</w:t>
            </w:r>
          </w:p>
        </w:tc>
      </w:tr>
      <w:tr w:rsidR="0042101B" w:rsidRPr="00BF599A" w14:paraId="49A198E9" w14:textId="77777777" w:rsidTr="00E67959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3CE64" w14:textId="26E9E39A" w:rsidR="0042101B" w:rsidRPr="00C65A34" w:rsidRDefault="0042101B" w:rsidP="00E67959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A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</w:t>
            </w:r>
            <w:r w:rsidR="00DD2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5A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C65A34">
              <w:rPr>
                <w:rFonts w:ascii="Times New Roman" w:hAnsi="Times New Roman"/>
                <w:sz w:val="24"/>
                <w:szCs w:val="24"/>
                <w:lang w:val="uk-UA"/>
              </w:rPr>
              <w:t>Виконувати підготовку коксової печі до видачі</w:t>
            </w:r>
          </w:p>
        </w:tc>
      </w:tr>
      <w:tr w:rsidR="0042101B" w:rsidRPr="00BF599A" w14:paraId="18452BBD" w14:textId="77777777" w:rsidTr="00E67959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0087" w14:textId="75CD3F64" w:rsidR="0042101B" w:rsidRPr="00C65A34" w:rsidRDefault="0042101B" w:rsidP="00E67959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A3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РН</w:t>
            </w:r>
            <w:r w:rsidR="00DD29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65A34">
              <w:rPr>
                <w:rFonts w:ascii="Times New Roman" w:hAnsi="Times New Roman"/>
                <w:sz w:val="24"/>
                <w:szCs w:val="24"/>
                <w:lang w:val="uk-UA"/>
              </w:rPr>
              <w:t>4. Виконувати підготовку камер коксування до завантаження</w:t>
            </w:r>
          </w:p>
        </w:tc>
      </w:tr>
      <w:tr w:rsidR="0042101B" w:rsidRPr="00BF599A" w14:paraId="44FEF4F9" w14:textId="77777777" w:rsidTr="00E67959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BAC55" w14:textId="5E05E539" w:rsidR="0042101B" w:rsidRPr="00C65A34" w:rsidRDefault="0042101B" w:rsidP="00E67959">
            <w:pPr>
              <w:spacing w:after="0" w:line="240" w:lineRule="auto"/>
              <w:ind w:left="60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A34">
              <w:rPr>
                <w:rFonts w:ascii="Times New Roman" w:hAnsi="Times New Roman"/>
                <w:sz w:val="24"/>
                <w:szCs w:val="24"/>
                <w:lang w:val="uk-UA"/>
              </w:rPr>
              <w:t>РН</w:t>
            </w:r>
            <w:r w:rsidR="00DD29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65A34">
              <w:rPr>
                <w:rFonts w:ascii="Times New Roman" w:hAnsi="Times New Roman"/>
                <w:sz w:val="24"/>
                <w:szCs w:val="24"/>
                <w:lang w:val="uk-UA"/>
              </w:rPr>
              <w:t>5. Виконувати завантаження коксової печі</w:t>
            </w:r>
          </w:p>
        </w:tc>
      </w:tr>
      <w:tr w:rsidR="0042101B" w:rsidRPr="00A10E49" w14:paraId="5F01E0BF" w14:textId="77777777" w:rsidTr="00E67959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8C1DD" w14:textId="77777777" w:rsidR="0042101B" w:rsidRPr="00C65A34" w:rsidRDefault="0042101B" w:rsidP="00E6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A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 6. Здійснювати завершення роботи</w:t>
            </w:r>
          </w:p>
        </w:tc>
      </w:tr>
    </w:tbl>
    <w:p w14:paraId="0F6B52C8" w14:textId="77777777" w:rsidR="00DE21F4" w:rsidRPr="00140CC3" w:rsidRDefault="00DE21F4" w:rsidP="00AC65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B10805" w14:textId="7AE0FC4F" w:rsidR="00E31963" w:rsidRDefault="00E31963" w:rsidP="00BD6012">
      <w:pPr>
        <w:spacing w:after="120" w:line="240" w:lineRule="auto"/>
        <w:ind w:firstLine="1418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BD6012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2.2. </w:t>
      </w:r>
      <w:r w:rsidR="001A6648" w:rsidRPr="00B878B6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Перелік професійних і ключових компетенцій </w:t>
      </w:r>
      <w:r w:rsidR="001A6648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та їх опис</w:t>
      </w:r>
    </w:p>
    <w:p w14:paraId="5A056F8E" w14:textId="77777777" w:rsidR="00DB0E22" w:rsidRPr="00BD6012" w:rsidRDefault="00DB0E22" w:rsidP="00BD6012">
      <w:pPr>
        <w:spacing w:after="120" w:line="240" w:lineRule="auto"/>
        <w:ind w:firstLine="1418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234"/>
        <w:gridCol w:w="2727"/>
        <w:gridCol w:w="2880"/>
      </w:tblGrid>
      <w:tr w:rsidR="00E31963" w:rsidRPr="00BF599A" w14:paraId="49AE72FB" w14:textId="77777777" w:rsidTr="003747CE">
        <w:tc>
          <w:tcPr>
            <w:tcW w:w="9679" w:type="dxa"/>
            <w:gridSpan w:val="4"/>
          </w:tcPr>
          <w:p w14:paraId="61FD39F4" w14:textId="566F4F5C" w:rsidR="00413376" w:rsidRPr="00F82A9E" w:rsidRDefault="00E31963" w:rsidP="00F82A9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82A9E">
              <w:rPr>
                <w:rFonts w:ascii="Times New Roman" w:hAnsi="Times New Roman" w:cs="Times New Roman"/>
                <w:b/>
                <w:lang w:val="uk-UA"/>
              </w:rPr>
              <w:t>Кваліфікація:</w:t>
            </w:r>
            <w:r w:rsidR="00850D15" w:rsidRPr="00F82A9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DB04DC" w:rsidRPr="00F82A9E">
              <w:rPr>
                <w:rFonts w:ascii="Times New Roman" w:hAnsi="Times New Roman" w:cs="Times New Roman"/>
                <w:b/>
                <w:lang w:val="uk-UA"/>
              </w:rPr>
              <w:t>люк</w:t>
            </w:r>
            <w:r w:rsidR="00DB0E22" w:rsidRPr="00F82A9E">
              <w:rPr>
                <w:rFonts w:ascii="Times New Roman" w:hAnsi="Times New Roman" w:cs="Times New Roman"/>
                <w:b/>
                <w:lang w:val="uk-UA"/>
              </w:rPr>
              <w:t>овий</w:t>
            </w:r>
          </w:p>
          <w:p w14:paraId="2C8D742B" w14:textId="0F380695" w:rsidR="00E31963" w:rsidRPr="00F82A9E" w:rsidRDefault="00E31963" w:rsidP="00F82A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2A9E">
              <w:rPr>
                <w:rFonts w:ascii="Times New Roman" w:hAnsi="Times New Roman" w:cs="Times New Roman"/>
                <w:b/>
                <w:lang w:val="uk-UA"/>
              </w:rPr>
              <w:t>Максимальна кількість годи</w:t>
            </w:r>
            <w:r w:rsidR="00DB0E22" w:rsidRPr="00F82A9E">
              <w:rPr>
                <w:rFonts w:ascii="Times New Roman" w:hAnsi="Times New Roman" w:cs="Times New Roman"/>
                <w:b/>
                <w:lang w:val="ru-RU"/>
              </w:rPr>
              <w:t xml:space="preserve">н – </w:t>
            </w:r>
            <w:r w:rsidR="00DB04DC" w:rsidRPr="00607FF4">
              <w:rPr>
                <w:rFonts w:ascii="Times New Roman" w:hAnsi="Times New Roman" w:cs="Times New Roman"/>
                <w:b/>
                <w:lang w:val="ru-RU"/>
              </w:rPr>
              <w:t>330</w:t>
            </w:r>
          </w:p>
        </w:tc>
      </w:tr>
      <w:tr w:rsidR="00AB0B34" w:rsidRPr="00F82A9E" w14:paraId="67DD5260" w14:textId="77777777" w:rsidTr="0059438E">
        <w:tc>
          <w:tcPr>
            <w:tcW w:w="1838" w:type="dxa"/>
            <w:vMerge w:val="restart"/>
            <w:vAlign w:val="center"/>
          </w:tcPr>
          <w:p w14:paraId="447DED76" w14:textId="77777777" w:rsidR="00E31963" w:rsidRPr="00F82A9E" w:rsidRDefault="00E31963" w:rsidP="00F82A9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82A9E">
              <w:rPr>
                <w:rFonts w:ascii="Times New Roman" w:hAnsi="Times New Roman" w:cs="Times New Roman"/>
                <w:b/>
                <w:lang w:val="uk-UA"/>
              </w:rPr>
              <w:t>Результати навчання</w:t>
            </w:r>
          </w:p>
        </w:tc>
        <w:tc>
          <w:tcPr>
            <w:tcW w:w="2234" w:type="dxa"/>
            <w:vMerge w:val="restart"/>
            <w:vAlign w:val="center"/>
          </w:tcPr>
          <w:p w14:paraId="2E0B9F63" w14:textId="77777777" w:rsidR="00E31963" w:rsidRPr="00F82A9E" w:rsidRDefault="00E31963" w:rsidP="00F82A9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82A9E">
              <w:rPr>
                <w:rFonts w:ascii="Times New Roman" w:hAnsi="Times New Roman" w:cs="Times New Roman"/>
                <w:b/>
                <w:lang w:val="uk-UA"/>
              </w:rPr>
              <w:t>Компетентність</w:t>
            </w:r>
          </w:p>
        </w:tc>
        <w:tc>
          <w:tcPr>
            <w:tcW w:w="5607" w:type="dxa"/>
            <w:gridSpan w:val="2"/>
            <w:vAlign w:val="center"/>
          </w:tcPr>
          <w:p w14:paraId="0EEE5270" w14:textId="77777777" w:rsidR="00E31963" w:rsidRPr="00F82A9E" w:rsidRDefault="00E31963" w:rsidP="00F82A9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82A9E">
              <w:rPr>
                <w:rFonts w:ascii="Times New Roman" w:hAnsi="Times New Roman" w:cs="Times New Roman"/>
                <w:b/>
                <w:lang w:val="uk-UA"/>
              </w:rPr>
              <w:t>Опис компетентності</w:t>
            </w:r>
          </w:p>
        </w:tc>
      </w:tr>
      <w:tr w:rsidR="00125F3F" w:rsidRPr="00F82A9E" w14:paraId="78655BA2" w14:textId="77777777" w:rsidTr="0059438E">
        <w:tc>
          <w:tcPr>
            <w:tcW w:w="1838" w:type="dxa"/>
            <w:vMerge/>
            <w:vAlign w:val="center"/>
          </w:tcPr>
          <w:p w14:paraId="30AE15DA" w14:textId="77777777" w:rsidR="00E31963" w:rsidRPr="00F82A9E" w:rsidRDefault="00E31963" w:rsidP="00F82A9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34" w:type="dxa"/>
            <w:vMerge/>
            <w:vAlign w:val="center"/>
          </w:tcPr>
          <w:p w14:paraId="21891208" w14:textId="77777777" w:rsidR="00E31963" w:rsidRPr="00F82A9E" w:rsidRDefault="00E31963" w:rsidP="00F82A9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727" w:type="dxa"/>
            <w:vAlign w:val="center"/>
          </w:tcPr>
          <w:p w14:paraId="22857B79" w14:textId="77777777" w:rsidR="00E31963" w:rsidRPr="00F82A9E" w:rsidRDefault="00E31963" w:rsidP="00F82A9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82A9E">
              <w:rPr>
                <w:rFonts w:ascii="Times New Roman" w:hAnsi="Times New Roman" w:cs="Times New Roman"/>
                <w:b/>
                <w:lang w:val="uk-UA"/>
              </w:rPr>
              <w:t>Знати</w:t>
            </w:r>
          </w:p>
        </w:tc>
        <w:tc>
          <w:tcPr>
            <w:tcW w:w="2880" w:type="dxa"/>
            <w:vAlign w:val="center"/>
          </w:tcPr>
          <w:p w14:paraId="75DE9E21" w14:textId="77777777" w:rsidR="00E31963" w:rsidRPr="00F82A9E" w:rsidRDefault="00E31963" w:rsidP="00F82A9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82A9E">
              <w:rPr>
                <w:rFonts w:ascii="Times New Roman" w:hAnsi="Times New Roman" w:cs="Times New Roman"/>
                <w:b/>
                <w:lang w:val="uk-UA"/>
              </w:rPr>
              <w:t>Уміти</w:t>
            </w:r>
          </w:p>
        </w:tc>
      </w:tr>
      <w:tr w:rsidR="00DE436F" w:rsidRPr="00BF599A" w14:paraId="205D1066" w14:textId="77777777" w:rsidTr="0059438E">
        <w:tc>
          <w:tcPr>
            <w:tcW w:w="1838" w:type="dxa"/>
            <w:vMerge w:val="restart"/>
          </w:tcPr>
          <w:p w14:paraId="63795B99" w14:textId="10F854E2" w:rsidR="00DE436F" w:rsidRPr="00F82A9E" w:rsidRDefault="00DE436F" w:rsidP="00F82A9E">
            <w:pPr>
              <w:rPr>
                <w:rFonts w:ascii="Times New Roman" w:hAnsi="Times New Roman"/>
                <w:b/>
                <w:lang w:val="uk-UA"/>
              </w:rPr>
            </w:pPr>
            <w:r w:rsidRPr="00F82A9E">
              <w:rPr>
                <w:rFonts w:ascii="Times New Roman" w:hAnsi="Times New Roman"/>
                <w:b/>
                <w:lang w:val="uk-UA"/>
              </w:rPr>
              <w:t>РН</w:t>
            </w:r>
            <w:r w:rsidR="0042101B" w:rsidRPr="00F82A9E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A56F9F" w:rsidRPr="00F82A9E">
              <w:rPr>
                <w:rFonts w:ascii="Times New Roman" w:hAnsi="Times New Roman"/>
                <w:b/>
                <w:lang w:val="uk-UA"/>
              </w:rPr>
              <w:t>1</w:t>
            </w:r>
            <w:r w:rsidRPr="00F82A9E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="00024941" w:rsidRPr="00F82A9E">
              <w:rPr>
                <w:rFonts w:ascii="Times New Roman" w:hAnsi="Times New Roman" w:cs="Times New Roman"/>
                <w:b/>
                <w:lang w:val="uk-UA"/>
              </w:rPr>
              <w:t>Організувати виконання роботи</w:t>
            </w:r>
          </w:p>
        </w:tc>
        <w:tc>
          <w:tcPr>
            <w:tcW w:w="2234" w:type="dxa"/>
          </w:tcPr>
          <w:p w14:paraId="2E8DC3A3" w14:textId="3530173D" w:rsidR="00DE436F" w:rsidRPr="00F82A9E" w:rsidRDefault="00DE436F" w:rsidP="00F82A9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</w:t>
            </w:r>
            <w:r w:rsidR="0042101B" w:rsidRPr="00F82A9E">
              <w:rPr>
                <w:rFonts w:ascii="Times New Roman" w:hAnsi="Times New Roman"/>
                <w:lang w:val="uk-UA"/>
              </w:rPr>
              <w:t xml:space="preserve"> </w:t>
            </w:r>
            <w:r w:rsidRPr="00F82A9E">
              <w:rPr>
                <w:rFonts w:ascii="Times New Roman" w:hAnsi="Times New Roman"/>
                <w:lang w:val="uk-UA"/>
              </w:rPr>
              <w:t>1. Здатність доводити до відома машиніста коксових машин про проведення приймання зміни</w:t>
            </w:r>
          </w:p>
        </w:tc>
        <w:tc>
          <w:tcPr>
            <w:tcW w:w="2727" w:type="dxa"/>
          </w:tcPr>
          <w:p w14:paraId="09323F4F" w14:textId="77777777" w:rsidR="00DE436F" w:rsidRPr="00F82A9E" w:rsidRDefault="00DE436F" w:rsidP="00F82A9E">
            <w:pPr>
              <w:pStyle w:val="af5"/>
              <w:spacing w:before="0" w:beforeAutospacing="0" w:after="0" w:afterAutospacing="0"/>
              <w:ind w:firstLine="17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82A9E">
              <w:rPr>
                <w:rFonts w:eastAsiaTheme="minorHAnsi"/>
                <w:sz w:val="22"/>
                <w:szCs w:val="22"/>
                <w:lang w:eastAsia="en-US"/>
              </w:rPr>
              <w:t>інстру</w:t>
            </w:r>
            <w:r w:rsidR="00710B30" w:rsidRPr="00F82A9E">
              <w:rPr>
                <w:rFonts w:eastAsiaTheme="minorHAnsi"/>
                <w:sz w:val="22"/>
                <w:szCs w:val="22"/>
                <w:lang w:eastAsia="en-US"/>
              </w:rPr>
              <w:t>кції і правила виконання робіт</w:t>
            </w:r>
            <w:r w:rsidR="00E2751E" w:rsidRPr="00F82A9E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14:paraId="4B514DCA" w14:textId="77777777" w:rsidR="00607FF4" w:rsidRDefault="00E2751E" w:rsidP="00F82A9E">
            <w:pPr>
              <w:pStyle w:val="af5"/>
              <w:spacing w:before="0" w:beforeAutospacing="0" w:after="0" w:afterAutospacing="0"/>
              <w:ind w:firstLine="17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82A9E">
              <w:rPr>
                <w:rFonts w:eastAsiaTheme="minorHAnsi"/>
                <w:sz w:val="22"/>
                <w:szCs w:val="22"/>
                <w:lang w:eastAsia="en-US"/>
              </w:rPr>
              <w:t>правила внутрішнього трудового розпорядк</w:t>
            </w:r>
            <w:r w:rsidR="00607FF4">
              <w:rPr>
                <w:rFonts w:eastAsiaTheme="minorHAnsi"/>
                <w:sz w:val="22"/>
                <w:szCs w:val="22"/>
                <w:lang w:eastAsia="en-US"/>
              </w:rPr>
              <w:t>у;</w:t>
            </w:r>
          </w:p>
          <w:p w14:paraId="50BDCD31" w14:textId="1B2DE906" w:rsidR="00E2751E" w:rsidRPr="00F82A9E" w:rsidRDefault="00E2751E" w:rsidP="00F82A9E">
            <w:pPr>
              <w:pStyle w:val="af5"/>
              <w:spacing w:before="0" w:beforeAutospacing="0" w:after="0" w:afterAutospacing="0"/>
              <w:ind w:firstLine="17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82A9E">
              <w:rPr>
                <w:rFonts w:eastAsiaTheme="minorHAnsi"/>
                <w:sz w:val="22"/>
                <w:szCs w:val="22"/>
                <w:lang w:eastAsia="en-US"/>
              </w:rPr>
              <w:t>документовану процедуру «Про порядок проведення приймання та здачі зміни, проведення змінно-зустрічних зборів»</w:t>
            </w:r>
            <w:r w:rsidR="0042101B" w:rsidRPr="00F82A9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80" w:type="dxa"/>
          </w:tcPr>
          <w:p w14:paraId="4EF50C4C" w14:textId="77777777" w:rsidR="0042101B" w:rsidRPr="00F82A9E" w:rsidRDefault="0042101B" w:rsidP="00F82A9E">
            <w:pPr>
              <w:pStyle w:val="af5"/>
              <w:spacing w:before="0" w:beforeAutospacing="0" w:after="0" w:afterAutospacing="0"/>
              <w:ind w:firstLine="17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82A9E">
              <w:rPr>
                <w:rFonts w:eastAsiaTheme="minorHAnsi"/>
                <w:sz w:val="22"/>
                <w:szCs w:val="22"/>
                <w:lang w:eastAsia="en-US"/>
              </w:rPr>
              <w:t>приймати зміну;</w:t>
            </w:r>
          </w:p>
          <w:p w14:paraId="3501C7DC" w14:textId="419931A9" w:rsidR="00DE436F" w:rsidRPr="00F82A9E" w:rsidRDefault="00DE436F" w:rsidP="00F82A9E">
            <w:pPr>
              <w:pStyle w:val="af5"/>
              <w:spacing w:before="0" w:beforeAutospacing="0" w:after="0" w:afterAutospacing="0"/>
              <w:ind w:firstLine="17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82A9E">
              <w:rPr>
                <w:rFonts w:eastAsiaTheme="minorHAnsi"/>
                <w:sz w:val="22"/>
                <w:szCs w:val="22"/>
                <w:lang w:eastAsia="en-US"/>
              </w:rPr>
              <w:t xml:space="preserve">надавати зворотній зв’язок </w:t>
            </w:r>
            <w:r w:rsidR="00DD07E4" w:rsidRPr="00F82A9E">
              <w:rPr>
                <w:rFonts w:eastAsiaTheme="minorHAnsi"/>
                <w:sz w:val="22"/>
                <w:szCs w:val="22"/>
                <w:lang w:eastAsia="en-US"/>
              </w:rPr>
              <w:t>майстру (старшому майстру)</w:t>
            </w:r>
            <w:r w:rsidR="0042101B" w:rsidRPr="00F82A9E">
              <w:rPr>
                <w:rFonts w:eastAsiaTheme="minorHAnsi"/>
                <w:sz w:val="22"/>
                <w:szCs w:val="22"/>
                <w:lang w:eastAsia="en-US"/>
              </w:rPr>
              <w:t xml:space="preserve"> про приймання зміни.</w:t>
            </w:r>
          </w:p>
        </w:tc>
      </w:tr>
      <w:tr w:rsidR="00AD5C7E" w:rsidRPr="00F82A9E" w14:paraId="3C4612DA" w14:textId="77777777" w:rsidTr="0059438E">
        <w:tc>
          <w:tcPr>
            <w:tcW w:w="1838" w:type="dxa"/>
            <w:vMerge/>
          </w:tcPr>
          <w:p w14:paraId="2D4AEBDA" w14:textId="09222A95" w:rsidR="00AD5C7E" w:rsidRPr="00F82A9E" w:rsidRDefault="00AD5C7E" w:rsidP="00F82A9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7D3E2D9E" w14:textId="7D23821F" w:rsidR="00AD5C7E" w:rsidRPr="00F82A9E" w:rsidRDefault="00AD5C7E" w:rsidP="00F82A9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КК</w:t>
            </w:r>
            <w:r w:rsidR="0042101B" w:rsidRPr="00F82A9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2A9E">
              <w:rPr>
                <w:rFonts w:ascii="Times New Roman" w:hAnsi="Times New Roman" w:cs="Times New Roman"/>
                <w:lang w:val="uk-UA"/>
              </w:rPr>
              <w:t>1. Комунікативна компетентність</w:t>
            </w:r>
          </w:p>
        </w:tc>
        <w:tc>
          <w:tcPr>
            <w:tcW w:w="2727" w:type="dxa"/>
            <w:vAlign w:val="center"/>
          </w:tcPr>
          <w:p w14:paraId="368116DA" w14:textId="77777777" w:rsidR="00AD5C7E" w:rsidRPr="00F82A9E" w:rsidRDefault="00AD5C7E" w:rsidP="007347A1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професійну термінологію;</w:t>
            </w:r>
          </w:p>
          <w:p w14:paraId="11567B18" w14:textId="77777777" w:rsidR="00AD5C7E" w:rsidRPr="00F82A9E" w:rsidRDefault="00AD5C7E" w:rsidP="007347A1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правила спілкування з керівництвом, колегами;</w:t>
            </w:r>
          </w:p>
          <w:p w14:paraId="3DBD0FA6" w14:textId="77777777" w:rsidR="00AD5C7E" w:rsidRPr="00F82A9E" w:rsidRDefault="00AD5C7E" w:rsidP="007347A1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норми професійної етики та етикету при спілкуванні;</w:t>
            </w:r>
          </w:p>
          <w:p w14:paraId="36A850DE" w14:textId="2D12FD16" w:rsidR="00AD5C7E" w:rsidRPr="00F82A9E" w:rsidRDefault="00AD5C7E" w:rsidP="007347A1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види документів</w:t>
            </w:r>
            <w:r w:rsidR="00DD07E4" w:rsidRPr="00F82A9E">
              <w:rPr>
                <w:rFonts w:ascii="Times New Roman" w:hAnsi="Times New Roman" w:cs="Times New Roman"/>
                <w:lang w:val="uk-UA"/>
              </w:rPr>
              <w:t xml:space="preserve"> у сфері професійній діяльності</w:t>
            </w:r>
            <w:r w:rsidR="0042101B" w:rsidRPr="00F82A9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80" w:type="dxa"/>
          </w:tcPr>
          <w:p w14:paraId="15B4BAEF" w14:textId="77777777" w:rsidR="00AD5C7E" w:rsidRPr="00F82A9E" w:rsidRDefault="00AD5C7E" w:rsidP="007347A1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спілкуватися з керівництвом, колегами;</w:t>
            </w:r>
          </w:p>
          <w:p w14:paraId="51742C41" w14:textId="77777777" w:rsidR="00AD5C7E" w:rsidRPr="00F82A9E" w:rsidRDefault="00AD5C7E" w:rsidP="007347A1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застосовувати професійну термінологію;</w:t>
            </w:r>
          </w:p>
          <w:p w14:paraId="43B32C92" w14:textId="77777777" w:rsidR="00AD5C7E" w:rsidRDefault="00AD5C7E" w:rsidP="007347A1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дотримуватись норм профес</w:t>
            </w:r>
            <w:r w:rsidR="00DD07E4" w:rsidRPr="00F82A9E">
              <w:rPr>
                <w:rFonts w:ascii="Times New Roman" w:hAnsi="Times New Roman" w:cs="Times New Roman"/>
                <w:lang w:val="uk-UA"/>
              </w:rPr>
              <w:t>ійної етики та етикету</w:t>
            </w:r>
            <w:r w:rsidR="00F8085A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5049DA3C" w14:textId="5F64007F" w:rsidR="00F8085A" w:rsidRPr="00F82A9E" w:rsidRDefault="00F8085A" w:rsidP="007347A1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вести необхідну документацію.</w:t>
            </w:r>
          </w:p>
        </w:tc>
      </w:tr>
      <w:tr w:rsidR="00AD5C7E" w:rsidRPr="00F82A9E" w14:paraId="6ACBACF9" w14:textId="77777777" w:rsidTr="0059438E">
        <w:tc>
          <w:tcPr>
            <w:tcW w:w="1838" w:type="dxa"/>
            <w:vMerge/>
          </w:tcPr>
          <w:p w14:paraId="32783DCC" w14:textId="4BC1A857" w:rsidR="00AD5C7E" w:rsidRPr="00F82A9E" w:rsidRDefault="00AD5C7E" w:rsidP="00F82A9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134FBD6C" w14:textId="77777777" w:rsidR="00AD5C7E" w:rsidRPr="00F82A9E" w:rsidRDefault="00AD5C7E" w:rsidP="00F82A9E">
            <w:pPr>
              <w:tabs>
                <w:tab w:val="left" w:pos="1506"/>
              </w:tabs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КК 2. Особистісна, соціальна й навчальна компетентність</w:t>
            </w:r>
          </w:p>
          <w:p w14:paraId="49E79B18" w14:textId="77777777" w:rsidR="00AD5C7E" w:rsidRPr="00F82A9E" w:rsidRDefault="00AD5C7E" w:rsidP="00F82A9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7" w:type="dxa"/>
          </w:tcPr>
          <w:p w14:paraId="4D462293" w14:textId="77777777" w:rsidR="007B32AE" w:rsidRPr="007B32AE" w:rsidRDefault="007B32AE" w:rsidP="0073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B32AE">
              <w:rPr>
                <w:rFonts w:ascii="Times New Roman" w:hAnsi="Times New Roman" w:cs="Times New Roman"/>
                <w:lang w:val="uk-UA"/>
              </w:rPr>
              <w:t>особливості роботи в команді, співпраці з іншими командами підприємства;</w:t>
            </w:r>
          </w:p>
          <w:p w14:paraId="16A9517F" w14:textId="77777777" w:rsidR="007B32AE" w:rsidRPr="007B32AE" w:rsidRDefault="007B32AE" w:rsidP="0073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B32AE">
              <w:rPr>
                <w:rFonts w:ascii="Times New Roman" w:hAnsi="Times New Roman" w:cs="Times New Roman"/>
                <w:lang w:val="uk-UA"/>
              </w:rPr>
              <w:t>поняття особистості, риси характеру, темперамент;</w:t>
            </w:r>
          </w:p>
          <w:p w14:paraId="78A844C8" w14:textId="77777777" w:rsidR="007B32AE" w:rsidRPr="007B32AE" w:rsidRDefault="007B32AE" w:rsidP="0073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B32AE">
              <w:rPr>
                <w:rFonts w:ascii="Times New Roman" w:hAnsi="Times New Roman" w:cs="Times New Roman"/>
                <w:lang w:val="uk-UA"/>
              </w:rPr>
              <w:t>індивідуальні психологічні властивості особистості та її поведінки;</w:t>
            </w:r>
          </w:p>
          <w:p w14:paraId="5535B558" w14:textId="6A63B014" w:rsidR="00861446" w:rsidRPr="00F82A9E" w:rsidRDefault="007B32AE" w:rsidP="0073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B32AE">
              <w:rPr>
                <w:rFonts w:ascii="Times New Roman" w:hAnsi="Times New Roman" w:cs="Times New Roman"/>
                <w:lang w:val="uk-UA"/>
              </w:rPr>
              <w:t>причини і способи розв’язання конфліктних ситуацій у колективі.</w:t>
            </w:r>
          </w:p>
        </w:tc>
        <w:tc>
          <w:tcPr>
            <w:tcW w:w="2880" w:type="dxa"/>
          </w:tcPr>
          <w:p w14:paraId="35D477E1" w14:textId="77777777" w:rsidR="00AD5C7E" w:rsidRPr="00F82A9E" w:rsidRDefault="00AD5C7E" w:rsidP="0073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працювати в команді;</w:t>
            </w:r>
          </w:p>
          <w:p w14:paraId="3307C011" w14:textId="77777777" w:rsidR="00AD5C7E" w:rsidRPr="00F82A9E" w:rsidRDefault="00AD5C7E" w:rsidP="0073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відповідально ставитися до професійної діяльності;</w:t>
            </w:r>
          </w:p>
          <w:p w14:paraId="3F7A5D56" w14:textId="77777777" w:rsidR="00AD5C7E" w:rsidRPr="00F82A9E" w:rsidRDefault="00AD5C7E" w:rsidP="0073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діяти в нестандартних ситуаціях;</w:t>
            </w:r>
          </w:p>
          <w:p w14:paraId="3BB364A5" w14:textId="77777777" w:rsidR="00AD5C7E" w:rsidRPr="00F82A9E" w:rsidRDefault="00AD5C7E" w:rsidP="0073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знаходити та набувати нових знань, умінь і навичок;</w:t>
            </w:r>
          </w:p>
          <w:p w14:paraId="6C28E8E7" w14:textId="77777777" w:rsidR="00AD5C7E" w:rsidRPr="00F82A9E" w:rsidRDefault="00AD5C7E" w:rsidP="0073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визначати навчальні цілі та способи їх досягнення;</w:t>
            </w:r>
          </w:p>
          <w:p w14:paraId="41696557" w14:textId="77777777" w:rsidR="00AD5C7E" w:rsidRPr="00F82A9E" w:rsidRDefault="00AD5C7E" w:rsidP="0073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дотримуватися культури професійної поведінки в колективі;</w:t>
            </w:r>
          </w:p>
          <w:p w14:paraId="087AD1B4" w14:textId="3866ADE3" w:rsidR="00AD5C7E" w:rsidRPr="00F82A9E" w:rsidRDefault="00AD5C7E" w:rsidP="0073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 xml:space="preserve">запобігати виникненню </w:t>
            </w:r>
            <w:r w:rsidR="00DD07E4" w:rsidRPr="00F82A9E">
              <w:rPr>
                <w:rFonts w:ascii="Times New Roman" w:hAnsi="Times New Roman" w:cs="Times New Roman"/>
                <w:lang w:val="uk-UA"/>
              </w:rPr>
              <w:t>конфліктних ситуацій</w:t>
            </w:r>
            <w:r w:rsidR="0042101B" w:rsidRPr="00F82A9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AD5C7E" w:rsidRPr="00BF599A" w14:paraId="17F6A9AB" w14:textId="77777777" w:rsidTr="0059438E">
        <w:tc>
          <w:tcPr>
            <w:tcW w:w="1838" w:type="dxa"/>
            <w:vMerge/>
          </w:tcPr>
          <w:p w14:paraId="65E0C74B" w14:textId="77777777" w:rsidR="00AD5C7E" w:rsidRPr="00F82A9E" w:rsidRDefault="00AD5C7E" w:rsidP="00F82A9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5757AE02" w14:textId="0AF20EDB" w:rsidR="00AD5C7E" w:rsidRPr="00F82A9E" w:rsidRDefault="00AD5C7E" w:rsidP="00F82A9E">
            <w:pPr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КК 3. Громадянська компетентність</w:t>
            </w:r>
            <w:r w:rsidRPr="00F82A9E">
              <w:rPr>
                <w:rFonts w:ascii="Times New Roman" w:eastAsia="TimesNewRomanPSMT" w:hAnsi="Times New Roman" w:cs="Times New Roman"/>
                <w:lang w:val="uk-UA"/>
              </w:rPr>
              <w:t xml:space="preserve"> </w:t>
            </w:r>
          </w:p>
        </w:tc>
        <w:tc>
          <w:tcPr>
            <w:tcW w:w="2727" w:type="dxa"/>
          </w:tcPr>
          <w:p w14:paraId="033094AB" w14:textId="77777777" w:rsidR="00AD5C7E" w:rsidRPr="00F82A9E" w:rsidRDefault="00AD5C7E" w:rsidP="0073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основні трудові права та обов’язки працівників;</w:t>
            </w:r>
          </w:p>
          <w:p w14:paraId="79C424EE" w14:textId="77777777" w:rsidR="00AD5C7E" w:rsidRPr="00F82A9E" w:rsidRDefault="00AD5C7E" w:rsidP="0073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 xml:space="preserve">основні нормативно-правові акти у професійній </w:t>
            </w:r>
            <w:r w:rsidRPr="00F82A9E">
              <w:rPr>
                <w:rFonts w:ascii="Times New Roman" w:hAnsi="Times New Roman" w:cs="Times New Roman"/>
                <w:lang w:val="uk-UA"/>
              </w:rPr>
              <w:lastRenderedPageBreak/>
              <w:t>сфері, що регламентують трудову діяльність;</w:t>
            </w:r>
          </w:p>
          <w:p w14:paraId="74C9C33C" w14:textId="77777777" w:rsidR="00AD5C7E" w:rsidRPr="00F82A9E" w:rsidRDefault="00AD5C7E" w:rsidP="0073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 xml:space="preserve">положення, зміст, форми та строки укладання трудового договору (контракту), підстави його припинення;  </w:t>
            </w:r>
          </w:p>
          <w:p w14:paraId="7B53C09E" w14:textId="77777777" w:rsidR="00AD5C7E" w:rsidRPr="00F82A9E" w:rsidRDefault="00AD5C7E" w:rsidP="0073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соціальні гарантії та чинний соціальний захист на підприємстві, зокрема види та порядок надання відпусток;</w:t>
            </w:r>
          </w:p>
          <w:p w14:paraId="24BA3225" w14:textId="5629BD72" w:rsidR="00AD5C7E" w:rsidRPr="00F82A9E" w:rsidRDefault="00AD5C7E" w:rsidP="0073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порядок розгляду і способи вирішення індивідуальних та колективних трудових спорів</w:t>
            </w:r>
            <w:r w:rsidR="0042101B" w:rsidRPr="00F82A9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80" w:type="dxa"/>
          </w:tcPr>
          <w:p w14:paraId="4F1A278F" w14:textId="77777777" w:rsidR="00AD5C7E" w:rsidRPr="00F82A9E" w:rsidRDefault="00AD5C7E" w:rsidP="0073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lastRenderedPageBreak/>
              <w:t xml:space="preserve">застосовувати знання щодо: </w:t>
            </w:r>
          </w:p>
          <w:p w14:paraId="396C7736" w14:textId="77777777" w:rsidR="00AD5C7E" w:rsidRPr="00F82A9E" w:rsidRDefault="00AD5C7E" w:rsidP="0073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основних трудових прав та обов’язків  працівників; </w:t>
            </w:r>
          </w:p>
          <w:p w14:paraId="1126196D" w14:textId="77777777" w:rsidR="00AD5C7E" w:rsidRPr="00F82A9E" w:rsidRDefault="00AD5C7E" w:rsidP="0073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lastRenderedPageBreak/>
              <w:t>основних нормативно-правових актів у професійній сфері, що регламентують трудову діяльність;</w:t>
            </w:r>
          </w:p>
          <w:p w14:paraId="7DAA3705" w14:textId="77777777" w:rsidR="00AD5C7E" w:rsidRPr="00F82A9E" w:rsidRDefault="00AD5C7E" w:rsidP="0073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укладання та припинення трудового договору  (контракту);</w:t>
            </w:r>
          </w:p>
          <w:p w14:paraId="060DC583" w14:textId="77777777" w:rsidR="00AD5C7E" w:rsidRPr="00F82A9E" w:rsidRDefault="00AD5C7E" w:rsidP="0073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соціальних гарантій та чинного соціального захисту на підприємстві, зокрема про види та порядок надання відпусток, порядок оплати лікарняних листів,</w:t>
            </w:r>
          </w:p>
          <w:p w14:paraId="00BE19F6" w14:textId="67EE70C0" w:rsidR="00AD5C7E" w:rsidRPr="00F82A9E" w:rsidRDefault="00AD5C7E" w:rsidP="0073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порядку розгляду та способів вирішення індивідуальних та колективних трудових спорів</w:t>
            </w:r>
            <w:r w:rsidR="0042101B" w:rsidRPr="00F82A9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DE436F" w:rsidRPr="00BF599A" w14:paraId="1D12BE6D" w14:textId="77777777" w:rsidTr="0059438E">
        <w:tc>
          <w:tcPr>
            <w:tcW w:w="1838" w:type="dxa"/>
            <w:vMerge/>
          </w:tcPr>
          <w:p w14:paraId="6CD7BA8B" w14:textId="77777777" w:rsidR="00DE436F" w:rsidRPr="00F82A9E" w:rsidRDefault="00DE436F" w:rsidP="00F82A9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2B1C5F65" w14:textId="6799B86B" w:rsidR="00DE436F" w:rsidRPr="00F82A9E" w:rsidRDefault="00DE436F" w:rsidP="00F82A9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</w:t>
            </w:r>
            <w:r w:rsidR="0042101B" w:rsidRPr="00F82A9E">
              <w:rPr>
                <w:rFonts w:ascii="Times New Roman" w:hAnsi="Times New Roman"/>
                <w:lang w:val="uk-UA"/>
              </w:rPr>
              <w:t xml:space="preserve"> </w:t>
            </w:r>
            <w:r w:rsidRPr="00F82A9E">
              <w:rPr>
                <w:rFonts w:ascii="Times New Roman" w:hAnsi="Times New Roman"/>
                <w:lang w:val="uk-UA"/>
              </w:rPr>
              <w:t>2. Здатність ознайомлюватись із графіком видачі</w:t>
            </w:r>
            <w:r w:rsidR="00465E61">
              <w:rPr>
                <w:rFonts w:ascii="Times New Roman" w:hAnsi="Times New Roman"/>
                <w:lang w:val="uk-UA"/>
              </w:rPr>
              <w:t xml:space="preserve"> коксу</w:t>
            </w:r>
            <w:r w:rsidRPr="00F82A9E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727" w:type="dxa"/>
          </w:tcPr>
          <w:p w14:paraId="4DF3DA00" w14:textId="77777777" w:rsidR="00214F3A" w:rsidRPr="00F82A9E" w:rsidRDefault="00214F3A" w:rsidP="002A7026">
            <w:pPr>
              <w:pStyle w:val="111"/>
              <w:numPr>
                <w:ilvl w:val="0"/>
                <w:numId w:val="0"/>
              </w:numPr>
              <w:spacing w:before="0" w:after="0"/>
              <w:ind w:firstLine="21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F82A9E">
              <w:rPr>
                <w:rFonts w:ascii="Times New Roman" w:hAnsi="Times New Roman" w:cs="Times New Roman"/>
                <w:noProof/>
                <w:sz w:val="22"/>
                <w:szCs w:val="22"/>
              </w:rPr>
              <w:t>робочу інструкцію люкового коксового цеху;</w:t>
            </w:r>
          </w:p>
          <w:p w14:paraId="7A846F58" w14:textId="5F6D33BB" w:rsidR="0073397A" w:rsidRPr="00F82A9E" w:rsidRDefault="0073397A" w:rsidP="002A7026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 xml:space="preserve">графік видачі </w:t>
            </w:r>
            <w:r w:rsidR="00465E61">
              <w:rPr>
                <w:rFonts w:ascii="Times New Roman" w:hAnsi="Times New Roman" w:cs="Times New Roman"/>
                <w:lang w:val="uk-UA"/>
              </w:rPr>
              <w:t>коксу</w:t>
            </w:r>
            <w:r w:rsidRPr="00F82A9E">
              <w:rPr>
                <w:rFonts w:ascii="Times New Roman" w:hAnsi="Times New Roman" w:cs="Times New Roman"/>
                <w:lang w:val="uk-UA"/>
              </w:rPr>
              <w:t xml:space="preserve">, серійність, </w:t>
            </w:r>
            <w:r w:rsidR="00A97D15" w:rsidRPr="00F82A9E">
              <w:rPr>
                <w:rFonts w:ascii="Times New Roman" w:hAnsi="Times New Roman" w:cs="Times New Roman"/>
                <w:lang w:val="uk-UA"/>
              </w:rPr>
              <w:t>оборот печей, період коксування</w:t>
            </w:r>
            <w:r w:rsidR="0042101B" w:rsidRPr="00F82A9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80" w:type="dxa"/>
          </w:tcPr>
          <w:p w14:paraId="4C86444C" w14:textId="77777777" w:rsidR="00DE436F" w:rsidRPr="00F82A9E" w:rsidRDefault="00D665F1" w:rsidP="00577D54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безпечно проводити організацію робіт;</w:t>
            </w:r>
          </w:p>
          <w:p w14:paraId="45B07203" w14:textId="71245078" w:rsidR="00D665F1" w:rsidRPr="00F82A9E" w:rsidRDefault="00D665F1" w:rsidP="00577D54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ознайомл</w:t>
            </w:r>
            <w:r w:rsidR="00C85546">
              <w:rPr>
                <w:rFonts w:ascii="Times New Roman" w:hAnsi="Times New Roman" w:cs="Times New Roman"/>
                <w:lang w:val="uk-UA"/>
              </w:rPr>
              <w:t>юватись із графіком видачі коксу</w:t>
            </w:r>
            <w:r w:rsidR="0042101B" w:rsidRPr="00F82A9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DE436F" w:rsidRPr="00BF599A" w14:paraId="64C504B7" w14:textId="77777777" w:rsidTr="0059438E">
        <w:trPr>
          <w:trHeight w:val="20"/>
        </w:trPr>
        <w:tc>
          <w:tcPr>
            <w:tcW w:w="1838" w:type="dxa"/>
            <w:vMerge/>
          </w:tcPr>
          <w:p w14:paraId="16791952" w14:textId="77777777" w:rsidR="00DE436F" w:rsidRPr="00F82A9E" w:rsidRDefault="00DE436F" w:rsidP="00F82A9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3ECD175C" w14:textId="7AF2AC7F" w:rsidR="00DE436F" w:rsidRPr="00F82A9E" w:rsidRDefault="00DE436F" w:rsidP="00F82A9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</w:t>
            </w:r>
            <w:r w:rsidR="0042101B" w:rsidRPr="00F82A9E">
              <w:rPr>
                <w:rFonts w:ascii="Times New Roman" w:hAnsi="Times New Roman"/>
                <w:lang w:val="uk-UA"/>
              </w:rPr>
              <w:t xml:space="preserve"> </w:t>
            </w:r>
            <w:r w:rsidRPr="00F82A9E">
              <w:rPr>
                <w:rFonts w:ascii="Times New Roman" w:hAnsi="Times New Roman"/>
                <w:lang w:val="uk-UA"/>
              </w:rPr>
              <w:t>3. Здатність готувати інструменти та матеріали для роботи</w:t>
            </w:r>
          </w:p>
        </w:tc>
        <w:tc>
          <w:tcPr>
            <w:tcW w:w="2727" w:type="dxa"/>
          </w:tcPr>
          <w:p w14:paraId="77D5C2A9" w14:textId="6F4FAFBC" w:rsidR="00A87E15" w:rsidRPr="00F82A9E" w:rsidRDefault="003538BF" w:rsidP="00577D54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основи </w:t>
            </w:r>
            <w:r w:rsidR="00DD07E4" w:rsidRPr="00F82A9E">
              <w:rPr>
                <w:rFonts w:ascii="Times New Roman" w:hAnsi="Times New Roman" w:cs="Times New Roman"/>
                <w:lang w:val="uk-UA"/>
              </w:rPr>
              <w:t>с</w:t>
            </w:r>
            <w:r>
              <w:rPr>
                <w:rFonts w:ascii="Times New Roman" w:hAnsi="Times New Roman" w:cs="Times New Roman"/>
                <w:lang w:val="uk-UA"/>
              </w:rPr>
              <w:t>люсарної справи</w:t>
            </w:r>
            <w:r w:rsidR="00A87E15" w:rsidRPr="00F82A9E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27F8C7AF" w14:textId="77777777" w:rsidR="00DE436F" w:rsidRDefault="00A87E15" w:rsidP="00577D54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види, призначення інструментів</w:t>
            </w:r>
            <w:r w:rsidR="00DC638F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5D060394" w14:textId="471B8B53" w:rsidR="00DC638F" w:rsidRPr="00F82A9E" w:rsidRDefault="00DC638F" w:rsidP="00577D54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правила безпеки праці при роботі з інструментом.</w:t>
            </w:r>
          </w:p>
        </w:tc>
        <w:tc>
          <w:tcPr>
            <w:tcW w:w="2880" w:type="dxa"/>
          </w:tcPr>
          <w:p w14:paraId="7E09A57C" w14:textId="4AD077E7" w:rsidR="00A87E15" w:rsidRPr="00F82A9E" w:rsidRDefault="00DD07E4" w:rsidP="00577D54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г</w:t>
            </w:r>
            <w:r w:rsidR="00A87E15" w:rsidRPr="00F82A9E">
              <w:rPr>
                <w:rFonts w:ascii="Times New Roman" w:hAnsi="Times New Roman" w:cs="Times New Roman"/>
                <w:lang w:val="uk-UA"/>
              </w:rPr>
              <w:t>отувати робочий інструмент до роботи, перевіряти його справність</w:t>
            </w:r>
            <w:r w:rsidR="0042101B" w:rsidRPr="00F82A9E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4AC438D4" w14:textId="0D9C2EF9" w:rsidR="00DE436F" w:rsidRPr="00F82A9E" w:rsidRDefault="00A87E15" w:rsidP="00577D54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розкладат</w:t>
            </w:r>
            <w:r w:rsidR="00324F38">
              <w:rPr>
                <w:rFonts w:ascii="Times New Roman" w:hAnsi="Times New Roman" w:cs="Times New Roman"/>
                <w:lang w:val="uk-UA"/>
              </w:rPr>
              <w:t>и робочий інструмент у визначен</w:t>
            </w:r>
            <w:r w:rsidRPr="00F82A9E">
              <w:rPr>
                <w:rFonts w:ascii="Times New Roman" w:hAnsi="Times New Roman" w:cs="Times New Roman"/>
                <w:lang w:val="uk-UA"/>
              </w:rPr>
              <w:t>і місця</w:t>
            </w:r>
            <w:r w:rsidR="0042101B" w:rsidRPr="00F82A9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B0410" w:rsidRPr="00BF599A" w14:paraId="310117A5" w14:textId="77777777" w:rsidTr="0059438E">
        <w:trPr>
          <w:trHeight w:val="20"/>
        </w:trPr>
        <w:tc>
          <w:tcPr>
            <w:tcW w:w="1838" w:type="dxa"/>
            <w:vMerge/>
          </w:tcPr>
          <w:p w14:paraId="47FF909D" w14:textId="0E1141F2" w:rsidR="004B0410" w:rsidRPr="00F82A9E" w:rsidRDefault="004B0410" w:rsidP="00F82A9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325BA7E2" w14:textId="1E046D5C" w:rsidR="004B0410" w:rsidRPr="00F82A9E" w:rsidRDefault="004B0410" w:rsidP="00F82A9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 xml:space="preserve">ПК 4. Здатність </w:t>
            </w:r>
            <w:r w:rsidR="00DD07E4" w:rsidRPr="00F82A9E">
              <w:rPr>
                <w:rFonts w:ascii="Times New Roman" w:hAnsi="Times New Roman"/>
                <w:lang w:val="uk-UA"/>
              </w:rPr>
              <w:t>знаходити</w:t>
            </w:r>
            <w:r w:rsidRPr="00F82A9E">
              <w:rPr>
                <w:rFonts w:ascii="Times New Roman" w:hAnsi="Times New Roman"/>
                <w:lang w:val="uk-UA"/>
              </w:rPr>
              <w:t xml:space="preserve"> несправн</w:t>
            </w:r>
            <w:r w:rsidR="00DD07E4" w:rsidRPr="00F82A9E">
              <w:rPr>
                <w:rFonts w:ascii="Times New Roman" w:hAnsi="Times New Roman"/>
                <w:lang w:val="uk-UA"/>
              </w:rPr>
              <w:t>о</w:t>
            </w:r>
            <w:r w:rsidRPr="00F82A9E">
              <w:rPr>
                <w:rFonts w:ascii="Times New Roman" w:hAnsi="Times New Roman"/>
                <w:lang w:val="uk-UA"/>
              </w:rPr>
              <w:t>ст</w:t>
            </w:r>
            <w:r w:rsidR="00DD07E4" w:rsidRPr="00F82A9E">
              <w:rPr>
                <w:rFonts w:ascii="Times New Roman" w:hAnsi="Times New Roman"/>
                <w:lang w:val="uk-UA"/>
              </w:rPr>
              <w:t>і в</w:t>
            </w:r>
            <w:r w:rsidR="00ED6B8E">
              <w:rPr>
                <w:rFonts w:ascii="Times New Roman" w:hAnsi="Times New Roman"/>
                <w:lang w:val="uk-UA"/>
              </w:rPr>
              <w:t xml:space="preserve"> роботі</w:t>
            </w:r>
            <w:r w:rsidRPr="00F82A9E">
              <w:rPr>
                <w:rFonts w:ascii="Times New Roman" w:hAnsi="Times New Roman"/>
                <w:lang w:val="uk-UA"/>
              </w:rPr>
              <w:t xml:space="preserve"> обладнання, </w:t>
            </w:r>
            <w:r w:rsidR="00DD07E4" w:rsidRPr="00F82A9E">
              <w:rPr>
                <w:rFonts w:ascii="Times New Roman" w:hAnsi="Times New Roman"/>
                <w:lang w:val="uk-UA"/>
              </w:rPr>
              <w:t xml:space="preserve">ознайомитися з </w:t>
            </w:r>
            <w:r w:rsidRPr="00F82A9E">
              <w:rPr>
                <w:rFonts w:ascii="Times New Roman" w:hAnsi="Times New Roman"/>
                <w:lang w:val="uk-UA"/>
              </w:rPr>
              <w:t>ремонтними роботами</w:t>
            </w:r>
            <w:r w:rsidR="00393392">
              <w:rPr>
                <w:rFonts w:ascii="Times New Roman" w:hAnsi="Times New Roman"/>
                <w:lang w:val="uk-UA"/>
              </w:rPr>
              <w:t>,</w:t>
            </w:r>
            <w:r w:rsidRPr="00F82A9E">
              <w:rPr>
                <w:rFonts w:ascii="Times New Roman" w:hAnsi="Times New Roman"/>
                <w:lang w:val="uk-UA"/>
              </w:rPr>
              <w:t xml:space="preserve"> проведеними в попередній зміні</w:t>
            </w:r>
          </w:p>
        </w:tc>
        <w:tc>
          <w:tcPr>
            <w:tcW w:w="2727" w:type="dxa"/>
          </w:tcPr>
          <w:p w14:paraId="326F4313" w14:textId="77777777" w:rsidR="00214F3A" w:rsidRPr="00F82A9E" w:rsidRDefault="00214F3A" w:rsidP="00577D54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робочу інструкцію люкового коксового цеху;</w:t>
            </w:r>
          </w:p>
          <w:p w14:paraId="600CB251" w14:textId="612FAFA2" w:rsidR="004B0410" w:rsidRPr="00F82A9E" w:rsidRDefault="00214F3A" w:rsidP="00577D54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 xml:space="preserve">будову люків, </w:t>
            </w:r>
            <w:r w:rsidR="00DF4EF5" w:rsidRPr="00F82A9E">
              <w:rPr>
                <w:rFonts w:ascii="Times New Roman" w:hAnsi="Times New Roman" w:cs="Times New Roman"/>
                <w:lang w:val="uk-UA"/>
              </w:rPr>
              <w:t>га</w:t>
            </w:r>
            <w:r w:rsidR="00DF4EF5">
              <w:rPr>
                <w:rFonts w:ascii="Times New Roman" w:hAnsi="Times New Roman" w:cs="Times New Roman"/>
                <w:lang w:val="uk-UA"/>
              </w:rPr>
              <w:t>зовідвідної</w:t>
            </w:r>
            <w:r w:rsidR="00601A96">
              <w:rPr>
                <w:rFonts w:ascii="Times New Roman" w:hAnsi="Times New Roman" w:cs="Times New Roman"/>
                <w:lang w:val="uk-UA"/>
              </w:rPr>
              <w:t xml:space="preserve"> та запі</w:t>
            </w:r>
            <w:r w:rsidR="00ED6B8E">
              <w:rPr>
                <w:rFonts w:ascii="Times New Roman" w:hAnsi="Times New Roman" w:cs="Times New Roman"/>
                <w:lang w:val="uk-UA"/>
              </w:rPr>
              <w:t>рної арматури,</w:t>
            </w:r>
            <w:r w:rsidRPr="00F82A9E">
              <w:rPr>
                <w:rFonts w:ascii="Times New Roman" w:hAnsi="Times New Roman" w:cs="Times New Roman"/>
                <w:lang w:val="uk-UA"/>
              </w:rPr>
              <w:t xml:space="preserve"> їх призначення, умови експлуатації</w:t>
            </w:r>
            <w:r w:rsidR="0042101B" w:rsidRPr="00F82A9E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01446292" w14:textId="231AB120" w:rsidR="005C1DD6" w:rsidRPr="00F82A9E" w:rsidRDefault="0042101B" w:rsidP="00577D54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правила та</w:t>
            </w:r>
            <w:r w:rsidR="005C1DD6" w:rsidRPr="00F82A9E">
              <w:rPr>
                <w:rFonts w:ascii="Times New Roman" w:hAnsi="Times New Roman" w:cs="Times New Roman"/>
                <w:lang w:val="uk-UA"/>
              </w:rPr>
              <w:t xml:space="preserve"> порядок проведення огляду обладнання та виявлення </w:t>
            </w:r>
            <w:r w:rsidR="005C1DD6" w:rsidRPr="00F82A9E">
              <w:rPr>
                <w:rFonts w:ascii="Times New Roman" w:hAnsi="Times New Roman"/>
                <w:lang w:val="uk-UA"/>
              </w:rPr>
              <w:t xml:space="preserve">несправності </w:t>
            </w:r>
            <w:r w:rsidR="005C1DD6" w:rsidRPr="00F82A9E">
              <w:rPr>
                <w:rFonts w:ascii="Times New Roman" w:hAnsi="Times New Roman" w:cs="Times New Roman"/>
                <w:lang w:val="uk-UA"/>
              </w:rPr>
              <w:t>в роботі обладнання.</w:t>
            </w:r>
          </w:p>
        </w:tc>
        <w:tc>
          <w:tcPr>
            <w:tcW w:w="2880" w:type="dxa"/>
          </w:tcPr>
          <w:p w14:paraId="31A43591" w14:textId="125DD69F" w:rsidR="005C1DD6" w:rsidRPr="00F82A9E" w:rsidRDefault="00DC638F" w:rsidP="00577D54">
            <w:pPr>
              <w:ind w:firstLine="176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знаходити несправності в роботі</w:t>
            </w:r>
            <w:r w:rsidR="005C1DD6" w:rsidRPr="00F82A9E">
              <w:rPr>
                <w:rFonts w:ascii="Times New Roman" w:hAnsi="Times New Roman"/>
                <w:lang w:val="uk-UA"/>
              </w:rPr>
              <w:t xml:space="preserve"> обладнання;</w:t>
            </w:r>
          </w:p>
          <w:p w14:paraId="378629DF" w14:textId="710B01A5" w:rsidR="004B0410" w:rsidRPr="00F82A9E" w:rsidRDefault="004B0410" w:rsidP="00577D54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оглядати обладнання</w:t>
            </w:r>
            <w:r w:rsidR="00AA2150" w:rsidRPr="00F82A9E">
              <w:rPr>
                <w:rFonts w:ascii="Times New Roman" w:hAnsi="Times New Roman" w:cs="Times New Roman"/>
                <w:lang w:val="uk-UA"/>
              </w:rPr>
              <w:t xml:space="preserve"> після проведення ремонтних робіт</w:t>
            </w:r>
            <w:r w:rsidR="005C1DD6" w:rsidRPr="00F82A9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1A42D3" w:rsidRPr="00BF599A" w14:paraId="501B44F1" w14:textId="77777777" w:rsidTr="0059438E">
        <w:trPr>
          <w:trHeight w:val="20"/>
        </w:trPr>
        <w:tc>
          <w:tcPr>
            <w:tcW w:w="1838" w:type="dxa"/>
          </w:tcPr>
          <w:p w14:paraId="28BFD717" w14:textId="77777777" w:rsidR="001A42D3" w:rsidRPr="00F82A9E" w:rsidRDefault="001A42D3" w:rsidP="001A42D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62AB45B3" w14:textId="1AACC764" w:rsidR="001A42D3" w:rsidRPr="00F82A9E" w:rsidRDefault="001A42D3" w:rsidP="001A42D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CA338E">
              <w:rPr>
                <w:rFonts w:ascii="Times New Roman" w:hAnsi="Times New Roman"/>
                <w:lang w:val="uk-UA"/>
              </w:rPr>
              <w:t>5</w:t>
            </w:r>
            <w:r w:rsidRPr="00F82A9E">
              <w:rPr>
                <w:rFonts w:ascii="Times New Roman" w:hAnsi="Times New Roman"/>
                <w:lang w:val="uk-UA"/>
              </w:rPr>
              <w:t>. Здатність докладати майстрові про виявлені несправності на змінно-зустрічних зборах</w:t>
            </w:r>
          </w:p>
        </w:tc>
        <w:tc>
          <w:tcPr>
            <w:tcW w:w="2727" w:type="dxa"/>
          </w:tcPr>
          <w:p w14:paraId="5F9DD4A5" w14:textId="7169F7F4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noProof/>
                <w:lang w:val="uk-UA"/>
              </w:rPr>
              <w:t>робочу інструкцію люкового  коксового цеху</w:t>
            </w:r>
            <w:r w:rsidR="00CA338E">
              <w:rPr>
                <w:rFonts w:ascii="Times New Roman" w:hAnsi="Times New Roman" w:cs="Times New Roman"/>
                <w:noProof/>
                <w:lang w:val="uk-UA"/>
              </w:rPr>
              <w:t>.</w:t>
            </w:r>
          </w:p>
        </w:tc>
        <w:tc>
          <w:tcPr>
            <w:tcW w:w="2880" w:type="dxa"/>
          </w:tcPr>
          <w:p w14:paraId="7E541D93" w14:textId="77777777" w:rsidR="001A42D3" w:rsidRPr="00F82A9E" w:rsidRDefault="001A42D3" w:rsidP="001A42D3">
            <w:pPr>
              <w:ind w:firstLine="69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взаємодіяти з машиністами коксових машин;</w:t>
            </w:r>
          </w:p>
          <w:p w14:paraId="44F39801" w14:textId="7BFF8BF5" w:rsidR="001A42D3" w:rsidRDefault="001A42D3" w:rsidP="001A42D3">
            <w:pPr>
              <w:ind w:firstLine="176"/>
              <w:jc w:val="both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докладати майстрові про виявлені несправності на змінно-зустрічних зборах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1A42D3" w:rsidRPr="00BF599A" w14:paraId="7CF9AEB7" w14:textId="77777777" w:rsidTr="0059438E">
        <w:trPr>
          <w:trHeight w:val="20"/>
        </w:trPr>
        <w:tc>
          <w:tcPr>
            <w:tcW w:w="1838" w:type="dxa"/>
            <w:vMerge w:val="restart"/>
          </w:tcPr>
          <w:p w14:paraId="77948DF7" w14:textId="5209EC2B" w:rsidR="001A42D3" w:rsidRPr="00F82A9E" w:rsidRDefault="001A42D3" w:rsidP="001A42D3">
            <w:pPr>
              <w:rPr>
                <w:rFonts w:ascii="Times New Roman" w:hAnsi="Times New Roman"/>
                <w:b/>
                <w:lang w:val="uk-UA"/>
              </w:rPr>
            </w:pPr>
            <w:r w:rsidRPr="00F82A9E">
              <w:rPr>
                <w:rFonts w:ascii="Times New Roman" w:hAnsi="Times New Roman"/>
                <w:b/>
                <w:lang w:val="uk-UA"/>
              </w:rPr>
              <w:t>РН 2. Проводити технічне обслуговування устаткування</w:t>
            </w:r>
          </w:p>
        </w:tc>
        <w:tc>
          <w:tcPr>
            <w:tcW w:w="2234" w:type="dxa"/>
            <w:vAlign w:val="center"/>
          </w:tcPr>
          <w:p w14:paraId="1917233C" w14:textId="3E5FDDBB" w:rsidR="001A42D3" w:rsidRPr="00F82A9E" w:rsidRDefault="001A42D3" w:rsidP="001A42D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 1. Здатність забезпечувати чистоту з</w:t>
            </w:r>
            <w:r>
              <w:rPr>
                <w:rFonts w:ascii="Times New Roman" w:hAnsi="Times New Roman"/>
                <w:lang w:val="uk-UA"/>
              </w:rPr>
              <w:t>авантажувальних люків, газовідві</w:t>
            </w:r>
            <w:r w:rsidRPr="00F82A9E">
              <w:rPr>
                <w:rFonts w:ascii="Times New Roman" w:hAnsi="Times New Roman"/>
                <w:lang w:val="uk-UA"/>
              </w:rPr>
              <w:t xml:space="preserve">дної </w:t>
            </w:r>
            <w:r w:rsidRPr="00F82A9E">
              <w:rPr>
                <w:rFonts w:ascii="Times New Roman" w:hAnsi="Times New Roman"/>
                <w:lang w:val="uk-UA"/>
              </w:rPr>
              <w:lastRenderedPageBreak/>
              <w:t>та запірної арматури, верх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F82A9E">
              <w:rPr>
                <w:rFonts w:ascii="Times New Roman" w:hAnsi="Times New Roman"/>
                <w:lang w:val="uk-UA"/>
              </w:rPr>
              <w:t xml:space="preserve"> печей, кінцевих майданчиків </w:t>
            </w:r>
          </w:p>
        </w:tc>
        <w:tc>
          <w:tcPr>
            <w:tcW w:w="2727" w:type="dxa"/>
          </w:tcPr>
          <w:p w14:paraId="27AF7ADB" w14:textId="5B88AE1E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lastRenderedPageBreak/>
              <w:t xml:space="preserve">правила та порядок проведення огляду завантажувальних люків, газовідвідної та запірної </w:t>
            </w:r>
            <w:r w:rsidRPr="00F82A9E">
              <w:rPr>
                <w:rFonts w:ascii="Times New Roman" w:hAnsi="Times New Roman" w:cs="Times New Roman"/>
                <w:lang w:val="uk-UA"/>
              </w:rPr>
              <w:lastRenderedPageBreak/>
              <w:t>арматури, верха печей, кінцевих майданчиків</w:t>
            </w:r>
            <w:r w:rsidRPr="00F82A9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80" w:type="dxa"/>
          </w:tcPr>
          <w:p w14:paraId="325E3229" w14:textId="77777777" w:rsidR="001A42D3" w:rsidRDefault="001A42D3" w:rsidP="001A42D3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lastRenderedPageBreak/>
              <w:t>очищати загру</w:t>
            </w:r>
            <w:r>
              <w:rPr>
                <w:rFonts w:ascii="Times New Roman" w:hAnsi="Times New Roman" w:cs="Times New Roman"/>
                <w:lang w:val="uk-UA"/>
              </w:rPr>
              <w:t>зочні люки, газовідвідну та запірну арматури;</w:t>
            </w:r>
          </w:p>
          <w:p w14:paraId="6B37D713" w14:textId="3246CD27" w:rsidR="001A42D3" w:rsidRPr="00F82A9E" w:rsidRDefault="001A42D3" w:rsidP="001A42D3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прибирати верх</w:t>
            </w:r>
            <w:r w:rsidRPr="00F82A9E">
              <w:rPr>
                <w:rFonts w:ascii="Times New Roman" w:hAnsi="Times New Roman" w:cs="Times New Roman"/>
                <w:lang w:val="uk-UA"/>
              </w:rPr>
              <w:t xml:space="preserve"> печей, кінцеві майданчики верха </w:t>
            </w:r>
            <w:r w:rsidRPr="00F82A9E">
              <w:rPr>
                <w:rFonts w:ascii="Times New Roman" w:hAnsi="Times New Roman" w:cs="Times New Roman"/>
                <w:lang w:val="uk-UA"/>
              </w:rPr>
              <w:lastRenderedPageBreak/>
              <w:t>печей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F82A9E">
              <w:rPr>
                <w:rFonts w:ascii="Times New Roman" w:hAnsi="Times New Roman" w:cs="Times New Roman"/>
                <w:lang w:val="uk-UA"/>
              </w:rPr>
              <w:t xml:space="preserve"> інші закріплені дільниці;</w:t>
            </w:r>
          </w:p>
          <w:p w14:paraId="1208F708" w14:textId="7ECA1FC7" w:rsidR="001A42D3" w:rsidRPr="00F82A9E" w:rsidRDefault="001A42D3" w:rsidP="001A42D3">
            <w:pPr>
              <w:ind w:firstLine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забезпечувати чистоту завантажувальних люків, газовідвідної та запірної арматури, верх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F82A9E">
              <w:rPr>
                <w:rFonts w:ascii="Times New Roman" w:hAnsi="Times New Roman" w:cs="Times New Roman"/>
                <w:lang w:val="uk-UA"/>
              </w:rPr>
              <w:t xml:space="preserve"> печей, кінцевих майданчиків</w:t>
            </w:r>
            <w:r w:rsidRPr="00F82A9E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A42D3" w:rsidRPr="00BF599A" w14:paraId="536B27DF" w14:textId="77777777" w:rsidTr="0059438E">
        <w:trPr>
          <w:trHeight w:val="20"/>
        </w:trPr>
        <w:tc>
          <w:tcPr>
            <w:tcW w:w="1838" w:type="dxa"/>
            <w:vMerge/>
          </w:tcPr>
          <w:p w14:paraId="76D1CAEE" w14:textId="62B712DA" w:rsidR="001A42D3" w:rsidRPr="00F82A9E" w:rsidRDefault="001A42D3" w:rsidP="001A42D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696313B4" w14:textId="7B037865" w:rsidR="001A42D3" w:rsidRPr="00F82A9E" w:rsidRDefault="001A42D3" w:rsidP="001A42D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 2. Здатн</w:t>
            </w:r>
            <w:r>
              <w:rPr>
                <w:rFonts w:ascii="Times New Roman" w:hAnsi="Times New Roman"/>
                <w:lang w:val="uk-UA"/>
              </w:rPr>
              <w:t>ість прибирати закріплені ділянки</w:t>
            </w:r>
            <w:r w:rsidRPr="00F82A9E">
              <w:rPr>
                <w:rFonts w:ascii="Times New Roman" w:hAnsi="Times New Roman"/>
                <w:lang w:val="uk-UA"/>
              </w:rPr>
              <w:t xml:space="preserve"> під час циклічної зупинки</w:t>
            </w:r>
          </w:p>
        </w:tc>
        <w:tc>
          <w:tcPr>
            <w:tcW w:w="2727" w:type="dxa"/>
          </w:tcPr>
          <w:p w14:paraId="59D51E5F" w14:textId="77777777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схеми розташування устаткування;</w:t>
            </w:r>
          </w:p>
          <w:p w14:paraId="18F7DB5A" w14:textId="1434D253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 xml:space="preserve">правила та порядок проведення </w:t>
            </w:r>
            <w:r w:rsidRPr="00F82A9E">
              <w:rPr>
                <w:rFonts w:ascii="Times New Roman" w:hAnsi="Times New Roman"/>
                <w:lang w:val="uk-UA"/>
              </w:rPr>
              <w:t>прибирання закріплених ділянок під час циклічної зупинки.</w:t>
            </w:r>
          </w:p>
        </w:tc>
        <w:tc>
          <w:tcPr>
            <w:tcW w:w="2880" w:type="dxa"/>
          </w:tcPr>
          <w:p w14:paraId="77A6C1F1" w14:textId="032DBEC1" w:rsidR="001A42D3" w:rsidRPr="00F82A9E" w:rsidRDefault="001A42D3" w:rsidP="001A42D3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прибирати закріплені ділянки</w:t>
            </w:r>
            <w:r w:rsidRPr="00F82A9E">
              <w:rPr>
                <w:rFonts w:ascii="Times New Roman" w:hAnsi="Times New Roman" w:cs="Times New Roman"/>
                <w:lang w:val="uk-UA"/>
              </w:rPr>
              <w:t xml:space="preserve"> під час циклічної зупинки.</w:t>
            </w:r>
          </w:p>
        </w:tc>
      </w:tr>
      <w:tr w:rsidR="001A42D3" w:rsidRPr="00BF599A" w14:paraId="31C12C85" w14:textId="77777777" w:rsidTr="0059438E">
        <w:tc>
          <w:tcPr>
            <w:tcW w:w="1838" w:type="dxa"/>
            <w:vMerge/>
          </w:tcPr>
          <w:p w14:paraId="6920BCA6" w14:textId="77777777" w:rsidR="001A42D3" w:rsidRPr="00F82A9E" w:rsidRDefault="001A42D3" w:rsidP="001A42D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27F21BA6" w14:textId="55C1D90F" w:rsidR="001A42D3" w:rsidRPr="00F82A9E" w:rsidRDefault="001A42D3" w:rsidP="001A42D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 3. Здатність готувати обладнання до ремонту</w:t>
            </w:r>
          </w:p>
        </w:tc>
        <w:tc>
          <w:tcPr>
            <w:tcW w:w="2727" w:type="dxa"/>
          </w:tcPr>
          <w:p w14:paraId="17B4B40F" w14:textId="77777777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інструменти, їх призначення для виконання слюсарних операцій;</w:t>
            </w:r>
          </w:p>
          <w:p w14:paraId="0E1B8600" w14:textId="32DEF038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правила та порядок підготовки обладнання до ремонту.</w:t>
            </w:r>
          </w:p>
        </w:tc>
        <w:tc>
          <w:tcPr>
            <w:tcW w:w="2880" w:type="dxa"/>
          </w:tcPr>
          <w:p w14:paraId="6A1D8428" w14:textId="77777777" w:rsidR="001A42D3" w:rsidRPr="00F82A9E" w:rsidRDefault="001A42D3" w:rsidP="001A42D3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готувати обладнання до ремонту;</w:t>
            </w:r>
          </w:p>
          <w:p w14:paraId="0963F3A3" w14:textId="2B32151F" w:rsidR="001A42D3" w:rsidRPr="00F82A9E" w:rsidRDefault="001A42D3" w:rsidP="001A42D3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розбирати і збирати прості механізми устаткування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F82A9E">
              <w:rPr>
                <w:rFonts w:ascii="Times New Roman" w:hAnsi="Times New Roman" w:cs="Times New Roman"/>
                <w:lang w:val="uk-UA"/>
              </w:rPr>
              <w:t xml:space="preserve"> що експлуатується;</w:t>
            </w:r>
          </w:p>
          <w:p w14:paraId="5A86666A" w14:textId="77777777" w:rsidR="001A42D3" w:rsidRPr="00F82A9E" w:rsidRDefault="001A42D3" w:rsidP="001A42D3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очищати вузли та деталі, оглядати та перевіряти їх стан;</w:t>
            </w:r>
          </w:p>
          <w:p w14:paraId="7113E52B" w14:textId="77777777" w:rsidR="001A42D3" w:rsidRPr="00F82A9E" w:rsidRDefault="001A42D3" w:rsidP="001A42D3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змащувати устаткування, обирати тип змащувальних матеріалів;</w:t>
            </w:r>
          </w:p>
          <w:p w14:paraId="50F0678B" w14:textId="6AC84060" w:rsidR="001A42D3" w:rsidRPr="00F82A9E" w:rsidRDefault="001A42D3" w:rsidP="001A42D3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безпечно виконувати роботи з інструментом та пристосуваннями.</w:t>
            </w:r>
          </w:p>
        </w:tc>
      </w:tr>
      <w:tr w:rsidR="001A42D3" w:rsidRPr="00BF599A" w14:paraId="7D10FE48" w14:textId="77777777" w:rsidTr="0059438E">
        <w:tc>
          <w:tcPr>
            <w:tcW w:w="1838" w:type="dxa"/>
            <w:vMerge/>
          </w:tcPr>
          <w:p w14:paraId="28B1CC57" w14:textId="295BD209" w:rsidR="001A42D3" w:rsidRPr="00F82A9E" w:rsidRDefault="001A42D3" w:rsidP="001A42D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47F8FB8C" w14:textId="1F5AA5DA" w:rsidR="001A42D3" w:rsidRPr="00F82A9E" w:rsidRDefault="001A42D3" w:rsidP="001A42D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 4. Здатність контролювати витікання масла з гідравлічної системи, відкривання кришок стояків</w:t>
            </w:r>
          </w:p>
        </w:tc>
        <w:tc>
          <w:tcPr>
            <w:tcW w:w="2727" w:type="dxa"/>
          </w:tcPr>
          <w:p w14:paraId="2434617B" w14:textId="77777777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вимоги Правил технічної експлуатації коксохімічних підприємств щодо своєї діяльності;</w:t>
            </w:r>
          </w:p>
          <w:p w14:paraId="35D710D0" w14:textId="5DE92F20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 xml:space="preserve">правила та порядок проведення контролю </w:t>
            </w:r>
            <w:r w:rsidRPr="00F82A9E">
              <w:rPr>
                <w:rFonts w:ascii="Times New Roman" w:hAnsi="Times New Roman"/>
                <w:lang w:val="uk-UA"/>
              </w:rPr>
              <w:t>витікання</w:t>
            </w:r>
            <w:r w:rsidRPr="00F82A9E">
              <w:rPr>
                <w:rFonts w:ascii="Times New Roman" w:hAnsi="Times New Roman" w:cs="Times New Roman"/>
                <w:lang w:val="uk-UA"/>
              </w:rPr>
              <w:t xml:space="preserve"> масла з гідравлічної системи,  відкривання кришок стояків.</w:t>
            </w:r>
          </w:p>
        </w:tc>
        <w:tc>
          <w:tcPr>
            <w:tcW w:w="2880" w:type="dxa"/>
          </w:tcPr>
          <w:p w14:paraId="16ACC512" w14:textId="0B7CA146" w:rsidR="001A42D3" w:rsidRPr="00F82A9E" w:rsidRDefault="001A42D3" w:rsidP="001A42D3">
            <w:pPr>
              <w:ind w:firstLine="69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контролювати витікання масла з гідравлічної системи, відкривання кришок стояків.</w:t>
            </w:r>
          </w:p>
        </w:tc>
      </w:tr>
      <w:tr w:rsidR="001A42D3" w:rsidRPr="00BF599A" w14:paraId="7573E182" w14:textId="77777777" w:rsidTr="0059438E">
        <w:tc>
          <w:tcPr>
            <w:tcW w:w="1838" w:type="dxa"/>
            <w:vMerge/>
          </w:tcPr>
          <w:p w14:paraId="7908D720" w14:textId="77777777" w:rsidR="001A42D3" w:rsidRPr="00F82A9E" w:rsidRDefault="001A42D3" w:rsidP="001A42D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6331D8BD" w14:textId="00E3DDB9" w:rsidR="001A42D3" w:rsidRPr="00F82A9E" w:rsidRDefault="001A42D3" w:rsidP="001A42D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 5. Здатність контролювати витікання аміачної води з системи гідроінжекції та зрошування</w:t>
            </w:r>
          </w:p>
        </w:tc>
        <w:tc>
          <w:tcPr>
            <w:tcW w:w="2727" w:type="dxa"/>
          </w:tcPr>
          <w:p w14:paraId="0A54BD14" w14:textId="22D0CF7A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правила та порядок проведення контролю витікання аміачної води з системи гідроінжекції та зрошування.</w:t>
            </w:r>
          </w:p>
        </w:tc>
        <w:tc>
          <w:tcPr>
            <w:tcW w:w="2880" w:type="dxa"/>
          </w:tcPr>
          <w:p w14:paraId="6FE669C0" w14:textId="3FB43F0E" w:rsidR="001A42D3" w:rsidRPr="00F82A9E" w:rsidRDefault="001A42D3" w:rsidP="001A42D3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контролювати витікання аміачної води з системи гідроінжекції та зрошування.</w:t>
            </w:r>
          </w:p>
        </w:tc>
      </w:tr>
      <w:tr w:rsidR="001A42D3" w:rsidRPr="00BF599A" w14:paraId="351A6520" w14:textId="77777777" w:rsidTr="0059438E">
        <w:tc>
          <w:tcPr>
            <w:tcW w:w="1838" w:type="dxa"/>
            <w:vMerge w:val="restart"/>
          </w:tcPr>
          <w:p w14:paraId="37AB064F" w14:textId="40BDA952" w:rsidR="001A42D3" w:rsidRPr="00F82A9E" w:rsidRDefault="001A42D3" w:rsidP="001A42D3">
            <w:pPr>
              <w:rPr>
                <w:rFonts w:ascii="Times New Roman" w:hAnsi="Times New Roman"/>
                <w:b/>
                <w:lang w:val="uk-UA"/>
              </w:rPr>
            </w:pPr>
            <w:r w:rsidRPr="00F82A9E">
              <w:rPr>
                <w:rFonts w:ascii="Times New Roman" w:hAnsi="Times New Roman"/>
                <w:b/>
                <w:lang w:val="uk-UA"/>
              </w:rPr>
              <w:t>РН 3. Виконувати підготовку коксової печі до видачі</w:t>
            </w:r>
          </w:p>
        </w:tc>
        <w:tc>
          <w:tcPr>
            <w:tcW w:w="2234" w:type="dxa"/>
            <w:vAlign w:val="center"/>
          </w:tcPr>
          <w:p w14:paraId="371DE4C2" w14:textId="2452642C" w:rsidR="001A42D3" w:rsidRPr="00F82A9E" w:rsidRDefault="001A42D3" w:rsidP="001A42D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 1. Здатність контролювати відповідн</w:t>
            </w:r>
            <w:r>
              <w:rPr>
                <w:rFonts w:ascii="Times New Roman" w:hAnsi="Times New Roman"/>
                <w:lang w:val="uk-UA"/>
              </w:rPr>
              <w:t>ість коксу</w:t>
            </w:r>
            <w:r w:rsidRPr="00F82A9E">
              <w:rPr>
                <w:rFonts w:ascii="Times New Roman" w:hAnsi="Times New Roman"/>
                <w:lang w:val="uk-UA"/>
              </w:rPr>
              <w:t>, що видається, затвердженому графіку видачі</w:t>
            </w:r>
          </w:p>
        </w:tc>
        <w:tc>
          <w:tcPr>
            <w:tcW w:w="2727" w:type="dxa"/>
          </w:tcPr>
          <w:p w14:paraId="26DD8823" w14:textId="77777777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графік видачі коксу;</w:t>
            </w:r>
          </w:p>
          <w:p w14:paraId="10DDBB13" w14:textId="5D4DDA74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 xml:space="preserve">правила та порядок проведення контролю </w:t>
            </w:r>
            <w:r w:rsidRPr="00F82A9E">
              <w:rPr>
                <w:rFonts w:ascii="Times New Roman" w:hAnsi="Times New Roman"/>
                <w:lang w:val="uk-UA"/>
              </w:rPr>
              <w:t>відповідності</w:t>
            </w:r>
            <w:r>
              <w:rPr>
                <w:rFonts w:ascii="Times New Roman" w:hAnsi="Times New Roman"/>
                <w:lang w:val="uk-UA"/>
              </w:rPr>
              <w:t xml:space="preserve"> коксу</w:t>
            </w:r>
            <w:r w:rsidRPr="00F82A9E">
              <w:rPr>
                <w:rFonts w:ascii="Times New Roman" w:hAnsi="Times New Roman"/>
                <w:lang w:val="uk-UA"/>
              </w:rPr>
              <w:t>, що видається, затвердженому графіку видачі.</w:t>
            </w:r>
          </w:p>
        </w:tc>
        <w:tc>
          <w:tcPr>
            <w:tcW w:w="2880" w:type="dxa"/>
          </w:tcPr>
          <w:p w14:paraId="386B3A29" w14:textId="4AA74940" w:rsidR="001A42D3" w:rsidRPr="00F82A9E" w:rsidRDefault="001A42D3" w:rsidP="001A42D3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контрол</w:t>
            </w:r>
            <w:r>
              <w:rPr>
                <w:rFonts w:ascii="Times New Roman" w:hAnsi="Times New Roman" w:cs="Times New Roman"/>
                <w:lang w:val="uk-UA"/>
              </w:rPr>
              <w:t>ювати готовність машин до видачі</w:t>
            </w:r>
            <w:r w:rsidRPr="00F82A9E">
              <w:rPr>
                <w:rFonts w:ascii="Times New Roman" w:hAnsi="Times New Roman" w:cs="Times New Roman"/>
                <w:lang w:val="uk-UA"/>
              </w:rPr>
              <w:t xml:space="preserve"> коксу;</w:t>
            </w:r>
          </w:p>
          <w:p w14:paraId="255E7E27" w14:textId="5EB025B4" w:rsidR="001A42D3" w:rsidRPr="00F82A9E" w:rsidRDefault="001A42D3" w:rsidP="001A42D3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виконувати роботи відповідно до графіка</w:t>
            </w:r>
            <w:r w:rsidRPr="00F82A9E">
              <w:rPr>
                <w:rFonts w:ascii="Times New Roman" w:hAnsi="Times New Roman" w:cs="Times New Roman"/>
                <w:lang w:val="uk-UA"/>
              </w:rPr>
              <w:t xml:space="preserve"> видачі коксу.</w:t>
            </w:r>
          </w:p>
        </w:tc>
      </w:tr>
      <w:tr w:rsidR="001A42D3" w:rsidRPr="00F82A9E" w14:paraId="3F3AA06B" w14:textId="77777777" w:rsidTr="0059438E">
        <w:tc>
          <w:tcPr>
            <w:tcW w:w="1838" w:type="dxa"/>
            <w:vMerge/>
          </w:tcPr>
          <w:p w14:paraId="2715F5E3" w14:textId="77777777" w:rsidR="001A42D3" w:rsidRPr="00F82A9E" w:rsidRDefault="001A42D3" w:rsidP="001A42D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1086DC76" w14:textId="2B6FBC08" w:rsidR="001A42D3" w:rsidRPr="00F82A9E" w:rsidRDefault="001A42D3" w:rsidP="001A42D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 2. Здатність відключити піч від газозбірника</w:t>
            </w:r>
          </w:p>
        </w:tc>
        <w:tc>
          <w:tcPr>
            <w:tcW w:w="2727" w:type="dxa"/>
          </w:tcPr>
          <w:p w14:paraId="39CE92A8" w14:textId="6EADD539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 xml:space="preserve">правила та порядок проведення </w:t>
            </w:r>
            <w:r w:rsidRPr="00F82A9E">
              <w:rPr>
                <w:rFonts w:ascii="Times New Roman" w:hAnsi="Times New Roman"/>
                <w:lang w:val="uk-UA"/>
              </w:rPr>
              <w:t>відключення печі від газозбірника;</w:t>
            </w:r>
          </w:p>
          <w:p w14:paraId="20C449ED" w14:textId="453C6A80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постійний технологічний регламент коксового цеху.</w:t>
            </w:r>
          </w:p>
        </w:tc>
        <w:tc>
          <w:tcPr>
            <w:tcW w:w="2880" w:type="dxa"/>
          </w:tcPr>
          <w:p w14:paraId="2554BF46" w14:textId="5C4E8A1E" w:rsidR="001A42D3" w:rsidRPr="00F82A9E" w:rsidRDefault="001A42D3" w:rsidP="001A42D3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відключа</w:t>
            </w:r>
            <w:r w:rsidRPr="00F82A9E">
              <w:rPr>
                <w:rFonts w:ascii="Times New Roman" w:hAnsi="Times New Roman" w:cs="Times New Roman"/>
                <w:lang w:val="uk-UA"/>
              </w:rPr>
              <w:t>ти піч від газозбірника.</w:t>
            </w:r>
          </w:p>
        </w:tc>
      </w:tr>
      <w:tr w:rsidR="001A42D3" w:rsidRPr="00F82A9E" w14:paraId="0AD837FB" w14:textId="77777777" w:rsidTr="0059438E">
        <w:tc>
          <w:tcPr>
            <w:tcW w:w="1838" w:type="dxa"/>
            <w:vMerge/>
          </w:tcPr>
          <w:p w14:paraId="197EF57F" w14:textId="77777777" w:rsidR="001A42D3" w:rsidRPr="00F82A9E" w:rsidRDefault="001A42D3" w:rsidP="001A42D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369CCA66" w14:textId="788D5346" w:rsidR="001A42D3" w:rsidRPr="00F82A9E" w:rsidRDefault="001A42D3" w:rsidP="001A42D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 3. Здатність відкривати кришки стояків</w:t>
            </w:r>
          </w:p>
        </w:tc>
        <w:tc>
          <w:tcPr>
            <w:tcW w:w="2727" w:type="dxa"/>
          </w:tcPr>
          <w:p w14:paraId="16C5ADA2" w14:textId="717197E9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 xml:space="preserve">правила та порядок проведення </w:t>
            </w:r>
            <w:r w:rsidRPr="00F82A9E">
              <w:rPr>
                <w:rFonts w:ascii="Times New Roman" w:hAnsi="Times New Roman"/>
                <w:lang w:val="uk-UA"/>
              </w:rPr>
              <w:t>відкривання кришки стояків;</w:t>
            </w:r>
          </w:p>
          <w:p w14:paraId="380D8CE9" w14:textId="67B7F1D7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конструкції коксових печей.</w:t>
            </w:r>
          </w:p>
        </w:tc>
        <w:tc>
          <w:tcPr>
            <w:tcW w:w="2880" w:type="dxa"/>
          </w:tcPr>
          <w:p w14:paraId="7AE3A906" w14:textId="2DDDA781" w:rsidR="001A42D3" w:rsidRPr="00F82A9E" w:rsidRDefault="001A42D3" w:rsidP="001A42D3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відкривати кришки стояків.</w:t>
            </w:r>
          </w:p>
        </w:tc>
      </w:tr>
      <w:tr w:rsidR="001A42D3" w:rsidRPr="00BF599A" w14:paraId="57644143" w14:textId="77777777" w:rsidTr="0059438E">
        <w:tc>
          <w:tcPr>
            <w:tcW w:w="1838" w:type="dxa"/>
            <w:vMerge/>
          </w:tcPr>
          <w:p w14:paraId="37C7F308" w14:textId="77777777" w:rsidR="001A42D3" w:rsidRPr="00F82A9E" w:rsidRDefault="001A42D3" w:rsidP="001A42D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0CC351E0" w14:textId="60C0927F" w:rsidR="001A42D3" w:rsidRPr="00F82A9E" w:rsidRDefault="001A42D3" w:rsidP="001A42D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 4. Здатність проводити чистку завантажувальних люків від відкладень смоли та графіту</w:t>
            </w:r>
          </w:p>
        </w:tc>
        <w:tc>
          <w:tcPr>
            <w:tcW w:w="2727" w:type="dxa"/>
          </w:tcPr>
          <w:p w14:paraId="3C28BB4B" w14:textId="2246D2BB" w:rsidR="001A42D3" w:rsidRPr="00F82A9E" w:rsidRDefault="001A42D3" w:rsidP="001A42D3">
            <w:pPr>
              <w:ind w:firstLine="69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 xml:space="preserve">правила та порядок проведення </w:t>
            </w:r>
            <w:r w:rsidRPr="00F82A9E">
              <w:rPr>
                <w:rFonts w:ascii="Times New Roman" w:hAnsi="Times New Roman"/>
                <w:lang w:val="uk-UA"/>
              </w:rPr>
              <w:t>чистки завантажувальних люків від відкладень смоли та графіту.</w:t>
            </w:r>
          </w:p>
        </w:tc>
        <w:tc>
          <w:tcPr>
            <w:tcW w:w="2880" w:type="dxa"/>
          </w:tcPr>
          <w:p w14:paraId="3D4185CA" w14:textId="6677C8EA" w:rsidR="001A42D3" w:rsidRPr="00F82A9E" w:rsidRDefault="001A42D3" w:rsidP="001A42D3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відкривати завантажувальні люки для здійснення контролю готовності печі до видачі;</w:t>
            </w:r>
          </w:p>
          <w:p w14:paraId="15B677B8" w14:textId="40D328C8" w:rsidR="001A42D3" w:rsidRPr="00F82A9E" w:rsidRDefault="001A42D3" w:rsidP="001A42D3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проводити очистку загрузочних люків від відкладень смоли і графіту;</w:t>
            </w:r>
          </w:p>
          <w:p w14:paraId="01A5F994" w14:textId="1FF71EA4" w:rsidR="001A42D3" w:rsidRPr="00F82A9E" w:rsidRDefault="001A42D3" w:rsidP="001A42D3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очищувати кришки та сідловини люків, кришки стояків від графіту.</w:t>
            </w:r>
          </w:p>
        </w:tc>
      </w:tr>
      <w:tr w:rsidR="001A42D3" w:rsidRPr="00BF599A" w14:paraId="5EB37A8D" w14:textId="77777777" w:rsidTr="0059438E">
        <w:trPr>
          <w:trHeight w:val="1656"/>
        </w:trPr>
        <w:tc>
          <w:tcPr>
            <w:tcW w:w="1838" w:type="dxa"/>
            <w:vMerge/>
          </w:tcPr>
          <w:p w14:paraId="6414EF3B" w14:textId="77777777" w:rsidR="001A42D3" w:rsidRPr="00F82A9E" w:rsidRDefault="001A42D3" w:rsidP="001A42D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122A998E" w14:textId="680AC1E5" w:rsidR="001A42D3" w:rsidRPr="00F82A9E" w:rsidRDefault="001A42D3" w:rsidP="001A42D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 5. Здатність повідомляти машиніста коксових машин про несправності, що були виявлені</w:t>
            </w:r>
          </w:p>
        </w:tc>
        <w:tc>
          <w:tcPr>
            <w:tcW w:w="2727" w:type="dxa"/>
          </w:tcPr>
          <w:p w14:paraId="486C3ED3" w14:textId="3B19E79C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 xml:space="preserve">правила та порядок </w:t>
            </w:r>
            <w:r w:rsidRPr="00F82A9E">
              <w:rPr>
                <w:rFonts w:ascii="Times New Roman" w:hAnsi="Times New Roman"/>
                <w:lang w:val="uk-UA"/>
              </w:rPr>
              <w:t>повідомлення машиніста коксових машин про несправності, що були виявлені;</w:t>
            </w:r>
          </w:p>
          <w:p w14:paraId="07519E60" w14:textId="7BB310C5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сигналізацію і блокування між коксовими машинами.</w:t>
            </w:r>
          </w:p>
        </w:tc>
        <w:tc>
          <w:tcPr>
            <w:tcW w:w="2880" w:type="dxa"/>
          </w:tcPr>
          <w:p w14:paraId="61358EC8" w14:textId="1F9759E4" w:rsidR="001A42D3" w:rsidRPr="00F82A9E" w:rsidRDefault="001A42D3" w:rsidP="001A42D3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повідомляти машиніста коксових машин про несправності, що були виявлені.</w:t>
            </w:r>
          </w:p>
        </w:tc>
      </w:tr>
      <w:tr w:rsidR="001A42D3" w:rsidRPr="00F82A9E" w14:paraId="5196F031" w14:textId="77777777" w:rsidTr="0059438E">
        <w:trPr>
          <w:trHeight w:val="20"/>
        </w:trPr>
        <w:tc>
          <w:tcPr>
            <w:tcW w:w="1838" w:type="dxa"/>
            <w:vMerge w:val="restart"/>
          </w:tcPr>
          <w:p w14:paraId="3C4B0E04" w14:textId="0C605147" w:rsidR="001A42D3" w:rsidRPr="00F82A9E" w:rsidRDefault="001A42D3" w:rsidP="001A42D3">
            <w:pPr>
              <w:rPr>
                <w:rFonts w:ascii="Times New Roman" w:hAnsi="Times New Roman"/>
                <w:b/>
                <w:lang w:val="uk-UA"/>
              </w:rPr>
            </w:pPr>
            <w:r w:rsidRPr="00F82A9E">
              <w:rPr>
                <w:rFonts w:ascii="Times New Roman" w:hAnsi="Times New Roman"/>
                <w:b/>
                <w:lang w:val="uk-UA"/>
              </w:rPr>
              <w:t>РН 4. Виконувати підготовку камер коксування до завантаження</w:t>
            </w:r>
          </w:p>
        </w:tc>
        <w:tc>
          <w:tcPr>
            <w:tcW w:w="2234" w:type="dxa"/>
            <w:vAlign w:val="center"/>
          </w:tcPr>
          <w:p w14:paraId="266579C9" w14:textId="661AD547" w:rsidR="001A42D3" w:rsidRPr="00F82A9E" w:rsidRDefault="001A42D3" w:rsidP="001A42D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 1. Здатність закривати кришки стояків</w:t>
            </w:r>
          </w:p>
        </w:tc>
        <w:tc>
          <w:tcPr>
            <w:tcW w:w="2727" w:type="dxa"/>
          </w:tcPr>
          <w:p w14:paraId="3CF39461" w14:textId="77777777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 xml:space="preserve">робочу інструкцію люкового  коксового цеху; </w:t>
            </w:r>
          </w:p>
          <w:p w14:paraId="71743F16" w14:textId="77777777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noProof/>
                <w:lang w:val="uk-UA"/>
              </w:rPr>
              <w:t>постійний технологічний регламент коксового цеху</w:t>
            </w:r>
            <w:r w:rsidRPr="00F82A9E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1DFDDC54" w14:textId="5CAFC270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правила та порядок закривання кришок стояків.</w:t>
            </w:r>
          </w:p>
        </w:tc>
        <w:tc>
          <w:tcPr>
            <w:tcW w:w="2880" w:type="dxa"/>
          </w:tcPr>
          <w:p w14:paraId="236573DE" w14:textId="77777777" w:rsidR="001A42D3" w:rsidRDefault="001A42D3" w:rsidP="001A42D3">
            <w:pPr>
              <w:ind w:firstLine="176"/>
              <w:textAlignment w:val="top"/>
              <w:rPr>
                <w:rFonts w:ascii="Times New Roman" w:hAnsi="Times New Roman" w:cs="Times New Roman"/>
                <w:noProof/>
                <w:lang w:val="ru-RU"/>
              </w:rPr>
            </w:pPr>
            <w:r w:rsidRPr="00F82A9E">
              <w:rPr>
                <w:rFonts w:ascii="Times New Roman" w:hAnsi="Times New Roman" w:cs="Times New Roman"/>
                <w:noProof/>
                <w:lang w:val="uk-UA"/>
              </w:rPr>
              <w:t>виконувати р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оботи відповідно до графіка</w:t>
            </w:r>
            <w:r w:rsidRPr="00F82A9E">
              <w:rPr>
                <w:rFonts w:ascii="Times New Roman" w:hAnsi="Times New Roman" w:cs="Times New Roman"/>
                <w:noProof/>
                <w:lang w:val="uk-UA"/>
              </w:rPr>
              <w:t xml:space="preserve"> завантаження печі;</w:t>
            </w:r>
          </w:p>
          <w:p w14:paraId="2EFA40DB" w14:textId="4F492083" w:rsidR="001A42D3" w:rsidRPr="00454D1D" w:rsidRDefault="001A42D3" w:rsidP="001A42D3">
            <w:pPr>
              <w:ind w:firstLine="176"/>
              <w:textAlignment w:val="top"/>
              <w:rPr>
                <w:rFonts w:ascii="Times New Roman" w:hAnsi="Times New Roman" w:cs="Times New Roman"/>
                <w:noProof/>
                <w:lang w:val="uk-UA"/>
              </w:rPr>
            </w:pPr>
            <w:r w:rsidRPr="00454D1D">
              <w:rPr>
                <w:rFonts w:ascii="Times New Roman" w:hAnsi="Times New Roman" w:cs="Times New Roman"/>
                <w:noProof/>
                <w:lang w:val="ru-RU"/>
              </w:rPr>
              <w:t>закривати кришки стояків</w:t>
            </w:r>
            <w:r w:rsidRPr="00F82A9E">
              <w:rPr>
                <w:rFonts w:ascii="Times New Roman" w:hAnsi="Times New Roman" w:cs="Times New Roman"/>
                <w:noProof/>
              </w:rPr>
              <w:t>.</w:t>
            </w:r>
          </w:p>
        </w:tc>
      </w:tr>
      <w:tr w:rsidR="001A42D3" w:rsidRPr="00BF599A" w14:paraId="78336979" w14:textId="77777777" w:rsidTr="0059438E">
        <w:trPr>
          <w:trHeight w:val="20"/>
        </w:trPr>
        <w:tc>
          <w:tcPr>
            <w:tcW w:w="1838" w:type="dxa"/>
            <w:vMerge/>
          </w:tcPr>
          <w:p w14:paraId="745BC7EF" w14:textId="77777777" w:rsidR="001A42D3" w:rsidRPr="00F82A9E" w:rsidRDefault="001A42D3" w:rsidP="001A42D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001216F0" w14:textId="20FFC50B" w:rsidR="001A42D3" w:rsidRPr="00F82A9E" w:rsidRDefault="001A42D3" w:rsidP="001A42D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 2. Здатність підключати піч до газозбірника</w:t>
            </w:r>
          </w:p>
        </w:tc>
        <w:tc>
          <w:tcPr>
            <w:tcW w:w="2727" w:type="dxa"/>
          </w:tcPr>
          <w:p w14:paraId="51069315" w14:textId="0EDDEAE8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 xml:space="preserve">правила та порядок підключення </w:t>
            </w:r>
            <w:r w:rsidRPr="00F82A9E">
              <w:rPr>
                <w:rFonts w:ascii="Times New Roman" w:hAnsi="Times New Roman"/>
                <w:lang w:val="uk-UA"/>
              </w:rPr>
              <w:t>печі до газозбірника.</w:t>
            </w:r>
          </w:p>
        </w:tc>
        <w:tc>
          <w:tcPr>
            <w:tcW w:w="2880" w:type="dxa"/>
          </w:tcPr>
          <w:p w14:paraId="4C9EDC39" w14:textId="77777777" w:rsidR="001A42D3" w:rsidRPr="00F82A9E" w:rsidRDefault="001A42D3" w:rsidP="001A42D3">
            <w:pPr>
              <w:ind w:firstLine="176"/>
              <w:jc w:val="both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підключати піч до газозбірника;</w:t>
            </w:r>
          </w:p>
          <w:p w14:paraId="044578AE" w14:textId="50E60347" w:rsidR="001A42D3" w:rsidRPr="00F82A9E" w:rsidRDefault="001A42D3" w:rsidP="001A42D3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noProof/>
                <w:lang w:val="uk-UA"/>
              </w:rPr>
              <w:t>відключити піч від газозбірника.</w:t>
            </w:r>
          </w:p>
        </w:tc>
      </w:tr>
      <w:tr w:rsidR="001A42D3" w:rsidRPr="00BF599A" w14:paraId="2981DBC9" w14:textId="77777777" w:rsidTr="0059438E">
        <w:tc>
          <w:tcPr>
            <w:tcW w:w="1838" w:type="dxa"/>
            <w:vMerge/>
          </w:tcPr>
          <w:p w14:paraId="2233BE88" w14:textId="77777777" w:rsidR="001A42D3" w:rsidRPr="00F82A9E" w:rsidRDefault="001A42D3" w:rsidP="001A42D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36212A51" w14:textId="231897DB" w:rsidR="001A42D3" w:rsidRPr="00F82A9E" w:rsidRDefault="001A42D3" w:rsidP="001A42D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 3. Здатність контролювати стан газовідвідної арматури</w:t>
            </w:r>
          </w:p>
        </w:tc>
        <w:tc>
          <w:tcPr>
            <w:tcW w:w="2727" w:type="dxa"/>
          </w:tcPr>
          <w:p w14:paraId="31614722" w14:textId="5B49F5CA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правил</w:t>
            </w:r>
            <w:r>
              <w:rPr>
                <w:rFonts w:ascii="Times New Roman" w:hAnsi="Times New Roman" w:cs="Times New Roman"/>
                <w:lang w:val="uk-UA"/>
              </w:rPr>
              <w:t>а та порядок проведення контролю</w:t>
            </w:r>
            <w:r w:rsidRPr="00F82A9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2A9E">
              <w:rPr>
                <w:rFonts w:ascii="Times New Roman" w:hAnsi="Times New Roman"/>
                <w:lang w:val="uk-UA"/>
              </w:rPr>
              <w:t>стану газовідвідної арматури.</w:t>
            </w:r>
          </w:p>
        </w:tc>
        <w:tc>
          <w:tcPr>
            <w:tcW w:w="2880" w:type="dxa"/>
          </w:tcPr>
          <w:p w14:paraId="50725EAA" w14:textId="72D5F62B" w:rsidR="001A42D3" w:rsidRPr="00F82A9E" w:rsidRDefault="001A42D3" w:rsidP="001A42D3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контролювати стан газовідвідної арматури;</w:t>
            </w:r>
          </w:p>
          <w:p w14:paraId="7BF2B7CB" w14:textId="2567BD7E" w:rsidR="001A42D3" w:rsidRPr="00F82A9E" w:rsidRDefault="001A42D3" w:rsidP="001A42D3">
            <w:pP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готувати та транспортувати розчин/засоби для заливання люків.</w:t>
            </w:r>
          </w:p>
        </w:tc>
      </w:tr>
      <w:tr w:rsidR="001A42D3" w:rsidRPr="00BF599A" w14:paraId="3509BC2E" w14:textId="77777777" w:rsidTr="0059438E">
        <w:tc>
          <w:tcPr>
            <w:tcW w:w="1838" w:type="dxa"/>
            <w:vMerge/>
          </w:tcPr>
          <w:p w14:paraId="4D25D932" w14:textId="77777777" w:rsidR="001A42D3" w:rsidRPr="00F82A9E" w:rsidRDefault="001A42D3" w:rsidP="001A42D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400A4189" w14:textId="67E0D56D" w:rsidR="001A42D3" w:rsidRPr="00F82A9E" w:rsidRDefault="001A42D3" w:rsidP="001A42D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 4. Здатність контролювати тиск вод</w:t>
            </w:r>
            <w:r>
              <w:rPr>
                <w:rFonts w:ascii="Times New Roman" w:hAnsi="Times New Roman"/>
                <w:lang w:val="uk-UA"/>
              </w:rPr>
              <w:t xml:space="preserve">и на гідроінжекції та </w:t>
            </w:r>
            <w:r>
              <w:rPr>
                <w:rFonts w:ascii="Times New Roman" w:hAnsi="Times New Roman"/>
                <w:lang w:val="uk-UA"/>
              </w:rPr>
              <w:lastRenderedPageBreak/>
              <w:t>зрошуванні,</w:t>
            </w:r>
            <w:r w:rsidRPr="00F82A9E">
              <w:rPr>
                <w:rFonts w:ascii="Times New Roman" w:hAnsi="Times New Roman"/>
                <w:lang w:val="uk-UA"/>
              </w:rPr>
              <w:t xml:space="preserve"> пару на пароінжекції</w:t>
            </w:r>
          </w:p>
        </w:tc>
        <w:tc>
          <w:tcPr>
            <w:tcW w:w="2727" w:type="dxa"/>
          </w:tcPr>
          <w:p w14:paraId="0058D689" w14:textId="3768ACC3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lastRenderedPageBreak/>
              <w:t xml:space="preserve">правила та порядок проведення </w:t>
            </w:r>
            <w:r>
              <w:rPr>
                <w:rFonts w:ascii="Times New Roman" w:hAnsi="Times New Roman" w:cs="Times New Roman"/>
                <w:lang w:val="uk-UA"/>
              </w:rPr>
              <w:t>контролю тиску</w:t>
            </w:r>
            <w:r w:rsidRPr="00F82A9E">
              <w:rPr>
                <w:rFonts w:ascii="Times New Roman" w:hAnsi="Times New Roman" w:cs="Times New Roman"/>
                <w:lang w:val="uk-UA"/>
              </w:rPr>
              <w:t xml:space="preserve"> води на гідроінжекції та зрошуван</w:t>
            </w: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Pr="00F82A9E">
              <w:rPr>
                <w:rFonts w:ascii="Times New Roman" w:hAnsi="Times New Roman" w:cs="Times New Roman"/>
                <w:lang w:val="uk-UA"/>
              </w:rPr>
              <w:t>і;</w:t>
            </w:r>
          </w:p>
          <w:p w14:paraId="6480ED99" w14:textId="79E5DE87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lastRenderedPageBreak/>
              <w:t>правила та порядок проведення контролю пару на пароінжекції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80" w:type="dxa"/>
          </w:tcPr>
          <w:p w14:paraId="6428F313" w14:textId="6C35A141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lastRenderedPageBreak/>
              <w:t>контролювати тиск води на гідроінжекції та зрошуван</w:t>
            </w: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Pr="00F82A9E">
              <w:rPr>
                <w:rFonts w:ascii="Times New Roman" w:hAnsi="Times New Roman" w:cs="Times New Roman"/>
                <w:lang w:val="uk-UA"/>
              </w:rPr>
              <w:t>і;</w:t>
            </w:r>
          </w:p>
          <w:p w14:paraId="7D3F0199" w14:textId="12D197F7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контролювати тиск пару на пароінжекції;</w:t>
            </w:r>
          </w:p>
          <w:p w14:paraId="1202067B" w14:textId="7F97B41E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lastRenderedPageBreak/>
              <w:t>очищати газовідвідну арматуру;</w:t>
            </w:r>
          </w:p>
          <w:p w14:paraId="4127F5B3" w14:textId="4C1CF969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користуватися інструментом, засобами для очищення.</w:t>
            </w:r>
          </w:p>
        </w:tc>
      </w:tr>
      <w:tr w:rsidR="001A42D3" w:rsidRPr="00BF599A" w14:paraId="59040225" w14:textId="77777777" w:rsidTr="0059438E">
        <w:tc>
          <w:tcPr>
            <w:tcW w:w="1838" w:type="dxa"/>
            <w:vMerge/>
          </w:tcPr>
          <w:p w14:paraId="66689819" w14:textId="77777777" w:rsidR="001A42D3" w:rsidRPr="00F82A9E" w:rsidRDefault="001A42D3" w:rsidP="001A42D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559FF51C" w14:textId="493D4D22" w:rsidR="001A42D3" w:rsidRPr="00F82A9E" w:rsidRDefault="001A42D3" w:rsidP="001A42D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 5. Здатність давати команди машиністу коксових машин на завантаження печі</w:t>
            </w:r>
          </w:p>
        </w:tc>
        <w:tc>
          <w:tcPr>
            <w:tcW w:w="2727" w:type="dxa"/>
          </w:tcPr>
          <w:p w14:paraId="6D505E0E" w14:textId="58A15985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правила та порядок нада</w:t>
            </w:r>
            <w:r w:rsidRPr="00F82A9E">
              <w:rPr>
                <w:rFonts w:ascii="Times New Roman" w:hAnsi="Times New Roman" w:cs="Times New Roman"/>
                <w:lang w:val="uk-UA"/>
              </w:rPr>
              <w:t xml:space="preserve">ння </w:t>
            </w:r>
            <w:r w:rsidRPr="00F82A9E">
              <w:rPr>
                <w:rFonts w:ascii="Times New Roman" w:hAnsi="Times New Roman"/>
                <w:lang w:val="uk-UA"/>
              </w:rPr>
              <w:t>команд машиністу коксових машин на завантаження печі;</w:t>
            </w:r>
          </w:p>
          <w:p w14:paraId="748B20F0" w14:textId="794C67C6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сигналізацію і блокування між коксовими машинами.</w:t>
            </w:r>
          </w:p>
        </w:tc>
        <w:tc>
          <w:tcPr>
            <w:tcW w:w="2880" w:type="dxa"/>
          </w:tcPr>
          <w:p w14:paraId="7386B8CD" w14:textId="77777777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взаємодіяти з машиністом коксових машин на завантаженні печі;</w:t>
            </w:r>
          </w:p>
          <w:p w14:paraId="187B9B5D" w14:textId="0E22DE0C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подавати сигнал машиністам коксових машин про видачу печей та про блокування між коксовими машинами у разі відсутності радіозв’язку між машиністами.</w:t>
            </w:r>
          </w:p>
        </w:tc>
      </w:tr>
      <w:tr w:rsidR="001A42D3" w:rsidRPr="00BF599A" w14:paraId="31A1E8C3" w14:textId="77777777" w:rsidTr="0059438E">
        <w:tc>
          <w:tcPr>
            <w:tcW w:w="1838" w:type="dxa"/>
            <w:vMerge w:val="restart"/>
          </w:tcPr>
          <w:p w14:paraId="6EE68454" w14:textId="6AAD33D8" w:rsidR="001A42D3" w:rsidRPr="00F82A9E" w:rsidRDefault="001A42D3" w:rsidP="001A42D3">
            <w:pPr>
              <w:rPr>
                <w:rFonts w:ascii="Times New Roman" w:hAnsi="Times New Roman"/>
                <w:b/>
                <w:lang w:val="uk-UA"/>
              </w:rPr>
            </w:pPr>
            <w:r w:rsidRPr="00F82A9E">
              <w:rPr>
                <w:rFonts w:ascii="Times New Roman" w:hAnsi="Times New Roman"/>
                <w:b/>
                <w:lang w:val="uk-UA"/>
              </w:rPr>
              <w:t>РН 5. Виконувати завантаження коксової печі</w:t>
            </w:r>
          </w:p>
        </w:tc>
        <w:tc>
          <w:tcPr>
            <w:tcW w:w="2234" w:type="dxa"/>
            <w:vAlign w:val="center"/>
          </w:tcPr>
          <w:p w14:paraId="1C6F6C4D" w14:textId="11AADC3C" w:rsidR="001A42D3" w:rsidRPr="00F82A9E" w:rsidRDefault="001A42D3" w:rsidP="001A42D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 1. Здатність контролювати відповідність печі, що видається, затвердженому графіку видачі</w:t>
            </w:r>
          </w:p>
        </w:tc>
        <w:tc>
          <w:tcPr>
            <w:tcW w:w="2727" w:type="dxa"/>
          </w:tcPr>
          <w:p w14:paraId="5DCFF71A" w14:textId="77777777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графік видачі та завантаження печей;</w:t>
            </w:r>
          </w:p>
          <w:p w14:paraId="799A7B18" w14:textId="2BC2626A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правил</w:t>
            </w:r>
            <w:r>
              <w:rPr>
                <w:rFonts w:ascii="Times New Roman" w:hAnsi="Times New Roman" w:cs="Times New Roman"/>
                <w:lang w:val="uk-UA"/>
              </w:rPr>
              <w:t>а та порядок проведення контролю</w:t>
            </w:r>
            <w:r w:rsidRPr="00F82A9E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відповідності</w:t>
            </w:r>
            <w:r w:rsidRPr="00F82A9E">
              <w:rPr>
                <w:rFonts w:ascii="Times New Roman" w:hAnsi="Times New Roman"/>
                <w:lang w:val="uk-UA"/>
              </w:rPr>
              <w:t xml:space="preserve"> печі, що видається, затвердженому графіку видачі.</w:t>
            </w:r>
          </w:p>
        </w:tc>
        <w:tc>
          <w:tcPr>
            <w:tcW w:w="2880" w:type="dxa"/>
          </w:tcPr>
          <w:p w14:paraId="36713F9B" w14:textId="2E32841A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контролювати відповідність печі, що видається, затвердженому графіку видачі.</w:t>
            </w:r>
          </w:p>
        </w:tc>
      </w:tr>
      <w:tr w:rsidR="001A42D3" w:rsidRPr="00BF599A" w14:paraId="55C3B26A" w14:textId="77777777" w:rsidTr="0059438E">
        <w:tc>
          <w:tcPr>
            <w:tcW w:w="1838" w:type="dxa"/>
            <w:vMerge/>
          </w:tcPr>
          <w:p w14:paraId="3952A32C" w14:textId="77777777" w:rsidR="001A42D3" w:rsidRPr="00F82A9E" w:rsidRDefault="001A42D3" w:rsidP="001A42D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</w:tcPr>
          <w:p w14:paraId="324AA3E1" w14:textId="7F710035" w:rsidR="001A42D3" w:rsidRPr="00F82A9E" w:rsidRDefault="001A42D3" w:rsidP="001A42D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 2. Здатність контролювати роботу механізму знімання люків</w:t>
            </w:r>
          </w:p>
        </w:tc>
        <w:tc>
          <w:tcPr>
            <w:tcW w:w="2727" w:type="dxa"/>
          </w:tcPr>
          <w:p w14:paraId="1B646DD9" w14:textId="76D6DFFE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будову коксових печей, принцип роботи, умови експлуатації;</w:t>
            </w:r>
          </w:p>
          <w:p w14:paraId="7A64923A" w14:textId="78BBF3AA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будову та принципи дії механізмів коксових машин;</w:t>
            </w:r>
          </w:p>
          <w:p w14:paraId="31B92E00" w14:textId="77777777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 xml:space="preserve">правила та порядок проведення контролю </w:t>
            </w:r>
            <w:r w:rsidRPr="00F82A9E">
              <w:rPr>
                <w:rFonts w:ascii="Times New Roman" w:hAnsi="Times New Roman"/>
                <w:lang w:val="uk-UA"/>
              </w:rPr>
              <w:t>роботи механізму знімання люків;</w:t>
            </w:r>
          </w:p>
          <w:p w14:paraId="66055A7F" w14:textId="2B107730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 xml:space="preserve">правила та порядок </w:t>
            </w:r>
            <w:r w:rsidRPr="00F82A9E">
              <w:rPr>
                <w:rFonts w:ascii="Times New Roman" w:hAnsi="Times New Roman"/>
                <w:lang w:val="uk-UA"/>
              </w:rPr>
              <w:t>відкривання та закривання завантажувальних люків вручну (в разі відсутності механізмів знімання та встановлення люків);</w:t>
            </w:r>
          </w:p>
          <w:p w14:paraId="747DC0DB" w14:textId="24F71532" w:rsidR="001A42D3" w:rsidRPr="00F82A9E" w:rsidRDefault="001A42D3" w:rsidP="001A42D3">
            <w:pPr>
              <w:pStyle w:val="111"/>
              <w:numPr>
                <w:ilvl w:val="0"/>
                <w:numId w:val="0"/>
              </w:numPr>
              <w:spacing w:before="0" w:after="0"/>
              <w:ind w:firstLine="21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F82A9E">
              <w:rPr>
                <w:rFonts w:ascii="Times New Roman" w:hAnsi="Times New Roman" w:cs="Times New Roman"/>
                <w:noProof/>
                <w:sz w:val="22"/>
                <w:szCs w:val="22"/>
              </w:rPr>
              <w:t>безпечні прийоми ущільнення кришок загрузочніх люків та газовідводних стояків.</w:t>
            </w:r>
          </w:p>
        </w:tc>
        <w:tc>
          <w:tcPr>
            <w:tcW w:w="2880" w:type="dxa"/>
          </w:tcPr>
          <w:p w14:paraId="2B48C551" w14:textId="77777777" w:rsidR="001A42D3" w:rsidRPr="00F82A9E" w:rsidRDefault="001A42D3" w:rsidP="001A42D3">
            <w:pPr>
              <w:pStyle w:val="111"/>
              <w:numPr>
                <w:ilvl w:val="0"/>
                <w:numId w:val="0"/>
              </w:numPr>
              <w:spacing w:before="0" w:after="0"/>
              <w:ind w:firstLine="21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F82A9E">
              <w:rPr>
                <w:rFonts w:ascii="Times New Roman" w:hAnsi="Times New Roman" w:cs="Times New Roman"/>
                <w:noProof/>
                <w:sz w:val="22"/>
                <w:szCs w:val="22"/>
              </w:rPr>
              <w:t>контролювати роботу механізму знімання люків;</w:t>
            </w:r>
          </w:p>
          <w:p w14:paraId="175C94C3" w14:textId="7531A0F5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відкривати та закривати завантажувальні люки вручну (в разі відсутності /виходу зі строю механізмів знімання та встановлення люків).</w:t>
            </w:r>
          </w:p>
        </w:tc>
      </w:tr>
      <w:tr w:rsidR="001A42D3" w:rsidRPr="00BF599A" w14:paraId="7A6C4B3F" w14:textId="77777777" w:rsidTr="0059438E">
        <w:tc>
          <w:tcPr>
            <w:tcW w:w="1838" w:type="dxa"/>
            <w:vMerge/>
          </w:tcPr>
          <w:p w14:paraId="284477CF" w14:textId="77777777" w:rsidR="001A42D3" w:rsidRPr="00F82A9E" w:rsidRDefault="001A42D3" w:rsidP="001A42D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</w:tcPr>
          <w:p w14:paraId="65B4F59F" w14:textId="0BF8C1B5" w:rsidR="001A42D3" w:rsidRPr="00F82A9E" w:rsidRDefault="001A42D3" w:rsidP="001A42D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 3. Здатність контролювати схід шихти із бункера завантажувального вагону</w:t>
            </w:r>
          </w:p>
        </w:tc>
        <w:tc>
          <w:tcPr>
            <w:tcW w:w="2727" w:type="dxa"/>
          </w:tcPr>
          <w:p w14:paraId="7068A455" w14:textId="77777777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 xml:space="preserve">правила та порядок проведення контролю </w:t>
            </w:r>
            <w:r w:rsidRPr="00F82A9E">
              <w:rPr>
                <w:rFonts w:ascii="Times New Roman" w:hAnsi="Times New Roman"/>
                <w:lang w:val="uk-UA"/>
              </w:rPr>
              <w:t>сходу шихти із бункера завантажувального вагону;</w:t>
            </w:r>
          </w:p>
          <w:p w14:paraId="6A3FC228" w14:textId="2036981C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безпечні способи загрузки печей.</w:t>
            </w:r>
          </w:p>
        </w:tc>
        <w:tc>
          <w:tcPr>
            <w:tcW w:w="2880" w:type="dxa"/>
          </w:tcPr>
          <w:p w14:paraId="2B0859DD" w14:textId="2E740984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забезпечувати схід шихти із бункера загрузочного вагону, повноту та рівномірність завантаження камер коксування.</w:t>
            </w:r>
          </w:p>
        </w:tc>
      </w:tr>
      <w:tr w:rsidR="001A42D3" w:rsidRPr="00F82A9E" w14:paraId="3E6CFF4C" w14:textId="77777777" w:rsidTr="0059438E">
        <w:tc>
          <w:tcPr>
            <w:tcW w:w="1838" w:type="dxa"/>
            <w:vMerge/>
          </w:tcPr>
          <w:p w14:paraId="42726168" w14:textId="77777777" w:rsidR="001A42D3" w:rsidRPr="00F82A9E" w:rsidRDefault="001A42D3" w:rsidP="001A42D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</w:tcPr>
          <w:p w14:paraId="390FB730" w14:textId="349DD975" w:rsidR="001A42D3" w:rsidRPr="00F82A9E" w:rsidRDefault="001A42D3" w:rsidP="001A42D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 4. Здатність контролювати рівень завантаження шихти</w:t>
            </w:r>
          </w:p>
        </w:tc>
        <w:tc>
          <w:tcPr>
            <w:tcW w:w="2727" w:type="dxa"/>
          </w:tcPr>
          <w:p w14:paraId="3D188538" w14:textId="77777777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 xml:space="preserve">правила та порядок </w:t>
            </w:r>
            <w:r w:rsidRPr="00F82A9E">
              <w:rPr>
                <w:rFonts w:ascii="Times New Roman" w:hAnsi="Times New Roman"/>
                <w:lang w:val="uk-UA"/>
              </w:rPr>
              <w:t>завантаження шихти;</w:t>
            </w:r>
          </w:p>
          <w:p w14:paraId="2AF36F33" w14:textId="206F8E08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lastRenderedPageBreak/>
              <w:t>графік видачі та завантаження печей.</w:t>
            </w:r>
          </w:p>
        </w:tc>
        <w:tc>
          <w:tcPr>
            <w:tcW w:w="2880" w:type="dxa"/>
          </w:tcPr>
          <w:p w14:paraId="0A961519" w14:textId="77777777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lastRenderedPageBreak/>
              <w:t>вести процес завантаження шихтою камер коксових печей;</w:t>
            </w:r>
          </w:p>
          <w:p w14:paraId="77CF61CF" w14:textId="3AB418F4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lastRenderedPageBreak/>
              <w:t>виконувати дії щодо ліквідування зависання шихти під час загрузки печі;</w:t>
            </w:r>
          </w:p>
          <w:p w14:paraId="57FDCB4C" w14:textId="2FB89B72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контролювати рівень завантаження шихти.</w:t>
            </w:r>
          </w:p>
        </w:tc>
      </w:tr>
      <w:tr w:rsidR="001A42D3" w:rsidRPr="00F82A9E" w14:paraId="16B4B92D" w14:textId="77777777" w:rsidTr="0059438E">
        <w:tc>
          <w:tcPr>
            <w:tcW w:w="1838" w:type="dxa"/>
            <w:vMerge/>
          </w:tcPr>
          <w:p w14:paraId="5DD0A213" w14:textId="77777777" w:rsidR="001A42D3" w:rsidRPr="00F82A9E" w:rsidRDefault="001A42D3" w:rsidP="001A42D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</w:tcPr>
          <w:p w14:paraId="27E6A984" w14:textId="58303DE1" w:rsidR="001A42D3" w:rsidRPr="00F82A9E" w:rsidRDefault="001A42D3" w:rsidP="001A42D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 5. Здатність здійснювати обробку завантажувальних люків</w:t>
            </w:r>
          </w:p>
        </w:tc>
        <w:tc>
          <w:tcPr>
            <w:tcW w:w="2727" w:type="dxa"/>
          </w:tcPr>
          <w:p w14:paraId="5701F508" w14:textId="24CEBADC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 xml:space="preserve">правила та порядок проведення </w:t>
            </w:r>
            <w:r w:rsidRPr="00F82A9E">
              <w:rPr>
                <w:rFonts w:ascii="Times New Roman" w:hAnsi="Times New Roman"/>
                <w:lang w:val="uk-UA"/>
              </w:rPr>
              <w:t>обробки завантажувальних люків.</w:t>
            </w:r>
          </w:p>
        </w:tc>
        <w:tc>
          <w:tcPr>
            <w:tcW w:w="2880" w:type="dxa"/>
          </w:tcPr>
          <w:p w14:paraId="43D356BB" w14:textId="77777777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здійснювати обробку завантажувальних люків;</w:t>
            </w:r>
          </w:p>
          <w:p w14:paraId="739B2DD9" w14:textId="77777777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контролювати роботу механізму знімання люків;</w:t>
            </w:r>
          </w:p>
          <w:p w14:paraId="01222A13" w14:textId="233AD4F8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ущільнювати кришки завантажувальних люків.</w:t>
            </w:r>
          </w:p>
        </w:tc>
      </w:tr>
      <w:tr w:rsidR="001A42D3" w:rsidRPr="00BF599A" w14:paraId="2251C8CA" w14:textId="77777777" w:rsidTr="0059438E">
        <w:trPr>
          <w:trHeight w:val="1226"/>
        </w:trPr>
        <w:tc>
          <w:tcPr>
            <w:tcW w:w="1838" w:type="dxa"/>
            <w:vMerge/>
          </w:tcPr>
          <w:p w14:paraId="2622DD81" w14:textId="77777777" w:rsidR="001A42D3" w:rsidRPr="00F82A9E" w:rsidRDefault="001A42D3" w:rsidP="001A42D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</w:tcPr>
          <w:p w14:paraId="22987442" w14:textId="230900BE" w:rsidR="001A42D3" w:rsidRPr="00F82A9E" w:rsidRDefault="001A42D3" w:rsidP="001A42D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 6. Здатність відключати піч від гідроінжекції та пароінжекції</w:t>
            </w:r>
          </w:p>
        </w:tc>
        <w:tc>
          <w:tcPr>
            <w:tcW w:w="2727" w:type="dxa"/>
          </w:tcPr>
          <w:p w14:paraId="4DB0CC03" w14:textId="5989EFC2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правила та порядок проведення відключення печі від гідроінжекції та пароінжекції.</w:t>
            </w:r>
          </w:p>
        </w:tc>
        <w:tc>
          <w:tcPr>
            <w:tcW w:w="2880" w:type="dxa"/>
          </w:tcPr>
          <w:p w14:paraId="0A6A3A28" w14:textId="77777777" w:rsidR="001A42D3" w:rsidRPr="00F82A9E" w:rsidRDefault="001A42D3" w:rsidP="001A42D3">
            <w:pPr>
              <w:ind w:firstLine="210"/>
              <w:textAlignment w:val="top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контролювати справність комунікацій парової/гідро інжекції;</w:t>
            </w:r>
          </w:p>
          <w:p w14:paraId="128F663C" w14:textId="5BA4BA3F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вмикати та вимикати парову/гідроінжекцію.</w:t>
            </w:r>
          </w:p>
        </w:tc>
      </w:tr>
      <w:tr w:rsidR="001A42D3" w:rsidRPr="00BF599A" w14:paraId="45EF3708" w14:textId="77777777" w:rsidTr="0059438E">
        <w:tc>
          <w:tcPr>
            <w:tcW w:w="1838" w:type="dxa"/>
            <w:vMerge w:val="restart"/>
          </w:tcPr>
          <w:p w14:paraId="47309B6D" w14:textId="424DF2CF" w:rsidR="001A42D3" w:rsidRPr="00F82A9E" w:rsidRDefault="001A42D3" w:rsidP="001A42D3">
            <w:pPr>
              <w:rPr>
                <w:rFonts w:ascii="Times New Roman" w:hAnsi="Times New Roman"/>
                <w:b/>
                <w:lang w:val="uk-UA"/>
              </w:rPr>
            </w:pPr>
            <w:r w:rsidRPr="00F82A9E">
              <w:rPr>
                <w:rFonts w:ascii="Times New Roman" w:hAnsi="Times New Roman"/>
                <w:b/>
                <w:lang w:val="uk-UA"/>
              </w:rPr>
              <w:t xml:space="preserve">РН 6. </w:t>
            </w:r>
            <w:r w:rsidRPr="00F82A9E">
              <w:rPr>
                <w:rFonts w:ascii="Times New Roman" w:hAnsi="Times New Roman" w:cs="Times New Roman"/>
                <w:b/>
                <w:lang w:val="uk-UA"/>
              </w:rPr>
              <w:t>Здійснювати завершення роботи</w:t>
            </w:r>
          </w:p>
        </w:tc>
        <w:tc>
          <w:tcPr>
            <w:tcW w:w="2234" w:type="dxa"/>
          </w:tcPr>
          <w:p w14:paraId="2EC77FA3" w14:textId="39D7BCC2" w:rsidR="001A42D3" w:rsidRPr="00F82A9E" w:rsidRDefault="001A42D3" w:rsidP="001A42D3">
            <w:pPr>
              <w:contextualSpacing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ПК 1. Здатність перевіряти стан устаткування</w:t>
            </w:r>
          </w:p>
        </w:tc>
        <w:tc>
          <w:tcPr>
            <w:tcW w:w="2727" w:type="dxa"/>
          </w:tcPr>
          <w:p w14:paraId="61B0FF15" w14:textId="144ABC15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будову люків, газовідвідної та запірної арматури,  призначення, умови експлуатації;</w:t>
            </w:r>
          </w:p>
          <w:p w14:paraId="50C549D4" w14:textId="77777777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 xml:space="preserve">будову та призначення </w:t>
            </w:r>
            <w:r w:rsidRPr="00F82A9E">
              <w:rPr>
                <w:rFonts w:ascii="Times New Roman" w:hAnsi="Times New Roman"/>
                <w:lang w:val="uk-UA"/>
              </w:rPr>
              <w:t>верху печей, кінцевих площадок;</w:t>
            </w:r>
          </w:p>
          <w:p w14:paraId="36785E4B" w14:textId="7E7E05A6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 xml:space="preserve">будову та призначення, принцип </w:t>
            </w:r>
            <w:r w:rsidRPr="00F82A9E">
              <w:rPr>
                <w:rFonts w:ascii="Times New Roman" w:hAnsi="Times New Roman"/>
                <w:lang w:val="uk-UA"/>
              </w:rPr>
              <w:t>роботи пароінжекції, гідроінжекції, гідравлічного приводу кришок стояків.</w:t>
            </w:r>
          </w:p>
        </w:tc>
        <w:tc>
          <w:tcPr>
            <w:tcW w:w="2880" w:type="dxa"/>
          </w:tcPr>
          <w:p w14:paraId="350EBDC3" w14:textId="7E38B121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перевіряти стан устаткування, газовідвідної та запірної апаратури, що обслуговується;</w:t>
            </w:r>
          </w:p>
          <w:p w14:paraId="1192A68D" w14:textId="3355CD0B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перевіряти стан верху печей, кінцевих площадок, що обслуговуються;</w:t>
            </w:r>
          </w:p>
          <w:p w14:paraId="420C385A" w14:textId="2F55832D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 xml:space="preserve">перевіряти роботу пароінжекції, гідроінжекції, гідравлічного приводу кришок стояків; </w:t>
            </w:r>
          </w:p>
          <w:p w14:paraId="42C62110" w14:textId="302EE934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перевіряти відсутність газування люків та стояків.</w:t>
            </w:r>
          </w:p>
        </w:tc>
      </w:tr>
      <w:tr w:rsidR="001A42D3" w:rsidRPr="00F82A9E" w14:paraId="6645D003" w14:textId="77777777" w:rsidTr="0059438E">
        <w:tc>
          <w:tcPr>
            <w:tcW w:w="1838" w:type="dxa"/>
            <w:vMerge/>
          </w:tcPr>
          <w:p w14:paraId="2BB00F28" w14:textId="77777777" w:rsidR="001A42D3" w:rsidRPr="00F82A9E" w:rsidRDefault="001A42D3" w:rsidP="001A42D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1C422F20" w14:textId="17A1C89D" w:rsidR="001A42D3" w:rsidRPr="00F82A9E" w:rsidRDefault="001A42D3" w:rsidP="001A42D3">
            <w:pPr>
              <w:contextualSpacing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 xml:space="preserve">КК 7. </w:t>
            </w:r>
            <w:r w:rsidRPr="00F82A9E">
              <w:rPr>
                <w:rFonts w:ascii="Times New Roman" w:hAnsi="Times New Roman" w:cs="Times New Roman"/>
                <w:lang w:val="uk-UA"/>
              </w:rPr>
              <w:t>Екологічна компетентність</w:t>
            </w:r>
          </w:p>
        </w:tc>
        <w:tc>
          <w:tcPr>
            <w:tcW w:w="2727" w:type="dxa"/>
          </w:tcPr>
          <w:p w14:paraId="4CCB9C99" w14:textId="0E1D4F5E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цілі і Політику підприємства, </w:t>
            </w:r>
            <w:r w:rsidRPr="00F82A9E">
              <w:rPr>
                <w:rFonts w:ascii="Times New Roman" w:hAnsi="Times New Roman" w:cs="Times New Roman"/>
                <w:lang w:val="uk-UA"/>
              </w:rPr>
              <w:t>свого підрозділу з якості, екології, охорони навколишнього середовища, охорони праці;</w:t>
            </w:r>
          </w:p>
          <w:p w14:paraId="49A13D0B" w14:textId="77777777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Положення системи менеджменту навколишнього середовища;</w:t>
            </w:r>
          </w:p>
          <w:p w14:paraId="77871434" w14:textId="77777777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ключові показники технології і обладнання (КПТіО) своєї дільниці, правила виконання дій під час потрапляння КПТіО у жовту та червону зони;</w:t>
            </w:r>
          </w:p>
          <w:p w14:paraId="04CCF697" w14:textId="451CA8DE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основи раціонального використання, відтворення і збереження природних ресурсів;</w:t>
            </w:r>
          </w:p>
          <w:p w14:paraId="461CB793" w14:textId="77777777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правила утилізації відходів;</w:t>
            </w:r>
          </w:p>
          <w:p w14:paraId="32169DF1" w14:textId="6714744A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lastRenderedPageBreak/>
              <w:t>правила ліквідації наслідків розливів нафтопродуктів.</w:t>
            </w:r>
          </w:p>
        </w:tc>
        <w:tc>
          <w:tcPr>
            <w:tcW w:w="2880" w:type="dxa"/>
          </w:tcPr>
          <w:p w14:paraId="30D53DF6" w14:textId="77777777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lastRenderedPageBreak/>
              <w:t>дотримуватися вимог правил і норм екологічної безпеки;</w:t>
            </w:r>
          </w:p>
          <w:p w14:paraId="7FB6E380" w14:textId="77777777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безпечно виконувати трудові функції;</w:t>
            </w:r>
          </w:p>
          <w:p w14:paraId="01992CD6" w14:textId="77777777" w:rsidR="001A42D3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ліквідувати газування структурних</w:t>
            </w:r>
            <w:r>
              <w:rPr>
                <w:rFonts w:ascii="Times New Roman" w:hAnsi="Times New Roman" w:cs="Times New Roman"/>
                <w:lang w:val="uk-UA"/>
              </w:rPr>
              <w:t xml:space="preserve"> елементів верху коксової печі;</w:t>
            </w:r>
          </w:p>
          <w:p w14:paraId="122884FD" w14:textId="25888669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виконувати дії щодо потрапляння ключових показників технології і обладнання (КПТіО) до жовтої та червоної зон;</w:t>
            </w:r>
          </w:p>
          <w:p w14:paraId="6FB146F5" w14:textId="0CBB8D4D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дотримуватись правил сортування сміття та утилізації відходів;</w:t>
            </w:r>
          </w:p>
          <w:p w14:paraId="7EFC0D73" w14:textId="77777777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проводити збір усіх відходів, що утворилися, роздільно по видах і в тару;</w:t>
            </w:r>
          </w:p>
          <w:p w14:paraId="28B5ECAF" w14:textId="269CFD13" w:rsidR="001A42D3" w:rsidRPr="00F82A9E" w:rsidRDefault="001A42D3" w:rsidP="001A42D3">
            <w:pP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ліквідувати наслідки розливів нафтопродуктів.</w:t>
            </w:r>
          </w:p>
        </w:tc>
      </w:tr>
      <w:tr w:rsidR="001A42D3" w:rsidRPr="00F82A9E" w14:paraId="68E01BB9" w14:textId="77777777" w:rsidTr="0059438E">
        <w:tc>
          <w:tcPr>
            <w:tcW w:w="1838" w:type="dxa"/>
            <w:vMerge/>
          </w:tcPr>
          <w:p w14:paraId="380D6EFF" w14:textId="6C59B42E" w:rsidR="001A42D3" w:rsidRPr="00F82A9E" w:rsidRDefault="001A42D3" w:rsidP="001A42D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7667F4A4" w14:textId="4B9FB19F" w:rsidR="001A42D3" w:rsidRPr="00F82A9E" w:rsidRDefault="001A42D3" w:rsidP="001A42D3">
            <w:pPr>
              <w:contextualSpacing/>
              <w:rPr>
                <w:rFonts w:ascii="Times New Roman" w:hAnsi="Times New Roman"/>
                <w:lang w:val="uk-UA"/>
              </w:rPr>
            </w:pPr>
            <w:r w:rsidRPr="00F82A9E">
              <w:rPr>
                <w:rFonts w:ascii="Times New Roman" w:hAnsi="Times New Roman"/>
                <w:lang w:val="uk-UA"/>
              </w:rPr>
              <w:t>КК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82A9E">
              <w:rPr>
                <w:rFonts w:ascii="Times New Roman" w:hAnsi="Times New Roman"/>
                <w:lang w:val="uk-UA"/>
              </w:rPr>
              <w:t>8. Підприємницька компетентність</w:t>
            </w:r>
          </w:p>
        </w:tc>
        <w:tc>
          <w:tcPr>
            <w:tcW w:w="2727" w:type="dxa"/>
          </w:tcPr>
          <w:p w14:paraId="3BEAC103" w14:textId="77777777" w:rsidR="001A42D3" w:rsidRPr="00F82A9E" w:rsidRDefault="001A42D3" w:rsidP="001A4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поняття «ринкова економіка» та принципи, на яких вона базується;</w:t>
            </w:r>
          </w:p>
          <w:p w14:paraId="37FB5C71" w14:textId="77777777" w:rsidR="001A42D3" w:rsidRPr="00F82A9E" w:rsidRDefault="001A42D3" w:rsidP="001A4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організаційно-правові форми підприємництва в Україні;</w:t>
            </w:r>
          </w:p>
          <w:p w14:paraId="41163869" w14:textId="77777777" w:rsidR="001A42D3" w:rsidRPr="00F82A9E" w:rsidRDefault="001A42D3" w:rsidP="001A4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положення основних документів, що регламентують підприємницьку діяльність;</w:t>
            </w:r>
          </w:p>
          <w:p w14:paraId="0C7EFA6D" w14:textId="77777777" w:rsidR="001A42D3" w:rsidRPr="00F82A9E" w:rsidRDefault="001A42D3" w:rsidP="001A4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процедури відкриття власної справи;</w:t>
            </w:r>
          </w:p>
          <w:p w14:paraId="57DD1D95" w14:textId="77777777" w:rsidR="001A42D3" w:rsidRPr="00F82A9E" w:rsidRDefault="001A42D3" w:rsidP="001A4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основні поняття про господарський облік;</w:t>
            </w:r>
          </w:p>
          <w:p w14:paraId="58C4C341" w14:textId="77777777" w:rsidR="001A42D3" w:rsidRPr="00F82A9E" w:rsidRDefault="001A42D3" w:rsidP="001A4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види та порядок ціноутворення;</w:t>
            </w:r>
          </w:p>
          <w:p w14:paraId="0F83848F" w14:textId="77777777" w:rsidR="001A42D3" w:rsidRPr="00F82A9E" w:rsidRDefault="001A42D3" w:rsidP="001A4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види заробітної плати;</w:t>
            </w:r>
          </w:p>
          <w:p w14:paraId="438123A9" w14:textId="77777777" w:rsidR="001A42D3" w:rsidRPr="00F82A9E" w:rsidRDefault="001A42D3" w:rsidP="001A4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види стимулювання праці персоналу підприємств;</w:t>
            </w:r>
          </w:p>
          <w:p w14:paraId="4C41EFB2" w14:textId="77777777" w:rsidR="001A42D3" w:rsidRPr="00F82A9E" w:rsidRDefault="001A42D3" w:rsidP="001A4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порядок створення приватного підприємства;</w:t>
            </w:r>
          </w:p>
          <w:p w14:paraId="18956FAF" w14:textId="77777777" w:rsidR="001A42D3" w:rsidRPr="00F82A9E" w:rsidRDefault="001A42D3" w:rsidP="001A4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порядок створення та заповнення нормативної документації (книга «доходів та витрат», баланс підприємства); </w:t>
            </w:r>
          </w:p>
          <w:p w14:paraId="37EA5541" w14:textId="77777777" w:rsidR="001A42D3" w:rsidRPr="00F82A9E" w:rsidRDefault="001A42D3" w:rsidP="001A4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порядок ведення обліково-фінансової документації підприємства;</w:t>
            </w:r>
          </w:p>
          <w:p w14:paraId="33D57FCC" w14:textId="77777777" w:rsidR="001A42D3" w:rsidRPr="00F82A9E" w:rsidRDefault="001A42D3" w:rsidP="001A4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порядок проведення інвентаризації;</w:t>
            </w:r>
          </w:p>
          <w:p w14:paraId="20947F24" w14:textId="77777777" w:rsidR="001A42D3" w:rsidRPr="00F82A9E" w:rsidRDefault="001A42D3" w:rsidP="001A4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порядок ліквідації підприємства;</w:t>
            </w:r>
          </w:p>
          <w:p w14:paraId="7BDE4D3C" w14:textId="77777777" w:rsidR="001A42D3" w:rsidRPr="00F82A9E" w:rsidRDefault="001A42D3" w:rsidP="001A4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A9E">
              <w:rPr>
                <w:rFonts w:ascii="Times New Roman" w:hAnsi="Times New Roman" w:cs="Times New Roman"/>
                <w:lang w:val="uk-UA"/>
              </w:rPr>
              <w:t>поняття «конкуренція», її види та прояви;</w:t>
            </w:r>
          </w:p>
          <w:p w14:paraId="0D2126C6" w14:textId="1A45E9BD" w:rsidR="001A42D3" w:rsidRPr="00F82A9E" w:rsidRDefault="001A42D3" w:rsidP="001A42D3">
            <w:pPr>
              <w:pStyle w:val="Standard"/>
              <w:autoSpaceDN/>
              <w:spacing w:after="0" w:line="240" w:lineRule="auto"/>
              <w:ind w:firstLine="210"/>
              <w:jc w:val="both"/>
              <w:rPr>
                <w:rFonts w:ascii="Times New Roman" w:eastAsiaTheme="minorHAnsi" w:hAnsi="Times New Roman" w:cs="Times New Roman"/>
                <w:kern w:val="0"/>
              </w:rPr>
            </w:pPr>
            <w:r w:rsidRPr="00F82A9E">
              <w:rPr>
                <w:rFonts w:ascii="Times New Roman" w:eastAsiaTheme="minorHAnsi" w:hAnsi="Times New Roman" w:cs="Times New Roman"/>
                <w:kern w:val="0"/>
              </w:rPr>
              <w:t>основні фактори впливу держави на економічні процеси (податки, пільги, дотації).</w:t>
            </w:r>
          </w:p>
        </w:tc>
        <w:tc>
          <w:tcPr>
            <w:tcW w:w="2880" w:type="dxa"/>
          </w:tcPr>
          <w:p w14:paraId="64C45D11" w14:textId="77777777" w:rsidR="004D1BF1" w:rsidRPr="004D1BF1" w:rsidRDefault="004D1BF1" w:rsidP="004D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4D1BF1">
              <w:rPr>
                <w:rFonts w:ascii="Times New Roman" w:hAnsi="Times New Roman" w:cs="Times New Roman"/>
                <w:lang w:val="uk-UA"/>
              </w:rPr>
              <w:t>користуватися нормативно-правовими актами щодо підприємницької діяльності;</w:t>
            </w:r>
          </w:p>
          <w:p w14:paraId="5C33456B" w14:textId="77777777" w:rsidR="004D1BF1" w:rsidRPr="004D1BF1" w:rsidRDefault="004D1BF1" w:rsidP="004D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4D1BF1">
              <w:rPr>
                <w:rFonts w:ascii="Times New Roman" w:hAnsi="Times New Roman" w:cs="Times New Roman"/>
                <w:lang w:val="uk-UA"/>
              </w:rPr>
              <w:t xml:space="preserve"> оцінювати ресурси, можливі ризики та перспективи відкриття власної справи;</w:t>
            </w:r>
          </w:p>
          <w:p w14:paraId="4BD942AF" w14:textId="35FAF775" w:rsidR="001A42D3" w:rsidRPr="00F82A9E" w:rsidRDefault="004D1BF1" w:rsidP="004D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4D1BF1">
              <w:rPr>
                <w:rFonts w:ascii="Times New Roman" w:hAnsi="Times New Roman" w:cs="Times New Roman"/>
                <w:lang w:val="uk-UA"/>
              </w:rPr>
              <w:t>розробляти бізнес-плани.</w:t>
            </w:r>
          </w:p>
        </w:tc>
      </w:tr>
    </w:tbl>
    <w:p w14:paraId="2740FBCE" w14:textId="77777777" w:rsidR="009D4491" w:rsidRDefault="009D4491" w:rsidP="009D4491">
      <w:pPr>
        <w:tabs>
          <w:tab w:val="left" w:pos="8295"/>
        </w:tabs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1F8A883F" w14:textId="77777777" w:rsidR="00572365" w:rsidRDefault="00572365" w:rsidP="009D4491">
      <w:pPr>
        <w:tabs>
          <w:tab w:val="left" w:pos="8295"/>
        </w:tabs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0999090" w14:textId="77777777" w:rsidR="00572365" w:rsidRDefault="00572365" w:rsidP="009D4491">
      <w:pPr>
        <w:tabs>
          <w:tab w:val="left" w:pos="8295"/>
        </w:tabs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E4B9637" w14:textId="77777777" w:rsidR="00572365" w:rsidRDefault="00572365" w:rsidP="009D4491">
      <w:pPr>
        <w:tabs>
          <w:tab w:val="left" w:pos="8295"/>
        </w:tabs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4CE94C5" w14:textId="77777777" w:rsidR="00572365" w:rsidRDefault="00572365" w:rsidP="009D4491">
      <w:pPr>
        <w:tabs>
          <w:tab w:val="left" w:pos="8295"/>
        </w:tabs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42E2CC6" w14:textId="77777777" w:rsidR="00572365" w:rsidRDefault="00572365" w:rsidP="009D4491">
      <w:pPr>
        <w:tabs>
          <w:tab w:val="left" w:pos="8295"/>
        </w:tabs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655CE1C2" w14:textId="3C50B879" w:rsidR="00466B5D" w:rsidRPr="009D4491" w:rsidRDefault="00466B5D" w:rsidP="009D4491">
      <w:pPr>
        <w:tabs>
          <w:tab w:val="left" w:pos="8295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ІІІ</w:t>
      </w:r>
      <w:r w:rsidRPr="00466B5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9D4491">
        <w:rPr>
          <w:rFonts w:ascii="Times New Roman" w:hAnsi="Times New Roman" w:cs="Times New Roman"/>
          <w:b/>
          <w:sz w:val="28"/>
          <w:szCs w:val="28"/>
          <w:lang w:val="uk-UA" w:eastAsia="ru-RU"/>
        </w:rPr>
        <w:t>Орієнтовний п</w:t>
      </w:r>
      <w:r w:rsidRPr="00466B5D">
        <w:rPr>
          <w:rFonts w:ascii="Times New Roman" w:hAnsi="Times New Roman" w:cs="Times New Roman"/>
          <w:b/>
          <w:sz w:val="28"/>
          <w:szCs w:val="28"/>
          <w:lang w:val="uk-UA" w:eastAsia="ru-RU"/>
        </w:rPr>
        <w:t>ерелік основних засобів навчання</w:t>
      </w:r>
    </w:p>
    <w:tbl>
      <w:tblPr>
        <w:tblpPr w:leftFromText="180" w:rightFromText="180" w:vertAnchor="page" w:tblpY="27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281"/>
        <w:gridCol w:w="1863"/>
        <w:gridCol w:w="1865"/>
      </w:tblGrid>
      <w:tr w:rsidR="00466B5D" w:rsidRPr="00466B5D" w14:paraId="3BD2F212" w14:textId="77777777" w:rsidTr="000D15FC">
        <w:trPr>
          <w:cantSplit/>
        </w:trPr>
        <w:tc>
          <w:tcPr>
            <w:tcW w:w="3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D7254" w14:textId="77777777" w:rsidR="00466B5D" w:rsidRPr="00466B5D" w:rsidRDefault="00466B5D" w:rsidP="00466B5D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73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7CC92" w14:textId="77777777" w:rsidR="00466B5D" w:rsidRPr="00466B5D" w:rsidRDefault="00466B5D" w:rsidP="00466B5D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9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BE86" w14:textId="77777777" w:rsidR="00466B5D" w:rsidRPr="00466B5D" w:rsidRDefault="00466B5D" w:rsidP="00466B5D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Кількість на групу </w:t>
            </w:r>
          </w:p>
          <w:p w14:paraId="423D1171" w14:textId="77777777" w:rsidR="00466B5D" w:rsidRPr="00466B5D" w:rsidRDefault="00466B5D" w:rsidP="00466B5D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20 чол.</w:t>
            </w:r>
          </w:p>
        </w:tc>
      </w:tr>
      <w:tr w:rsidR="00466B5D" w:rsidRPr="00466B5D" w14:paraId="44D894BA" w14:textId="77777777" w:rsidTr="000D15FC">
        <w:trPr>
          <w:cantSplit/>
        </w:trPr>
        <w:tc>
          <w:tcPr>
            <w:tcW w:w="3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D6419" w14:textId="77777777" w:rsidR="00466B5D" w:rsidRPr="00466B5D" w:rsidRDefault="00466B5D" w:rsidP="00466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73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5D876" w14:textId="77777777" w:rsidR="00466B5D" w:rsidRPr="00466B5D" w:rsidRDefault="00466B5D" w:rsidP="00466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2EB7" w14:textId="77777777" w:rsidR="00466B5D" w:rsidRPr="00466B5D" w:rsidRDefault="00466B5D" w:rsidP="00466B5D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Для інд.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F2E219" w14:textId="77777777" w:rsidR="00466B5D" w:rsidRPr="00466B5D" w:rsidRDefault="00466B5D" w:rsidP="00466B5D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Для групи</w:t>
            </w:r>
          </w:p>
        </w:tc>
      </w:tr>
      <w:tr w:rsidR="00466B5D" w:rsidRPr="00466B5D" w14:paraId="4CCB9631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CE6D86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923B" w14:textId="77777777" w:rsidR="00466B5D" w:rsidRPr="00466B5D" w:rsidRDefault="00466B5D" w:rsidP="00466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Обладнання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92D87E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4BAB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466B5D" w:rsidRPr="00466B5D" w14:paraId="05A5943D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DC30C" w14:textId="77777777" w:rsidR="00466B5D" w:rsidRPr="00466B5D" w:rsidRDefault="00466B5D" w:rsidP="00466B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1.1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76C0" w14:textId="77777777" w:rsidR="00466B5D" w:rsidRPr="00466B5D" w:rsidRDefault="00466B5D" w:rsidP="00466B5D">
            <w:pPr>
              <w:spacing w:after="0" w:line="240" w:lineRule="auto"/>
              <w:ind w:left="360" w:hanging="360"/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  <w:t>Загрузочні люки, рама люка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18AA51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EE51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</w:tr>
      <w:tr w:rsidR="00466B5D" w:rsidRPr="00466B5D" w14:paraId="2AC9712A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908C" w14:textId="77777777" w:rsidR="00466B5D" w:rsidRPr="00466B5D" w:rsidRDefault="00466B5D" w:rsidP="00466B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1.2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2107" w14:textId="77777777" w:rsidR="00466B5D" w:rsidRPr="00466B5D" w:rsidRDefault="00466B5D" w:rsidP="00466B5D">
            <w:pPr>
              <w:spacing w:after="0" w:line="240" w:lineRule="auto"/>
              <w:ind w:left="360" w:hanging="360"/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  <w:t>Стояки (кришка, клапан)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F1DF08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3FC7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</w:tr>
      <w:tr w:rsidR="00466B5D" w:rsidRPr="00466B5D" w14:paraId="4A65E4E8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10C2" w14:textId="77777777" w:rsidR="00466B5D" w:rsidRPr="00466B5D" w:rsidRDefault="00466B5D" w:rsidP="00466B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1.3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944D" w14:textId="77777777" w:rsidR="00466B5D" w:rsidRPr="00466B5D" w:rsidRDefault="00466B5D" w:rsidP="00466B5D">
            <w:pPr>
              <w:spacing w:after="0" w:line="240" w:lineRule="auto"/>
              <w:ind w:left="360" w:hanging="360"/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  <w:t>Газовідвідна арматура (стояки, клапанні коробки)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B84629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53DB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</w:tr>
      <w:tr w:rsidR="00466B5D" w:rsidRPr="00466B5D" w14:paraId="5362E210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64EF" w14:textId="77777777" w:rsidR="00466B5D" w:rsidRPr="00466B5D" w:rsidRDefault="00466B5D" w:rsidP="00466B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1.4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F7B2" w14:textId="77777777" w:rsidR="00466B5D" w:rsidRPr="00466B5D" w:rsidRDefault="00466B5D" w:rsidP="00466B5D">
            <w:pPr>
              <w:spacing w:after="0" w:line="240" w:lineRule="auto"/>
              <w:ind w:left="360" w:hanging="360"/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  <w:t>Крани гідроінжекції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CA3D76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8A85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</w:tr>
      <w:tr w:rsidR="00466B5D" w:rsidRPr="00466B5D" w14:paraId="77EFE223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602C" w14:textId="77777777" w:rsidR="00466B5D" w:rsidRPr="00466B5D" w:rsidRDefault="00466B5D" w:rsidP="00466B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1.5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4217" w14:textId="77777777" w:rsidR="00466B5D" w:rsidRPr="00466B5D" w:rsidRDefault="00466B5D" w:rsidP="00466B5D">
            <w:pPr>
              <w:spacing w:after="0" w:line="240" w:lineRule="auto"/>
              <w:ind w:left="360" w:hanging="360"/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  <w:t>Телескопи загрузочного вагону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D1387C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B581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</w:tr>
      <w:tr w:rsidR="00466B5D" w:rsidRPr="00466B5D" w14:paraId="0DDC10C9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C35578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C712" w14:textId="77777777" w:rsidR="00466B5D" w:rsidRPr="00466B5D" w:rsidRDefault="00466B5D" w:rsidP="00466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Захисні засоби і пристосування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B549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690C2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466B5D" w:rsidRPr="00466B5D" w14:paraId="2E836F5A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7CAC3C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6300" w14:textId="77777777" w:rsidR="00466B5D" w:rsidRPr="00466B5D" w:rsidRDefault="00466B5D" w:rsidP="00466B5D">
            <w:pPr>
              <w:spacing w:after="0" w:line="240" w:lineRule="auto"/>
              <w:ind w:left="360" w:hanging="360"/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  <w:t>Перильна огорожа верху коксових печей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AAB60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5A71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</w:tr>
      <w:tr w:rsidR="00466B5D" w:rsidRPr="00466B5D" w14:paraId="5C3A62C9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53A26C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AABA" w14:textId="77777777" w:rsidR="00466B5D" w:rsidRPr="00466B5D" w:rsidRDefault="00466B5D" w:rsidP="00466B5D">
            <w:pPr>
              <w:spacing w:after="0" w:line="240" w:lineRule="auto"/>
              <w:ind w:left="360" w:hanging="360"/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  <w:t>Звукова та світлова сигналізація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482D4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BE704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</w:tr>
      <w:tr w:rsidR="00466B5D" w:rsidRPr="00466B5D" w14:paraId="36960E4A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ECAD29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C634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466B5D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Система аспірації повітря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F773B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DF111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</w:tr>
      <w:tr w:rsidR="00466B5D" w:rsidRPr="00466B5D" w14:paraId="2D64D906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AF0320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2.4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BF17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466B5D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Захисні заземлення електроустановок та  устаткування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A8E61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4DB7B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</w:tr>
      <w:tr w:rsidR="00466B5D" w:rsidRPr="00466B5D" w14:paraId="1D0F1E31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E67EC5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2.5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F8E5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466B5D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Бірочна система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E6546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0007B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</w:tr>
      <w:tr w:rsidR="00466B5D" w:rsidRPr="00466B5D" w14:paraId="0526D6ED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05F76B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2.6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B7DC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466B5D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Система застосування БМП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753A8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11A9D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</w:tr>
      <w:tr w:rsidR="00466B5D" w:rsidRPr="00466B5D" w14:paraId="1EFBE255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0FE610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2.7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D4D9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466B5D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Плакати і знаки безпеки (комплект)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44ED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C0581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</w:tr>
      <w:tr w:rsidR="00466B5D" w:rsidRPr="00466B5D" w14:paraId="40316B65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26A0C2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2.8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1010" w14:textId="77777777" w:rsidR="00466B5D" w:rsidRPr="00466B5D" w:rsidRDefault="00466B5D" w:rsidP="00466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Засоби пожежогасіння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F0AA1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7B401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</w:tr>
      <w:tr w:rsidR="00466B5D" w:rsidRPr="00466B5D" w14:paraId="065D003E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F1E426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2.9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5334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Черевики шкіряні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E414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CC93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398A63A9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DF0006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2.10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B42E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Каска захисна термостійка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D25EC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04A713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0BFEEB84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1E297B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2.11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1A6A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Костюм для захисту від підвищених температур, іскор і бризок розплавленого металу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444054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BEF7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61078F53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9DDC00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2.12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DDCEB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Костюм для захисту від знижених температур, іскор і бризок розплавленого металу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E0F2F1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0402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28D1BF52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1251BE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2.13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EA20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Рукавиці від підвищених температур і розплавленого металу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E08A17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8499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31575F20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A5692F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2.14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F2FD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Рукавиці з полімерним  покриттям, морозостійкі (категорія 2)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368F41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850E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0BED44FA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E91DF8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2.15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C102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Рукавиці спілкові комбіновані (категорія 1)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0C44C4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E148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22464612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7BD8AE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2.16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44FB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Плащ для захисту від високого інфрачервоного випромінювання і підвищених температур з алюмінізірованим покриттям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472CC0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73E1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0C02EBEA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FAF761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2.17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3215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Захисні окуляри відкриті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1B348F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1F20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590C549C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2128F4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2.18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CF446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Підшоломник зимовий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A42741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ABF9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2589173D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16C6C1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2.19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AB0A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Підшломок літній термостійкий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558B4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8C277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04A9FEF1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4D47FE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2.20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A408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Проти шумні вкладиші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488B1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CDA93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466B5D" w:rsidRPr="00466B5D" w14:paraId="42D479C2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A6063F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2.21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562F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Респіратор або напівмаска зі змінними фільтрами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924DD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7F952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64643A7E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4FDF71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2.22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D555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Футболка 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3EB48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F4FD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6C019027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24D088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2.23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0ECAA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Щиток лицьовий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407F3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1FF72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06CF6636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041CE9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2.24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CA1F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Рукавиці сукняні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7D8EE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A2237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5BD009EB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90CB01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2.25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D7B5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Рукавиці брезентові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7F546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952F2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0DFD4364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196DE3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2.26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7E6D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Вачеги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3D0B8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B1ABA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6D70D1A4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0F0382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2.27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6434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Баретки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C76E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84B5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39005ED3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278222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2.28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0814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Білизна х/б натільна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AA3CE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B0D0B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3389EB6D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4299FF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2.29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A135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Костюм сукняний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7325D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3F7E4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1DC7730C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198957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2.30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B927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Білизна напівшерстяна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9F23E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F3601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5C991109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954D0F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2.31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E6AF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Капелюх для металургів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37DD2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ECE9D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7609267F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2F625A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2.32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1FF6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spacing w:before="0" w:after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Термостійка захисна каска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01795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5624F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25A7E8F8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16C002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2.33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FFE3" w14:textId="77777777" w:rsidR="00466B5D" w:rsidRPr="00466B5D" w:rsidRDefault="00466B5D" w:rsidP="00466B5D">
            <w:pPr>
              <w:pStyle w:val="11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Мило лазневе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AEA3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970C4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71068547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A13CCC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3BA0" w14:textId="77777777" w:rsidR="00466B5D" w:rsidRPr="00466B5D" w:rsidRDefault="00466B5D" w:rsidP="00466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Інструмент, прибори та засоби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A109C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C2650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466B5D" w:rsidRPr="00466B5D" w14:paraId="450BF858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3FA2B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3.1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0363" w14:textId="77777777" w:rsidR="00466B5D" w:rsidRPr="00466B5D" w:rsidRDefault="00466B5D" w:rsidP="00466B5D">
            <w:pPr>
              <w:spacing w:after="0" w:line="240" w:lineRule="auto"/>
              <w:ind w:left="360" w:hanging="360"/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  <w:t>Лопата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BBB68C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DA92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</w:tr>
      <w:tr w:rsidR="00466B5D" w:rsidRPr="00466B5D" w14:paraId="4EF44DC6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3119F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3.2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EFCE" w14:textId="77777777" w:rsidR="00466B5D" w:rsidRPr="00466B5D" w:rsidRDefault="00466B5D" w:rsidP="00466B5D">
            <w:pPr>
              <w:spacing w:after="0" w:line="240" w:lineRule="auto"/>
              <w:ind w:left="360" w:hanging="360"/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  <w:t>Мітла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87932B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B096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</w:tr>
      <w:tr w:rsidR="00466B5D" w:rsidRPr="00466B5D" w14:paraId="00C891E9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7242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3.3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12D7" w14:textId="77777777" w:rsidR="00466B5D" w:rsidRPr="00466B5D" w:rsidRDefault="00466B5D" w:rsidP="00466B5D">
            <w:pPr>
              <w:spacing w:after="0" w:line="240" w:lineRule="auto"/>
              <w:ind w:left="360" w:hanging="360"/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Чисток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F372D0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B96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</w:tr>
      <w:tr w:rsidR="00466B5D" w:rsidRPr="00466B5D" w14:paraId="5BAA9D7F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925802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3.4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1FB0" w14:textId="77777777" w:rsidR="00466B5D" w:rsidRPr="00466B5D" w:rsidRDefault="00466B5D" w:rsidP="00466B5D">
            <w:pPr>
              <w:spacing w:after="0" w:line="240" w:lineRule="auto"/>
              <w:ind w:left="360" w:hanging="360"/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  <w:t>Тачка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979BE9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0A59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</w:tr>
      <w:tr w:rsidR="00466B5D" w:rsidRPr="00466B5D" w14:paraId="61EF1C82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68EE93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3.5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4449" w14:textId="77777777" w:rsidR="00466B5D" w:rsidRPr="00466B5D" w:rsidRDefault="00466B5D" w:rsidP="00466B5D">
            <w:pPr>
              <w:spacing w:after="0" w:line="240" w:lineRule="auto"/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6977EA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2C36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</w:tr>
      <w:tr w:rsidR="00466B5D" w:rsidRPr="00466B5D" w14:paraId="39F2AEEF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25A209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3.6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01F2" w14:textId="77777777" w:rsidR="00466B5D" w:rsidRPr="00466B5D" w:rsidRDefault="00466B5D" w:rsidP="00466B5D">
            <w:pPr>
              <w:spacing w:after="0" w:line="240" w:lineRule="auto"/>
              <w:ind w:left="360" w:hanging="360"/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  <w:t>Манометр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45701E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E226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</w:tr>
      <w:tr w:rsidR="00466B5D" w:rsidRPr="00466B5D" w14:paraId="4152E328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2DEC94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3.7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9B6DE" w14:textId="77777777" w:rsidR="00466B5D" w:rsidRPr="00466B5D" w:rsidRDefault="00466B5D" w:rsidP="00466B5D">
            <w:pPr>
              <w:spacing w:after="0" w:line="240" w:lineRule="auto"/>
              <w:ind w:left="360" w:hanging="360"/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  <w:t>Наждачний верстат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938F7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3F29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</w:tr>
      <w:tr w:rsidR="00466B5D" w:rsidRPr="00466B5D" w14:paraId="3E3BF76D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E15883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3.8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7169" w14:textId="77777777" w:rsidR="00466B5D" w:rsidRPr="00466B5D" w:rsidRDefault="00466B5D" w:rsidP="00466B5D">
            <w:pPr>
              <w:spacing w:after="0" w:line="240" w:lineRule="auto"/>
              <w:ind w:left="360" w:hanging="360"/>
              <w:rPr>
                <w:rFonts w:ascii="Times New Roman" w:eastAsia="Arial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слюсарного інструменту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4781F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13933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31BF64E6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8FD649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6A9D" w14:textId="77777777" w:rsidR="00466B5D" w:rsidRPr="00466B5D" w:rsidRDefault="00466B5D" w:rsidP="00466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Тренажери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2D671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5284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466B5D" w:rsidRPr="00466B5D" w14:paraId="48F5C88C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A852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4.1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0051" w14:textId="77777777" w:rsidR="00466B5D" w:rsidRPr="00466B5D" w:rsidRDefault="00466B5D" w:rsidP="00466B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Тренажер з надання першої долікарської допомоги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51BEA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C967B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</w:tr>
      <w:tr w:rsidR="00466B5D" w:rsidRPr="00466B5D" w14:paraId="7E8F1567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70DD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8521" w14:textId="77777777" w:rsidR="00466B5D" w:rsidRPr="00466B5D" w:rsidRDefault="00466B5D" w:rsidP="00466B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Технічні засоби навчання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141B2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0322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466B5D" w:rsidRPr="00466B5D" w14:paraId="5F3E5D52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F964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5.1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5D99" w14:textId="77777777" w:rsidR="00466B5D" w:rsidRPr="00466B5D" w:rsidRDefault="00466B5D" w:rsidP="00466B5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Мультимедійний проектор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3A27C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D11BC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</w:tr>
      <w:tr w:rsidR="00466B5D" w:rsidRPr="00466B5D" w14:paraId="7EFCA740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EEB9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5.2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2A8A" w14:textId="77777777" w:rsidR="00466B5D" w:rsidRPr="00466B5D" w:rsidRDefault="00466B5D" w:rsidP="00466B5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Екран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1C960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7282A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</w:tr>
      <w:tr w:rsidR="00466B5D" w:rsidRPr="00466B5D" w14:paraId="6D3C2E72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33D7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5.3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A709" w14:textId="77777777" w:rsidR="00466B5D" w:rsidRPr="00466B5D" w:rsidRDefault="00466B5D" w:rsidP="00466B5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Персональний комп'ютер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2B547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11053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</w:tr>
      <w:tr w:rsidR="00466B5D" w:rsidRPr="00466B5D" w14:paraId="0219F68F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B3A4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5.4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6787" w14:textId="77777777" w:rsidR="00466B5D" w:rsidRPr="00466B5D" w:rsidRDefault="00466B5D" w:rsidP="00466B5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Ноутбук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694C9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6CED8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</w:tr>
      <w:tr w:rsidR="00466B5D" w:rsidRPr="00466B5D" w14:paraId="527F5B3C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4875E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FC90" w14:textId="77777777" w:rsidR="00466B5D" w:rsidRPr="00466B5D" w:rsidRDefault="00466B5D" w:rsidP="00466B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Набір навчальних посібників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B01DF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38E84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4294229E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DB3E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E08B" w14:textId="77777777" w:rsidR="00466B5D" w:rsidRPr="00466B5D" w:rsidRDefault="00466B5D" w:rsidP="00466B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Технологічні карти щодо видів робіт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11A9F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735B4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471A31AA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D446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8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6934" w14:textId="77777777" w:rsidR="00466B5D" w:rsidRPr="00466B5D" w:rsidRDefault="00466B5D" w:rsidP="00466B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Комплект бланків, актів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CDFAF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E16B7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66B5D" w:rsidRPr="00466B5D" w14:paraId="511E5937" w14:textId="77777777" w:rsidTr="000D15FC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0FAA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9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BC7B" w14:textId="77777777" w:rsidR="00466B5D" w:rsidRPr="00466B5D" w:rsidRDefault="00466B5D" w:rsidP="00466B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Плакати (комплект)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C9EB7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198C4" w14:textId="77777777" w:rsidR="00466B5D" w:rsidRPr="00466B5D" w:rsidRDefault="00466B5D" w:rsidP="00466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6B5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</w:tr>
    </w:tbl>
    <w:p w14:paraId="14516DCC" w14:textId="77777777" w:rsidR="00466B5D" w:rsidRPr="00466B5D" w:rsidRDefault="00466B5D" w:rsidP="00466B5D">
      <w:pPr>
        <w:tabs>
          <w:tab w:val="left" w:pos="8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14:paraId="2C578416" w14:textId="7FE9719D" w:rsidR="00BD6012" w:rsidRPr="00702E1C" w:rsidRDefault="00BD6012">
      <w:pPr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sectPr w:rsidR="00BD6012" w:rsidRPr="00702E1C" w:rsidSect="00516324">
      <w:footerReference w:type="default" r:id="rId13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A973B" w14:textId="77777777" w:rsidR="00FF06F1" w:rsidRDefault="00FF06F1" w:rsidP="009F0FAB">
      <w:pPr>
        <w:spacing w:after="0" w:line="240" w:lineRule="auto"/>
      </w:pPr>
      <w:r>
        <w:separator/>
      </w:r>
    </w:p>
  </w:endnote>
  <w:endnote w:type="continuationSeparator" w:id="0">
    <w:p w14:paraId="76433249" w14:textId="77777777" w:rsidR="00FF06F1" w:rsidRDefault="00FF06F1" w:rsidP="009F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163919"/>
      <w:docPartObj>
        <w:docPartGallery w:val="Page Numbers (Bottom of Page)"/>
        <w:docPartUnique/>
      </w:docPartObj>
    </w:sdtPr>
    <w:sdtEndPr/>
    <w:sdtContent>
      <w:p w14:paraId="2ABF3D33" w14:textId="1F1C1CE6" w:rsidR="00516324" w:rsidRDefault="00516324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99A" w:rsidRPr="00BF599A">
          <w:rPr>
            <w:noProof/>
            <w:lang w:val="ru-RU"/>
          </w:rPr>
          <w:t>4</w:t>
        </w:r>
        <w:r>
          <w:fldChar w:fldCharType="end"/>
        </w:r>
      </w:p>
    </w:sdtContent>
  </w:sdt>
  <w:p w14:paraId="07C67717" w14:textId="77777777" w:rsidR="00516324" w:rsidRDefault="00516324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93562" w14:textId="77777777" w:rsidR="00FF06F1" w:rsidRDefault="00FF06F1" w:rsidP="009F0FAB">
      <w:pPr>
        <w:spacing w:after="0" w:line="240" w:lineRule="auto"/>
      </w:pPr>
      <w:r>
        <w:separator/>
      </w:r>
    </w:p>
  </w:footnote>
  <w:footnote w:type="continuationSeparator" w:id="0">
    <w:p w14:paraId="406700A8" w14:textId="77777777" w:rsidR="00FF06F1" w:rsidRDefault="00FF06F1" w:rsidP="009F0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22D1"/>
    <w:multiLevelType w:val="hybridMultilevel"/>
    <w:tmpl w:val="6130DE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F3F6A"/>
    <w:multiLevelType w:val="multilevel"/>
    <w:tmpl w:val="23980A7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9C362F"/>
    <w:multiLevelType w:val="hybridMultilevel"/>
    <w:tmpl w:val="D1740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41272"/>
    <w:multiLevelType w:val="hybridMultilevel"/>
    <w:tmpl w:val="BA68D9FC"/>
    <w:lvl w:ilvl="0" w:tplc="345652AC">
      <w:start w:val="1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1B357ECC"/>
    <w:multiLevelType w:val="hybridMultilevel"/>
    <w:tmpl w:val="C0E47FEC"/>
    <w:lvl w:ilvl="0" w:tplc="9058FE42">
      <w:numFmt w:val="bullet"/>
      <w:lvlText w:val="–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21B673FE"/>
    <w:multiLevelType w:val="hybridMultilevel"/>
    <w:tmpl w:val="6E2C1C06"/>
    <w:lvl w:ilvl="0" w:tplc="2E68C85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16E71"/>
    <w:multiLevelType w:val="hybridMultilevel"/>
    <w:tmpl w:val="89E24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A3FD5"/>
    <w:multiLevelType w:val="multilevel"/>
    <w:tmpl w:val="0B30A73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824931"/>
    <w:multiLevelType w:val="multilevel"/>
    <w:tmpl w:val="2A5EB0E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6721883"/>
    <w:multiLevelType w:val="hybridMultilevel"/>
    <w:tmpl w:val="38BE2A8C"/>
    <w:lvl w:ilvl="0" w:tplc="345652AC">
      <w:start w:val="1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 w15:restartNumberingAfterBreak="0">
    <w:nsid w:val="5909642C"/>
    <w:multiLevelType w:val="hybridMultilevel"/>
    <w:tmpl w:val="EC46025E"/>
    <w:lvl w:ilvl="0" w:tplc="83886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0ACC"/>
    <w:multiLevelType w:val="hybridMultilevel"/>
    <w:tmpl w:val="AC023786"/>
    <w:lvl w:ilvl="0" w:tplc="345652AC">
      <w:start w:val="1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631C7BFB"/>
    <w:multiLevelType w:val="multilevel"/>
    <w:tmpl w:val="0B30A73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E917D8D"/>
    <w:multiLevelType w:val="multilevel"/>
    <w:tmpl w:val="D6ECA8E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EEE6D51"/>
    <w:multiLevelType w:val="hybridMultilevel"/>
    <w:tmpl w:val="27F2DB6E"/>
    <w:lvl w:ilvl="0" w:tplc="04C0AE7C">
      <w:start w:val="1"/>
      <w:numFmt w:val="bullet"/>
      <w:pStyle w:val="111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8C61C9D"/>
    <w:multiLevelType w:val="hybridMultilevel"/>
    <w:tmpl w:val="F5763A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F0061B"/>
    <w:multiLevelType w:val="hybridMultilevel"/>
    <w:tmpl w:val="E9EA7D30"/>
    <w:lvl w:ilvl="0" w:tplc="EEE6B4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6"/>
  </w:num>
  <w:num w:numId="5">
    <w:abstractNumId w:val="5"/>
  </w:num>
  <w:num w:numId="6">
    <w:abstractNumId w:val="4"/>
  </w:num>
  <w:num w:numId="7">
    <w:abstractNumId w:val="14"/>
  </w:num>
  <w:num w:numId="8">
    <w:abstractNumId w:val="13"/>
  </w:num>
  <w:num w:numId="9">
    <w:abstractNumId w:val="1"/>
  </w:num>
  <w:num w:numId="10">
    <w:abstractNumId w:val="2"/>
  </w:num>
  <w:num w:numId="11">
    <w:abstractNumId w:val="12"/>
  </w:num>
  <w:num w:numId="12">
    <w:abstractNumId w:val="6"/>
  </w:num>
  <w:num w:numId="13">
    <w:abstractNumId w:val="8"/>
  </w:num>
  <w:num w:numId="14">
    <w:abstractNumId w:val="7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63"/>
    <w:rsid w:val="000221E6"/>
    <w:rsid w:val="00024941"/>
    <w:rsid w:val="000249A8"/>
    <w:rsid w:val="00057D4B"/>
    <w:rsid w:val="000602AD"/>
    <w:rsid w:val="00060C11"/>
    <w:rsid w:val="00066F2D"/>
    <w:rsid w:val="000765E2"/>
    <w:rsid w:val="000A1D03"/>
    <w:rsid w:val="000A3ECC"/>
    <w:rsid w:val="000B45BD"/>
    <w:rsid w:val="000B60D2"/>
    <w:rsid w:val="000C2F0B"/>
    <w:rsid w:val="000C5C4F"/>
    <w:rsid w:val="000C6850"/>
    <w:rsid w:val="000D15FC"/>
    <w:rsid w:val="000D6A56"/>
    <w:rsid w:val="000D7DCB"/>
    <w:rsid w:val="000E6511"/>
    <w:rsid w:val="000F78D2"/>
    <w:rsid w:val="000F7D74"/>
    <w:rsid w:val="001068F1"/>
    <w:rsid w:val="0010775B"/>
    <w:rsid w:val="00116B51"/>
    <w:rsid w:val="00125F3F"/>
    <w:rsid w:val="00126299"/>
    <w:rsid w:val="00131719"/>
    <w:rsid w:val="0013259C"/>
    <w:rsid w:val="00141090"/>
    <w:rsid w:val="001510A4"/>
    <w:rsid w:val="00155C7E"/>
    <w:rsid w:val="0016347F"/>
    <w:rsid w:val="0017348A"/>
    <w:rsid w:val="001845B7"/>
    <w:rsid w:val="00192C35"/>
    <w:rsid w:val="00194553"/>
    <w:rsid w:val="001A0BE9"/>
    <w:rsid w:val="001A2668"/>
    <w:rsid w:val="001A42D3"/>
    <w:rsid w:val="001A6648"/>
    <w:rsid w:val="001B5C60"/>
    <w:rsid w:val="001B630E"/>
    <w:rsid w:val="001C149A"/>
    <w:rsid w:val="001D0685"/>
    <w:rsid w:val="001D0758"/>
    <w:rsid w:val="001D7993"/>
    <w:rsid w:val="001E5EA3"/>
    <w:rsid w:val="001F2F14"/>
    <w:rsid w:val="001F5A7C"/>
    <w:rsid w:val="001F7575"/>
    <w:rsid w:val="001F75E5"/>
    <w:rsid w:val="00202F74"/>
    <w:rsid w:val="00214F3A"/>
    <w:rsid w:val="002155E3"/>
    <w:rsid w:val="0022279B"/>
    <w:rsid w:val="0022319C"/>
    <w:rsid w:val="00230FC2"/>
    <w:rsid w:val="00233527"/>
    <w:rsid w:val="002349BC"/>
    <w:rsid w:val="00234EB1"/>
    <w:rsid w:val="002359CD"/>
    <w:rsid w:val="00235C89"/>
    <w:rsid w:val="00242F77"/>
    <w:rsid w:val="00244363"/>
    <w:rsid w:val="00245B2E"/>
    <w:rsid w:val="00265D10"/>
    <w:rsid w:val="002661FF"/>
    <w:rsid w:val="00285B58"/>
    <w:rsid w:val="00290287"/>
    <w:rsid w:val="0029267E"/>
    <w:rsid w:val="00293D40"/>
    <w:rsid w:val="00295CB8"/>
    <w:rsid w:val="002A3E68"/>
    <w:rsid w:val="002A7026"/>
    <w:rsid w:val="002C21C6"/>
    <w:rsid w:val="002D1DD9"/>
    <w:rsid w:val="002D69EE"/>
    <w:rsid w:val="002F0FBD"/>
    <w:rsid w:val="002F73F3"/>
    <w:rsid w:val="0030154E"/>
    <w:rsid w:val="003068EA"/>
    <w:rsid w:val="003140C3"/>
    <w:rsid w:val="00314231"/>
    <w:rsid w:val="00316529"/>
    <w:rsid w:val="003169E2"/>
    <w:rsid w:val="00321C9E"/>
    <w:rsid w:val="00324F38"/>
    <w:rsid w:val="00331726"/>
    <w:rsid w:val="00341AA4"/>
    <w:rsid w:val="003538BF"/>
    <w:rsid w:val="00360AC0"/>
    <w:rsid w:val="0036167A"/>
    <w:rsid w:val="00367873"/>
    <w:rsid w:val="003729DA"/>
    <w:rsid w:val="003747CE"/>
    <w:rsid w:val="0037659D"/>
    <w:rsid w:val="00387483"/>
    <w:rsid w:val="00393296"/>
    <w:rsid w:val="00393392"/>
    <w:rsid w:val="003A46CE"/>
    <w:rsid w:val="003A7755"/>
    <w:rsid w:val="003B30CC"/>
    <w:rsid w:val="003B5C6A"/>
    <w:rsid w:val="003C5457"/>
    <w:rsid w:val="003C7209"/>
    <w:rsid w:val="003D4D64"/>
    <w:rsid w:val="003E4F18"/>
    <w:rsid w:val="003F4E2F"/>
    <w:rsid w:val="003F5355"/>
    <w:rsid w:val="003F5901"/>
    <w:rsid w:val="003F59D8"/>
    <w:rsid w:val="00400C04"/>
    <w:rsid w:val="004024D7"/>
    <w:rsid w:val="00404F35"/>
    <w:rsid w:val="0040582B"/>
    <w:rsid w:val="00413376"/>
    <w:rsid w:val="00414297"/>
    <w:rsid w:val="00414313"/>
    <w:rsid w:val="004152B5"/>
    <w:rsid w:val="0042101B"/>
    <w:rsid w:val="00422F1B"/>
    <w:rsid w:val="00425A2C"/>
    <w:rsid w:val="004335EB"/>
    <w:rsid w:val="00434E40"/>
    <w:rsid w:val="00440FE6"/>
    <w:rsid w:val="00450D79"/>
    <w:rsid w:val="004511CA"/>
    <w:rsid w:val="00454D1D"/>
    <w:rsid w:val="00455D5C"/>
    <w:rsid w:val="00462FD8"/>
    <w:rsid w:val="00465E61"/>
    <w:rsid w:val="00466B5D"/>
    <w:rsid w:val="00466F93"/>
    <w:rsid w:val="00467BE7"/>
    <w:rsid w:val="0047119F"/>
    <w:rsid w:val="004720D1"/>
    <w:rsid w:val="00475091"/>
    <w:rsid w:val="00495785"/>
    <w:rsid w:val="004A14D7"/>
    <w:rsid w:val="004A46D7"/>
    <w:rsid w:val="004B0410"/>
    <w:rsid w:val="004B4EE3"/>
    <w:rsid w:val="004C4284"/>
    <w:rsid w:val="004D1BF1"/>
    <w:rsid w:val="004E0078"/>
    <w:rsid w:val="004E4168"/>
    <w:rsid w:val="004F00D8"/>
    <w:rsid w:val="00516324"/>
    <w:rsid w:val="00520D02"/>
    <w:rsid w:val="00531612"/>
    <w:rsid w:val="0053164E"/>
    <w:rsid w:val="00531A11"/>
    <w:rsid w:val="005323D6"/>
    <w:rsid w:val="00533733"/>
    <w:rsid w:val="00535A86"/>
    <w:rsid w:val="00537761"/>
    <w:rsid w:val="00541072"/>
    <w:rsid w:val="00556F68"/>
    <w:rsid w:val="00571D9C"/>
    <w:rsid w:val="00572365"/>
    <w:rsid w:val="00572977"/>
    <w:rsid w:val="00577D54"/>
    <w:rsid w:val="00583A39"/>
    <w:rsid w:val="00587202"/>
    <w:rsid w:val="00594368"/>
    <w:rsid w:val="0059438E"/>
    <w:rsid w:val="00596568"/>
    <w:rsid w:val="005A3F2F"/>
    <w:rsid w:val="005A3F3A"/>
    <w:rsid w:val="005B7F3F"/>
    <w:rsid w:val="005C1DD6"/>
    <w:rsid w:val="005C46E8"/>
    <w:rsid w:val="005D0468"/>
    <w:rsid w:val="005D5386"/>
    <w:rsid w:val="005D5FFE"/>
    <w:rsid w:val="005D65F7"/>
    <w:rsid w:val="005E3B07"/>
    <w:rsid w:val="005E3E6E"/>
    <w:rsid w:val="00601A96"/>
    <w:rsid w:val="00607FF4"/>
    <w:rsid w:val="00644693"/>
    <w:rsid w:val="0065373C"/>
    <w:rsid w:val="00660D1A"/>
    <w:rsid w:val="00663C32"/>
    <w:rsid w:val="0066597B"/>
    <w:rsid w:val="00675BF9"/>
    <w:rsid w:val="006A2D4A"/>
    <w:rsid w:val="006A449A"/>
    <w:rsid w:val="006A4F5B"/>
    <w:rsid w:val="006B1228"/>
    <w:rsid w:val="006B6A80"/>
    <w:rsid w:val="006C2335"/>
    <w:rsid w:val="006E42A8"/>
    <w:rsid w:val="006E5994"/>
    <w:rsid w:val="006F065C"/>
    <w:rsid w:val="006F1ADD"/>
    <w:rsid w:val="006F2205"/>
    <w:rsid w:val="006F5A63"/>
    <w:rsid w:val="00702E1C"/>
    <w:rsid w:val="00710B30"/>
    <w:rsid w:val="00711E04"/>
    <w:rsid w:val="007123CD"/>
    <w:rsid w:val="007138E4"/>
    <w:rsid w:val="00717F81"/>
    <w:rsid w:val="007245AF"/>
    <w:rsid w:val="00725305"/>
    <w:rsid w:val="0073337E"/>
    <w:rsid w:val="0073397A"/>
    <w:rsid w:val="007344EC"/>
    <w:rsid w:val="007347A1"/>
    <w:rsid w:val="00742017"/>
    <w:rsid w:val="00750DB3"/>
    <w:rsid w:val="007524CE"/>
    <w:rsid w:val="0075457C"/>
    <w:rsid w:val="00762B79"/>
    <w:rsid w:val="00762B9F"/>
    <w:rsid w:val="00773F56"/>
    <w:rsid w:val="00776D05"/>
    <w:rsid w:val="007A5965"/>
    <w:rsid w:val="007A7307"/>
    <w:rsid w:val="007B0F72"/>
    <w:rsid w:val="007B32AE"/>
    <w:rsid w:val="007C1407"/>
    <w:rsid w:val="007D3294"/>
    <w:rsid w:val="007D6CBF"/>
    <w:rsid w:val="007E0DF7"/>
    <w:rsid w:val="007E581B"/>
    <w:rsid w:val="007E5D62"/>
    <w:rsid w:val="007F11B4"/>
    <w:rsid w:val="007F62B8"/>
    <w:rsid w:val="00803B70"/>
    <w:rsid w:val="00810169"/>
    <w:rsid w:val="008125A8"/>
    <w:rsid w:val="008213C4"/>
    <w:rsid w:val="00827C14"/>
    <w:rsid w:val="008408A2"/>
    <w:rsid w:val="00843B88"/>
    <w:rsid w:val="00850D15"/>
    <w:rsid w:val="00854741"/>
    <w:rsid w:val="00854E47"/>
    <w:rsid w:val="00857591"/>
    <w:rsid w:val="00860C05"/>
    <w:rsid w:val="00860C30"/>
    <w:rsid w:val="00861446"/>
    <w:rsid w:val="00862AD4"/>
    <w:rsid w:val="00875DDC"/>
    <w:rsid w:val="0087751A"/>
    <w:rsid w:val="00880C60"/>
    <w:rsid w:val="0088142A"/>
    <w:rsid w:val="00884C05"/>
    <w:rsid w:val="00895CC7"/>
    <w:rsid w:val="00896278"/>
    <w:rsid w:val="008A19B5"/>
    <w:rsid w:val="008A3206"/>
    <w:rsid w:val="008B122F"/>
    <w:rsid w:val="008C1359"/>
    <w:rsid w:val="008D6BC3"/>
    <w:rsid w:val="008F5785"/>
    <w:rsid w:val="008F62DF"/>
    <w:rsid w:val="008F7379"/>
    <w:rsid w:val="00906431"/>
    <w:rsid w:val="009107D5"/>
    <w:rsid w:val="0091785E"/>
    <w:rsid w:val="009214C9"/>
    <w:rsid w:val="00922238"/>
    <w:rsid w:val="0093025D"/>
    <w:rsid w:val="00935EAA"/>
    <w:rsid w:val="00945ACA"/>
    <w:rsid w:val="00960B3D"/>
    <w:rsid w:val="009648ED"/>
    <w:rsid w:val="00972AFA"/>
    <w:rsid w:val="00972E3B"/>
    <w:rsid w:val="00974BDB"/>
    <w:rsid w:val="00975BFB"/>
    <w:rsid w:val="00982FDD"/>
    <w:rsid w:val="00993D5D"/>
    <w:rsid w:val="009B097B"/>
    <w:rsid w:val="009B6221"/>
    <w:rsid w:val="009B78FB"/>
    <w:rsid w:val="009C398F"/>
    <w:rsid w:val="009D4491"/>
    <w:rsid w:val="009E0F89"/>
    <w:rsid w:val="009E3F44"/>
    <w:rsid w:val="009E4581"/>
    <w:rsid w:val="009E6478"/>
    <w:rsid w:val="009E73F2"/>
    <w:rsid w:val="009F0FAB"/>
    <w:rsid w:val="009F2E95"/>
    <w:rsid w:val="00A11A91"/>
    <w:rsid w:val="00A22F52"/>
    <w:rsid w:val="00A277A5"/>
    <w:rsid w:val="00A3357F"/>
    <w:rsid w:val="00A50516"/>
    <w:rsid w:val="00A56F9F"/>
    <w:rsid w:val="00A731F7"/>
    <w:rsid w:val="00A737AD"/>
    <w:rsid w:val="00A746F6"/>
    <w:rsid w:val="00A87E15"/>
    <w:rsid w:val="00A97D15"/>
    <w:rsid w:val="00AA03D1"/>
    <w:rsid w:val="00AA2150"/>
    <w:rsid w:val="00AB0B34"/>
    <w:rsid w:val="00AB14B8"/>
    <w:rsid w:val="00AB7603"/>
    <w:rsid w:val="00AC0409"/>
    <w:rsid w:val="00AC4F87"/>
    <w:rsid w:val="00AC6555"/>
    <w:rsid w:val="00AD1D60"/>
    <w:rsid w:val="00AD5C7E"/>
    <w:rsid w:val="00AE1BE2"/>
    <w:rsid w:val="00AE4FF3"/>
    <w:rsid w:val="00AE738C"/>
    <w:rsid w:val="00AF032A"/>
    <w:rsid w:val="00AF4A8D"/>
    <w:rsid w:val="00AF631F"/>
    <w:rsid w:val="00B01807"/>
    <w:rsid w:val="00B14394"/>
    <w:rsid w:val="00B23F4B"/>
    <w:rsid w:val="00B272F2"/>
    <w:rsid w:val="00B30602"/>
    <w:rsid w:val="00B351A9"/>
    <w:rsid w:val="00B35AEF"/>
    <w:rsid w:val="00B53E48"/>
    <w:rsid w:val="00B550D7"/>
    <w:rsid w:val="00B618AC"/>
    <w:rsid w:val="00B73C19"/>
    <w:rsid w:val="00B878B6"/>
    <w:rsid w:val="00B93310"/>
    <w:rsid w:val="00BB15FA"/>
    <w:rsid w:val="00BB4B55"/>
    <w:rsid w:val="00BB74F8"/>
    <w:rsid w:val="00BD5D41"/>
    <w:rsid w:val="00BD6012"/>
    <w:rsid w:val="00BD62D7"/>
    <w:rsid w:val="00BE2AF9"/>
    <w:rsid w:val="00BE4052"/>
    <w:rsid w:val="00BF37D5"/>
    <w:rsid w:val="00BF53ED"/>
    <w:rsid w:val="00BF599A"/>
    <w:rsid w:val="00C02E5C"/>
    <w:rsid w:val="00C11223"/>
    <w:rsid w:val="00C20218"/>
    <w:rsid w:val="00C23F68"/>
    <w:rsid w:val="00C25682"/>
    <w:rsid w:val="00C268CA"/>
    <w:rsid w:val="00C26CE5"/>
    <w:rsid w:val="00C40E3C"/>
    <w:rsid w:val="00C4156B"/>
    <w:rsid w:val="00C43CE4"/>
    <w:rsid w:val="00C468D7"/>
    <w:rsid w:val="00C508BB"/>
    <w:rsid w:val="00C6489E"/>
    <w:rsid w:val="00C7081F"/>
    <w:rsid w:val="00C76275"/>
    <w:rsid w:val="00C85546"/>
    <w:rsid w:val="00CA338E"/>
    <w:rsid w:val="00CA6822"/>
    <w:rsid w:val="00CA7664"/>
    <w:rsid w:val="00CB0B38"/>
    <w:rsid w:val="00CC0005"/>
    <w:rsid w:val="00CC486E"/>
    <w:rsid w:val="00CC68BF"/>
    <w:rsid w:val="00CD2206"/>
    <w:rsid w:val="00CD22A7"/>
    <w:rsid w:val="00CD2447"/>
    <w:rsid w:val="00CD2831"/>
    <w:rsid w:val="00CD782E"/>
    <w:rsid w:val="00CF4165"/>
    <w:rsid w:val="00CF4D34"/>
    <w:rsid w:val="00D06BAE"/>
    <w:rsid w:val="00D158DC"/>
    <w:rsid w:val="00D1774A"/>
    <w:rsid w:val="00D32BBF"/>
    <w:rsid w:val="00D43E98"/>
    <w:rsid w:val="00D477AD"/>
    <w:rsid w:val="00D665F1"/>
    <w:rsid w:val="00D719F4"/>
    <w:rsid w:val="00D77E4F"/>
    <w:rsid w:val="00D83331"/>
    <w:rsid w:val="00D8530B"/>
    <w:rsid w:val="00D85F21"/>
    <w:rsid w:val="00D93740"/>
    <w:rsid w:val="00D93E64"/>
    <w:rsid w:val="00D96E39"/>
    <w:rsid w:val="00DA0561"/>
    <w:rsid w:val="00DA3707"/>
    <w:rsid w:val="00DA41BA"/>
    <w:rsid w:val="00DA51E5"/>
    <w:rsid w:val="00DB04DC"/>
    <w:rsid w:val="00DB0E22"/>
    <w:rsid w:val="00DB2E2C"/>
    <w:rsid w:val="00DB39C0"/>
    <w:rsid w:val="00DB4937"/>
    <w:rsid w:val="00DC30F6"/>
    <w:rsid w:val="00DC638F"/>
    <w:rsid w:val="00DD07E4"/>
    <w:rsid w:val="00DD297C"/>
    <w:rsid w:val="00DD606B"/>
    <w:rsid w:val="00DD7DBF"/>
    <w:rsid w:val="00DD7ED1"/>
    <w:rsid w:val="00DE21F4"/>
    <w:rsid w:val="00DE36C7"/>
    <w:rsid w:val="00DE436F"/>
    <w:rsid w:val="00DE477D"/>
    <w:rsid w:val="00DE5949"/>
    <w:rsid w:val="00DF3884"/>
    <w:rsid w:val="00DF42ED"/>
    <w:rsid w:val="00DF4EF5"/>
    <w:rsid w:val="00E06763"/>
    <w:rsid w:val="00E15A62"/>
    <w:rsid w:val="00E17911"/>
    <w:rsid w:val="00E21463"/>
    <w:rsid w:val="00E2751E"/>
    <w:rsid w:val="00E31963"/>
    <w:rsid w:val="00E40627"/>
    <w:rsid w:val="00E40F77"/>
    <w:rsid w:val="00E421F5"/>
    <w:rsid w:val="00E448B9"/>
    <w:rsid w:val="00E45E71"/>
    <w:rsid w:val="00E651F1"/>
    <w:rsid w:val="00E67959"/>
    <w:rsid w:val="00E852B7"/>
    <w:rsid w:val="00E868CD"/>
    <w:rsid w:val="00E878F8"/>
    <w:rsid w:val="00E94C37"/>
    <w:rsid w:val="00EB4F42"/>
    <w:rsid w:val="00ED4DE5"/>
    <w:rsid w:val="00ED6B8E"/>
    <w:rsid w:val="00EF455F"/>
    <w:rsid w:val="00F028BA"/>
    <w:rsid w:val="00F036AE"/>
    <w:rsid w:val="00F03765"/>
    <w:rsid w:val="00F23EE4"/>
    <w:rsid w:val="00F33220"/>
    <w:rsid w:val="00F3646F"/>
    <w:rsid w:val="00F45E7D"/>
    <w:rsid w:val="00F53D4D"/>
    <w:rsid w:val="00F60429"/>
    <w:rsid w:val="00F60B23"/>
    <w:rsid w:val="00F60B83"/>
    <w:rsid w:val="00F63CFC"/>
    <w:rsid w:val="00F725E2"/>
    <w:rsid w:val="00F7485D"/>
    <w:rsid w:val="00F7672C"/>
    <w:rsid w:val="00F76832"/>
    <w:rsid w:val="00F8058E"/>
    <w:rsid w:val="00F8085A"/>
    <w:rsid w:val="00F82A9E"/>
    <w:rsid w:val="00F84AF4"/>
    <w:rsid w:val="00F87774"/>
    <w:rsid w:val="00FA3083"/>
    <w:rsid w:val="00FA6696"/>
    <w:rsid w:val="00FB2A00"/>
    <w:rsid w:val="00FB59E3"/>
    <w:rsid w:val="00FC5D92"/>
    <w:rsid w:val="00FE4EF0"/>
    <w:rsid w:val="00FF06F1"/>
    <w:rsid w:val="00FF1DC6"/>
    <w:rsid w:val="00FF314A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2908C"/>
  <w15:docId w15:val="{505BCC4C-D738-4255-B87E-80D6A426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76D05"/>
    <w:pPr>
      <w:keepNext/>
      <w:keepLines/>
      <w:widowControl w:val="0"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0"/>
      <w:szCs w:val="20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4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6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2530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25305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72530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2530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72530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25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2530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AC040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uk-UA" w:eastAsia="x-none"/>
    </w:rPr>
  </w:style>
  <w:style w:type="character" w:customStyle="1" w:styleId="ac">
    <w:name w:val="Абзац списку Знак"/>
    <w:link w:val="ab"/>
    <w:uiPriority w:val="34"/>
    <w:locked/>
    <w:rsid w:val="00AC0409"/>
    <w:rPr>
      <w:rFonts w:ascii="Calibri" w:eastAsia="Times New Roman" w:hAnsi="Calibri" w:cs="Times New Roman"/>
      <w:sz w:val="20"/>
      <w:szCs w:val="20"/>
      <w:lang w:val="uk-UA" w:eastAsia="x-none"/>
    </w:rPr>
  </w:style>
  <w:style w:type="character" w:customStyle="1" w:styleId="hps">
    <w:name w:val="hps"/>
    <w:rsid w:val="00827C14"/>
  </w:style>
  <w:style w:type="paragraph" w:customStyle="1" w:styleId="ad">
    <w:name w:val="Таблица"/>
    <w:basedOn w:val="a"/>
    <w:link w:val="ae"/>
    <w:qFormat/>
    <w:rsid w:val="002A3E68"/>
    <w:pPr>
      <w:spacing w:before="240" w:after="120" w:line="240" w:lineRule="auto"/>
      <w:ind w:left="35"/>
    </w:pPr>
    <w:rPr>
      <w:rFonts w:cstheme="minorHAnsi"/>
      <w:color w:val="000000" w:themeColor="text1"/>
      <w:lang w:val="ru-RU"/>
    </w:rPr>
  </w:style>
  <w:style w:type="character" w:customStyle="1" w:styleId="ae">
    <w:name w:val="Таблица Знак"/>
    <w:basedOn w:val="a0"/>
    <w:link w:val="ad"/>
    <w:rsid w:val="002A3E68"/>
    <w:rPr>
      <w:rFonts w:cstheme="minorHAnsi"/>
      <w:color w:val="000000" w:themeColor="text1"/>
      <w:lang w:val="ru-RU"/>
    </w:rPr>
  </w:style>
  <w:style w:type="paragraph" w:styleId="HTML">
    <w:name w:val="HTML Preformatted"/>
    <w:basedOn w:val="a"/>
    <w:link w:val="HTML0"/>
    <w:uiPriority w:val="99"/>
    <w:unhideWhenUsed/>
    <w:rsid w:val="00DA5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A51E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A51E5"/>
  </w:style>
  <w:style w:type="paragraph" w:customStyle="1" w:styleId="docdata">
    <w:name w:val="docdata"/>
    <w:aliases w:val="docy,v5,3610,baiaagaaboqcaaadaaoaaav2cgaaaaaaaaaaaaaaaaaaaaaaaaaaaaaaaaaaaaaaaaaaaaaaaaaaaaaaaaaaaaaaaaaaaaaaaaaaaaaaaaaaaaaaaaaaaaaaaaaaaaaaaaaaaaaaaaaaaaaaaaaaaaaaaaaaaaaaaaaaaaaaaaaaaaaaaaaaaaaaaaaaaaaaaaaaaaaaaaaaaaaaaaaaaaaaaaaaaaaaaaaaaaaa"/>
    <w:basedOn w:val="a"/>
    <w:rsid w:val="0029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3747CE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customStyle="1" w:styleId="2">
    <w:name w:val="Без інтервалів2"/>
    <w:uiPriority w:val="1"/>
    <w:qFormat/>
    <w:rsid w:val="003747C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76D05"/>
    <w:rPr>
      <w:rFonts w:ascii="Cambria" w:eastAsia="Calibri" w:hAnsi="Cambria" w:cs="Times New Roman"/>
      <w:b/>
      <w:bCs/>
      <w:color w:val="365F91"/>
      <w:sz w:val="20"/>
      <w:szCs w:val="20"/>
      <w:lang w:val="uk-UA" w:eastAsia="uk-UA"/>
    </w:rPr>
  </w:style>
  <w:style w:type="character" w:styleId="af">
    <w:name w:val="Hyperlink"/>
    <w:uiPriority w:val="99"/>
    <w:rsid w:val="00AE4FF3"/>
    <w:rPr>
      <w:color w:val="0000FF"/>
      <w:u w:val="single"/>
    </w:rPr>
  </w:style>
  <w:style w:type="paragraph" w:customStyle="1" w:styleId="111">
    <w:name w:val="Список111"/>
    <w:basedOn w:val="ab"/>
    <w:link w:val="1110"/>
    <w:qFormat/>
    <w:rsid w:val="007138E4"/>
    <w:pPr>
      <w:numPr>
        <w:numId w:val="7"/>
      </w:numPr>
      <w:spacing w:before="60" w:after="60" w:line="240" w:lineRule="auto"/>
      <w:contextualSpacing w:val="0"/>
    </w:pPr>
    <w:rPr>
      <w:rFonts w:cstheme="minorHAnsi"/>
      <w:color w:val="000000" w:themeColor="text1"/>
    </w:rPr>
  </w:style>
  <w:style w:type="character" w:customStyle="1" w:styleId="1110">
    <w:name w:val="Список111 Знак"/>
    <w:basedOn w:val="ac"/>
    <w:link w:val="111"/>
    <w:rsid w:val="007138E4"/>
    <w:rPr>
      <w:rFonts w:ascii="Calibri" w:eastAsia="Times New Roman" w:hAnsi="Calibri" w:cstheme="minorHAnsi"/>
      <w:color w:val="000000" w:themeColor="text1"/>
      <w:sz w:val="20"/>
      <w:szCs w:val="20"/>
      <w:lang w:val="uk-UA" w:eastAsia="x-none"/>
    </w:rPr>
  </w:style>
  <w:style w:type="paragraph" w:customStyle="1" w:styleId="Standard">
    <w:name w:val="Standard"/>
    <w:rsid w:val="00367873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val="uk-UA"/>
    </w:rPr>
  </w:style>
  <w:style w:type="character" w:customStyle="1" w:styleId="rvts23">
    <w:name w:val="rvts23"/>
    <w:basedOn w:val="a0"/>
    <w:rsid w:val="002359CD"/>
  </w:style>
  <w:style w:type="paragraph" w:customStyle="1" w:styleId="Footnote">
    <w:name w:val="Footnote"/>
    <w:basedOn w:val="Standard"/>
    <w:rsid w:val="00CD2206"/>
    <w:pPr>
      <w:suppressLineNumbers/>
      <w:ind w:left="283" w:hanging="283"/>
    </w:pPr>
    <w:rPr>
      <w:sz w:val="20"/>
      <w:szCs w:val="20"/>
    </w:rPr>
  </w:style>
  <w:style w:type="character" w:styleId="af0">
    <w:name w:val="footnote reference"/>
    <w:semiHidden/>
    <w:unhideWhenUsed/>
    <w:rsid w:val="00CD2206"/>
    <w:rPr>
      <w:position w:val="0"/>
      <w:vertAlign w:val="superscript"/>
    </w:rPr>
  </w:style>
  <w:style w:type="character" w:customStyle="1" w:styleId="FootnoteSymbol">
    <w:name w:val="Footnote Symbol"/>
    <w:rsid w:val="00CD2206"/>
  </w:style>
  <w:style w:type="character" w:customStyle="1" w:styleId="90">
    <w:name w:val="Заголовок 9 Знак"/>
    <w:basedOn w:val="a0"/>
    <w:link w:val="9"/>
    <w:rsid w:val="003A46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f1">
    <w:name w:val="Заголовок списка"/>
    <w:basedOn w:val="a"/>
    <w:link w:val="af2"/>
    <w:qFormat/>
    <w:rsid w:val="00475091"/>
    <w:pPr>
      <w:spacing w:before="120" w:after="120" w:line="240" w:lineRule="auto"/>
    </w:pPr>
    <w:rPr>
      <w:rFonts w:cstheme="minorHAnsi"/>
      <w:b/>
      <w:i/>
      <w:color w:val="000000" w:themeColor="text1"/>
      <w:lang w:val="uk-UA"/>
    </w:rPr>
  </w:style>
  <w:style w:type="character" w:customStyle="1" w:styleId="af2">
    <w:name w:val="Заголовок списка Знак"/>
    <w:basedOn w:val="a0"/>
    <w:link w:val="af1"/>
    <w:rsid w:val="00475091"/>
    <w:rPr>
      <w:rFonts w:cstheme="minorHAnsi"/>
      <w:b/>
      <w:i/>
      <w:color w:val="000000" w:themeColor="text1"/>
      <w:lang w:val="uk-UA"/>
    </w:rPr>
  </w:style>
  <w:style w:type="paragraph" w:styleId="af3">
    <w:name w:val="No Spacing"/>
    <w:uiPriority w:val="99"/>
    <w:qFormat/>
    <w:rsid w:val="00B35AEF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sz w:val="28"/>
      <w:szCs w:val="28"/>
      <w:lang w:val="ru-RU" w:eastAsia="zh-TW"/>
    </w:rPr>
  </w:style>
  <w:style w:type="character" w:customStyle="1" w:styleId="30">
    <w:name w:val="Заголовок 3 Знак"/>
    <w:basedOn w:val="a0"/>
    <w:link w:val="3"/>
    <w:rsid w:val="00BB74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4">
    <w:name w:val="Strong"/>
    <w:uiPriority w:val="22"/>
    <w:qFormat/>
    <w:rsid w:val="00BB74F8"/>
    <w:rPr>
      <w:b/>
      <w:bCs/>
    </w:rPr>
  </w:style>
  <w:style w:type="paragraph" w:customStyle="1" w:styleId="21">
    <w:name w:val="Основной текст с отступом 21"/>
    <w:basedOn w:val="a"/>
    <w:uiPriority w:val="99"/>
    <w:rsid w:val="00D665F1"/>
    <w:pPr>
      <w:suppressAutoHyphens/>
      <w:spacing w:after="0" w:line="240" w:lineRule="auto"/>
      <w:ind w:firstLine="720"/>
      <w:jc w:val="both"/>
    </w:pPr>
    <w:rPr>
      <w:rFonts w:ascii="Times New Roman" w:eastAsia="Calibri" w:hAnsi="Times New Roman" w:cs="Times New Roman"/>
      <w:b/>
      <w:sz w:val="28"/>
      <w:szCs w:val="20"/>
      <w:lang w:val="uk-UA" w:eastAsia="ar-SA"/>
    </w:rPr>
  </w:style>
  <w:style w:type="paragraph" w:styleId="af5">
    <w:name w:val="Normal (Web)"/>
    <w:basedOn w:val="a"/>
    <w:rsid w:val="0073397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f6">
    <w:name w:val="Body Text"/>
    <w:basedOn w:val="a"/>
    <w:link w:val="af7"/>
    <w:uiPriority w:val="99"/>
    <w:rsid w:val="003616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af7">
    <w:name w:val="Основний текст Знак"/>
    <w:basedOn w:val="a0"/>
    <w:link w:val="af6"/>
    <w:uiPriority w:val="99"/>
    <w:rsid w:val="0036167A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customStyle="1" w:styleId="12">
    <w:name w:val="Абзац списка1"/>
    <w:basedOn w:val="a"/>
    <w:uiPriority w:val="99"/>
    <w:rsid w:val="0016347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f8">
    <w:name w:val="header"/>
    <w:basedOn w:val="a"/>
    <w:link w:val="af9"/>
    <w:uiPriority w:val="99"/>
    <w:unhideWhenUsed/>
    <w:rsid w:val="0051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ій колонтитул Знак"/>
    <w:basedOn w:val="a0"/>
    <w:link w:val="af8"/>
    <w:uiPriority w:val="99"/>
    <w:rsid w:val="00516324"/>
  </w:style>
  <w:style w:type="paragraph" w:styleId="afa">
    <w:name w:val="footer"/>
    <w:basedOn w:val="a"/>
    <w:link w:val="afb"/>
    <w:uiPriority w:val="99"/>
    <w:unhideWhenUsed/>
    <w:rsid w:val="0051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ій колонтитул Знак"/>
    <w:basedOn w:val="a0"/>
    <w:link w:val="afa"/>
    <w:uiPriority w:val="99"/>
    <w:rsid w:val="00516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mc.od.ua/wp-content/uploads/2015/08/419_zminy_Nakaz_MON_746_vid_10.08.201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5D5C3597956429824FC51B8B38A65" ma:contentTypeVersion="12" ma:contentTypeDescription="Create a new document." ma:contentTypeScope="" ma:versionID="45b7c194b3a606f5bc1d3e795df06f1a">
  <xsd:schema xmlns:xsd="http://www.w3.org/2001/XMLSchema" xmlns:xs="http://www.w3.org/2001/XMLSchema" xmlns:p="http://schemas.microsoft.com/office/2006/metadata/properties" xmlns:ns3="7cfc587d-d45d-4517-8008-0278836cdbe1" xmlns:ns4="dae99273-7923-4bfd-b9a7-1386b25b896c" targetNamespace="http://schemas.microsoft.com/office/2006/metadata/properties" ma:root="true" ma:fieldsID="d0da3b8ddc2dbffd1faacacab83d6b49" ns3:_="" ns4:_="">
    <xsd:import namespace="7cfc587d-d45d-4517-8008-0278836cdbe1"/>
    <xsd:import namespace="dae99273-7923-4bfd-b9a7-1386b25b89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c587d-d45d-4517-8008-0278836c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9273-7923-4bfd-b9a7-1386b25b8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304E-D406-43D6-9BCC-96DF2BC3DF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19091-448F-407E-A80C-0D4A7A5C6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c587d-d45d-4517-8008-0278836cdbe1"/>
    <ds:schemaRef ds:uri="dae99273-7923-4bfd-b9a7-1386b25b8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2A73E6-3019-4AE6-BA1D-61C9475266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843165-FFCE-4FEC-BEA9-71C60DD6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18176</Words>
  <Characters>10361</Characters>
  <Application>Microsoft Office Word</Application>
  <DocSecurity>0</DocSecurity>
  <Lines>86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Вера Александровна</dc:creator>
  <cp:keywords/>
  <dc:description/>
  <cp:lastModifiedBy>Lushuk K.M.</cp:lastModifiedBy>
  <cp:revision>2</cp:revision>
  <dcterms:created xsi:type="dcterms:W3CDTF">2021-12-20T09:21:00Z</dcterms:created>
  <dcterms:modified xsi:type="dcterms:W3CDTF">2021-12-20T09:21:00Z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a60421-1d96-4a0d-b454-8c156f1cf754_Enabled">
    <vt:lpwstr>true</vt:lpwstr>
  </property>
  <property fmtid="{D5CDD505-2E9C-101B-9397-08002B2CF9AE}" pid="3" name="MSIP_Label_e5a60421-1d96-4a0d-b454-8c156f1cf754_SetDate">
    <vt:lpwstr>2021-06-11T13:43:41Z</vt:lpwstr>
  </property>
  <property fmtid="{D5CDD505-2E9C-101B-9397-08002B2CF9AE}" pid="4" name="MSIP_Label_e5a60421-1d96-4a0d-b454-8c156f1cf754_Method">
    <vt:lpwstr>Standard</vt:lpwstr>
  </property>
  <property fmtid="{D5CDD505-2E9C-101B-9397-08002B2CF9AE}" pid="5" name="MSIP_Label_e5a60421-1d96-4a0d-b454-8c156f1cf754_Name">
    <vt:lpwstr>CGK Ограниченный доступ</vt:lpwstr>
  </property>
  <property fmtid="{D5CDD505-2E9C-101B-9397-08002B2CF9AE}" pid="6" name="MSIP_Label_e5a60421-1d96-4a0d-b454-8c156f1cf754_SiteId">
    <vt:lpwstr>b0bbbc89-2041-434f-8618-bc081a1a01d4</vt:lpwstr>
  </property>
  <property fmtid="{D5CDD505-2E9C-101B-9397-08002B2CF9AE}" pid="7" name="MSIP_Label_e5a60421-1d96-4a0d-b454-8c156f1cf754_ActionId">
    <vt:lpwstr>49d9bf11-fc50-424d-bc98-845755b69754</vt:lpwstr>
  </property>
  <property fmtid="{D5CDD505-2E9C-101B-9397-08002B2CF9AE}" pid="8" name="MSIP_Label_e5a60421-1d96-4a0d-b454-8c156f1cf754_ContentBits">
    <vt:lpwstr>0</vt:lpwstr>
  </property>
  <property fmtid="{D5CDD505-2E9C-101B-9397-08002B2CF9AE}" pid="9" name="ContentTypeId">
    <vt:lpwstr>0x0101009BC5D5C3597956429824FC51B8B38A65</vt:lpwstr>
  </property>
</Properties>
</file>