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DFF3" w14:textId="77777777" w:rsidR="002F0093" w:rsidRPr="00B51895" w:rsidRDefault="002F0093" w:rsidP="002F0093">
      <w:pPr>
        <w:spacing w:before="150" w:after="150"/>
        <w:ind w:left="450" w:right="450"/>
        <w:jc w:val="center"/>
        <w:rPr>
          <w:color w:val="000000"/>
        </w:rPr>
      </w:pPr>
      <w:r w:rsidRPr="00B51895">
        <w:rPr>
          <w:color w:val="000000"/>
          <w:bdr w:val="none" w:sz="0" w:space="0" w:color="auto" w:frame="1"/>
        </w:rPr>
        <w:fldChar w:fldCharType="begin"/>
      </w:r>
      <w:r w:rsidRPr="00B51895">
        <w:rPr>
          <w:color w:val="000000"/>
          <w:bdr w:val="none" w:sz="0" w:space="0" w:color="auto" w:frame="1"/>
        </w:rPr>
        <w:instrText xml:space="preserve"> INCLUDEPICTURE "https://lh5.googleusercontent.com/4i9_P4j8zpI_ur1k3IJTW-25tqXWk7-jh686UIkqdzbMubqFEUKK_sD-hyk8nLbiQVlEG4th6u_fQwaTFX24KNb_LFEDxR6QImmYZo5UVNe20sJSVc3Wpaw2aXHKtw" \* MERGEFORMATINET </w:instrText>
      </w:r>
      <w:r w:rsidRPr="00B51895">
        <w:rPr>
          <w:color w:val="000000"/>
          <w:bdr w:val="none" w:sz="0" w:space="0" w:color="auto" w:frame="1"/>
        </w:rPr>
        <w:fldChar w:fldCharType="separate"/>
      </w:r>
      <w:r w:rsidRPr="00B51895">
        <w:rPr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1BA7E042" wp14:editId="1252FA14">
            <wp:extent cx="763905" cy="1014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895">
        <w:rPr>
          <w:color w:val="000000"/>
          <w:bdr w:val="none" w:sz="0" w:space="0" w:color="auto" w:frame="1"/>
        </w:rPr>
        <w:fldChar w:fldCharType="end"/>
      </w:r>
    </w:p>
    <w:p w14:paraId="06CF1BBD" w14:textId="77777777" w:rsidR="002F0093" w:rsidRPr="00340A91" w:rsidRDefault="002F0093" w:rsidP="002F0093">
      <w:pPr>
        <w:spacing w:before="240"/>
        <w:jc w:val="center"/>
        <w:rPr>
          <w:color w:val="000000"/>
          <w:sz w:val="30"/>
          <w:szCs w:val="30"/>
        </w:rPr>
      </w:pPr>
      <w:r w:rsidRPr="00340A91">
        <w:rPr>
          <w:b/>
          <w:bCs/>
          <w:color w:val="000000"/>
          <w:sz w:val="30"/>
          <w:szCs w:val="30"/>
        </w:rPr>
        <w:t>КАБІНЕТ МІНІСТРІВ УКРАЇНИ</w:t>
      </w:r>
    </w:p>
    <w:p w14:paraId="5267C673" w14:textId="77777777" w:rsidR="002F0093" w:rsidRPr="00340A91" w:rsidRDefault="002F0093" w:rsidP="002F0093">
      <w:pPr>
        <w:spacing w:before="360" w:after="240"/>
        <w:jc w:val="center"/>
        <w:rPr>
          <w:color w:val="000000"/>
          <w:sz w:val="36"/>
          <w:szCs w:val="36"/>
        </w:rPr>
      </w:pPr>
      <w:r w:rsidRPr="00340A91">
        <w:rPr>
          <w:b/>
          <w:bCs/>
          <w:color w:val="000000"/>
          <w:sz w:val="36"/>
          <w:szCs w:val="36"/>
        </w:rPr>
        <w:t>ПОСТАНОВА</w:t>
      </w:r>
    </w:p>
    <w:p w14:paraId="72350ABB" w14:textId="77777777" w:rsidR="002F0093" w:rsidRPr="00A6717A" w:rsidRDefault="002F0093" w:rsidP="002F0093">
      <w:pPr>
        <w:spacing w:before="120" w:after="240"/>
        <w:jc w:val="center"/>
        <w:rPr>
          <w:color w:val="000000" w:themeColor="text1"/>
        </w:rPr>
      </w:pPr>
      <w:r w:rsidRPr="00A6717A">
        <w:rPr>
          <w:color w:val="000000" w:themeColor="text1"/>
          <w:sz w:val="28"/>
          <w:szCs w:val="28"/>
        </w:rPr>
        <w:t>від                            2021 р. № </w:t>
      </w:r>
    </w:p>
    <w:p w14:paraId="77E9A9C8" w14:textId="77777777" w:rsidR="002F0093" w:rsidRPr="00A6717A" w:rsidRDefault="002F0093" w:rsidP="002F0093">
      <w:pPr>
        <w:spacing w:before="120" w:after="240"/>
        <w:jc w:val="center"/>
        <w:rPr>
          <w:color w:val="000000" w:themeColor="text1"/>
        </w:rPr>
      </w:pPr>
      <w:r w:rsidRPr="00A6717A">
        <w:rPr>
          <w:color w:val="000000" w:themeColor="text1"/>
          <w:sz w:val="28"/>
          <w:szCs w:val="28"/>
        </w:rPr>
        <w:t>Київ</w:t>
      </w:r>
    </w:p>
    <w:p w14:paraId="5A23559D" w14:textId="34FA77DE" w:rsidR="002F0093" w:rsidRPr="00A6717A" w:rsidRDefault="002F0093" w:rsidP="002F0093">
      <w:pPr>
        <w:jc w:val="center"/>
        <w:rPr>
          <w:b/>
          <w:bCs/>
          <w:color w:val="000000" w:themeColor="text1"/>
          <w:sz w:val="28"/>
          <w:szCs w:val="28"/>
        </w:rPr>
      </w:pPr>
      <w:r w:rsidRPr="00A6717A">
        <w:rPr>
          <w:b/>
          <w:bCs/>
          <w:color w:val="000000" w:themeColor="text1"/>
          <w:sz w:val="28"/>
          <w:szCs w:val="28"/>
        </w:rPr>
        <w:t>Про затвердження</w:t>
      </w:r>
      <w:r w:rsidRPr="00A6717A">
        <w:rPr>
          <w:b/>
          <w:bCs/>
          <w:color w:val="000000" w:themeColor="text1"/>
          <w:sz w:val="30"/>
          <w:szCs w:val="30"/>
        </w:rPr>
        <w:t xml:space="preserve"> </w:t>
      </w:r>
      <w:r w:rsidR="00C33568" w:rsidRPr="00A6717A">
        <w:rPr>
          <w:b/>
          <w:color w:val="000000" w:themeColor="text1"/>
          <w:sz w:val="28"/>
          <w:szCs w:val="28"/>
        </w:rPr>
        <w:t>Про затвердження Положення про Національну електронну науково-інформаційну систему</w:t>
      </w:r>
    </w:p>
    <w:p w14:paraId="189860E6" w14:textId="77777777" w:rsidR="002F0093" w:rsidRPr="00A6717A" w:rsidRDefault="002F0093" w:rsidP="002F0093">
      <w:pPr>
        <w:rPr>
          <w:color w:val="000000" w:themeColor="text1"/>
        </w:rPr>
      </w:pPr>
    </w:p>
    <w:p w14:paraId="28CA0A82" w14:textId="64B29ABE" w:rsidR="002F0093" w:rsidRPr="00A6717A" w:rsidRDefault="00C33568" w:rsidP="002F0093">
      <w:pPr>
        <w:tabs>
          <w:tab w:val="left" w:pos="709"/>
        </w:tabs>
        <w:spacing w:before="120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A6717A">
        <w:rPr>
          <w:color w:val="000000" w:themeColor="text1"/>
          <w:sz w:val="28"/>
          <w:szCs w:val="28"/>
        </w:rPr>
        <w:t xml:space="preserve">Кабінет Міністрів України </w:t>
      </w:r>
      <w:r w:rsidRPr="00A6717A">
        <w:rPr>
          <w:b/>
          <w:color w:val="000000" w:themeColor="text1"/>
          <w:sz w:val="28"/>
          <w:szCs w:val="28"/>
        </w:rPr>
        <w:t>постановляє</w:t>
      </w:r>
      <w:r w:rsidRPr="00A6717A">
        <w:rPr>
          <w:color w:val="000000" w:themeColor="text1"/>
          <w:sz w:val="28"/>
          <w:szCs w:val="28"/>
        </w:rPr>
        <w:t>:</w:t>
      </w:r>
    </w:p>
    <w:p w14:paraId="6ED4851A" w14:textId="03D579C2" w:rsidR="00BC2010" w:rsidRPr="00A6717A" w:rsidRDefault="00C33568" w:rsidP="00B966D2">
      <w:pPr>
        <w:pStyle w:val="af2"/>
        <w:numPr>
          <w:ilvl w:val="0"/>
          <w:numId w:val="2"/>
        </w:numPr>
        <w:spacing w:before="120"/>
        <w:jc w:val="both"/>
        <w:textAlignment w:val="baseline"/>
        <w:rPr>
          <w:color w:val="000000" w:themeColor="text1"/>
          <w:sz w:val="28"/>
          <w:szCs w:val="28"/>
        </w:rPr>
      </w:pPr>
      <w:r w:rsidRPr="00A6717A">
        <w:rPr>
          <w:color w:val="000000" w:themeColor="text1"/>
          <w:sz w:val="28"/>
          <w:szCs w:val="28"/>
        </w:rPr>
        <w:t>Затвердити такі, що додаються:</w:t>
      </w:r>
    </w:p>
    <w:p w14:paraId="497FDCAE" w14:textId="77777777" w:rsidR="00B966D2" w:rsidRPr="00A6717A" w:rsidRDefault="00B966D2" w:rsidP="00B966D2">
      <w:pPr>
        <w:pStyle w:val="af2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6717A">
        <w:rPr>
          <w:color w:val="000000" w:themeColor="text1"/>
          <w:sz w:val="28"/>
          <w:szCs w:val="28"/>
        </w:rPr>
        <w:t>Положення про Національну електронну науково-інформаційну систему;</w:t>
      </w:r>
    </w:p>
    <w:p w14:paraId="1F79198A" w14:textId="4941E364" w:rsidR="00B966D2" w:rsidRPr="00A6717A" w:rsidRDefault="00B966D2" w:rsidP="00B966D2">
      <w:pPr>
        <w:pStyle w:val="af2"/>
        <w:spacing w:before="12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717A">
        <w:rPr>
          <w:color w:val="000000" w:themeColor="text1"/>
          <w:sz w:val="28"/>
          <w:szCs w:val="28"/>
        </w:rPr>
        <w:t>Перелік пріоритетних інформаційних ресурсів Національної електронної науково-інформаційної системи.</w:t>
      </w:r>
    </w:p>
    <w:p w14:paraId="7058C2A2" w14:textId="087B8B8E" w:rsidR="00BC2010" w:rsidRPr="00A6717A" w:rsidRDefault="00BC2010" w:rsidP="00BC2010">
      <w:pPr>
        <w:spacing w:before="12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717A">
        <w:rPr>
          <w:color w:val="000000" w:themeColor="text1"/>
          <w:sz w:val="28"/>
          <w:szCs w:val="28"/>
        </w:rPr>
        <w:t>2</w:t>
      </w:r>
      <w:r w:rsidR="002F0093" w:rsidRPr="00A6717A">
        <w:rPr>
          <w:color w:val="000000" w:themeColor="text1"/>
          <w:sz w:val="28"/>
          <w:szCs w:val="28"/>
        </w:rPr>
        <w:t xml:space="preserve">. </w:t>
      </w:r>
      <w:r w:rsidR="00E71845">
        <w:rPr>
          <w:color w:val="000000" w:themeColor="text1"/>
          <w:sz w:val="28"/>
          <w:szCs w:val="28"/>
        </w:rPr>
        <w:t xml:space="preserve">Міністерству освіти і науки </w:t>
      </w:r>
      <w:r w:rsidR="00A6717A" w:rsidRPr="00A6717A">
        <w:rPr>
          <w:color w:val="000000" w:themeColor="text1"/>
          <w:sz w:val="28"/>
          <w:szCs w:val="28"/>
        </w:rPr>
        <w:t>підготувати та затвердити Порядок роботи  Національної електронної науково-інформаційної системи</w:t>
      </w:r>
      <w:r w:rsidR="002F0093" w:rsidRPr="00A6717A">
        <w:rPr>
          <w:color w:val="000000" w:themeColor="text1"/>
          <w:sz w:val="28"/>
          <w:szCs w:val="28"/>
          <w:shd w:val="clear" w:color="auto" w:fill="FFFFFF"/>
        </w:rPr>
        <w:t>.</w:t>
      </w:r>
      <w:r w:rsidRPr="00A6717A">
        <w:rPr>
          <w:color w:val="000000" w:themeColor="text1"/>
          <w:sz w:val="28"/>
          <w:szCs w:val="28"/>
        </w:rPr>
        <w:t xml:space="preserve"> </w:t>
      </w:r>
    </w:p>
    <w:p w14:paraId="7D378A6D" w14:textId="6CB87824" w:rsidR="00BC2010" w:rsidRPr="00A6717A" w:rsidRDefault="00BC2010" w:rsidP="00BC2010">
      <w:pPr>
        <w:spacing w:before="12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717A">
        <w:rPr>
          <w:color w:val="000000" w:themeColor="text1"/>
          <w:sz w:val="28"/>
          <w:szCs w:val="28"/>
        </w:rPr>
        <w:t>3. </w:t>
      </w:r>
      <w:r w:rsidR="00A6717A" w:rsidRPr="00A6717A">
        <w:rPr>
          <w:color w:val="000000" w:themeColor="text1"/>
          <w:sz w:val="28"/>
          <w:szCs w:val="28"/>
        </w:rPr>
        <w:t>Міністерствам, іншим центральним органам виконавчої влади протягом шести місяців з дня набрання чинності цією постановою забезпечити розроблення та прийняття актів, що випливають із цієї постанови, та привести власні акти у відповідність із цією постановою.</w:t>
      </w:r>
    </w:p>
    <w:p w14:paraId="2E51A4A6" w14:textId="77777777" w:rsidR="002F0093" w:rsidRPr="00A6717A" w:rsidRDefault="002F0093" w:rsidP="00BC2010">
      <w:pPr>
        <w:spacing w:before="12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E1B5AF3" w14:textId="77777777" w:rsidR="002F0093" w:rsidRPr="00A6717A" w:rsidRDefault="002F0093" w:rsidP="002F0093">
      <w:pPr>
        <w:rPr>
          <w:b/>
          <w:bCs/>
          <w:color w:val="000000" w:themeColor="text1"/>
          <w:sz w:val="28"/>
          <w:szCs w:val="28"/>
        </w:rPr>
      </w:pPr>
      <w:r w:rsidRPr="00A6717A">
        <w:rPr>
          <w:b/>
          <w:bCs/>
          <w:color w:val="000000" w:themeColor="text1"/>
          <w:sz w:val="28"/>
          <w:szCs w:val="28"/>
        </w:rPr>
        <w:tab/>
      </w:r>
    </w:p>
    <w:p w14:paraId="686CEAD2" w14:textId="3A8C8867" w:rsidR="00A6717A" w:rsidRPr="00A6717A" w:rsidRDefault="00A6717A" w:rsidP="00A6717A">
      <w:pPr>
        <w:shd w:val="clear" w:color="auto" w:fill="FFFFFF"/>
        <w:spacing w:line="276" w:lineRule="auto"/>
        <w:ind w:firstLine="566"/>
        <w:contextualSpacing/>
        <w:rPr>
          <w:b/>
          <w:color w:val="000000" w:themeColor="text1"/>
          <w:sz w:val="28"/>
          <w:szCs w:val="28"/>
        </w:rPr>
      </w:pPr>
      <w:r w:rsidRPr="00A6717A">
        <w:rPr>
          <w:b/>
          <w:color w:val="000000" w:themeColor="text1"/>
          <w:sz w:val="28"/>
          <w:szCs w:val="28"/>
        </w:rPr>
        <w:t xml:space="preserve">Прем'єр-міністр України                                      </w:t>
      </w:r>
      <w:r w:rsidRPr="00A6717A">
        <w:rPr>
          <w:b/>
          <w:color w:val="000000" w:themeColor="text1"/>
          <w:sz w:val="28"/>
          <w:szCs w:val="28"/>
        </w:rPr>
        <w:tab/>
        <w:t>Д. ШМИГАЛЬ</w:t>
      </w:r>
    </w:p>
    <w:p w14:paraId="357960B8" w14:textId="3C59BC7F" w:rsidR="00A6717A" w:rsidRPr="0066371D" w:rsidRDefault="00A6717A" w:rsidP="00A6717A">
      <w:pPr>
        <w:shd w:val="clear" w:color="auto" w:fill="FFFFFF"/>
        <w:spacing w:line="276" w:lineRule="auto"/>
        <w:ind w:firstLine="566"/>
        <w:contextualSpacing/>
        <w:rPr>
          <w:b/>
          <w:sz w:val="28"/>
          <w:szCs w:val="28"/>
        </w:rPr>
      </w:pPr>
    </w:p>
    <w:p w14:paraId="0C8031F0" w14:textId="77777777" w:rsidR="00A6717A" w:rsidRDefault="00A6717A" w:rsidP="00A6717A">
      <w:pPr>
        <w:spacing w:line="276" w:lineRule="auto"/>
        <w:ind w:firstLine="566"/>
        <w:contextualSpacing/>
      </w:pPr>
      <w:r w:rsidRPr="0066371D">
        <w:rPr>
          <w:b/>
          <w:sz w:val="28"/>
          <w:szCs w:val="28"/>
        </w:rPr>
        <w:t xml:space="preserve"> </w:t>
      </w:r>
    </w:p>
    <w:p w14:paraId="31A82BDF" w14:textId="77777777" w:rsidR="002F0093" w:rsidRPr="00B51895" w:rsidRDefault="002F0093" w:rsidP="002F0093">
      <w:pPr>
        <w:ind w:right="7"/>
        <w:jc w:val="both"/>
        <w:rPr>
          <w:sz w:val="28"/>
          <w:szCs w:val="28"/>
        </w:rPr>
      </w:pPr>
    </w:p>
    <w:p w14:paraId="2259B896" w14:textId="285B7CDF" w:rsidR="00040637" w:rsidRDefault="000406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ABCECC" w14:textId="77777777" w:rsidR="00040637" w:rsidRPr="00040637" w:rsidRDefault="00040637" w:rsidP="00040637">
      <w:pPr>
        <w:shd w:val="clear" w:color="auto" w:fill="FFFFFF"/>
        <w:spacing w:line="276" w:lineRule="auto"/>
        <w:ind w:left="2694" w:right="98" w:firstLine="566"/>
        <w:contextualSpacing/>
        <w:jc w:val="center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>ЗАТВЕРДЖЕНО</w:t>
      </w:r>
    </w:p>
    <w:p w14:paraId="4C292447" w14:textId="77777777" w:rsidR="00040637" w:rsidRPr="00040637" w:rsidRDefault="00040637" w:rsidP="00040637">
      <w:pPr>
        <w:shd w:val="clear" w:color="auto" w:fill="FFFFFF"/>
        <w:spacing w:line="276" w:lineRule="auto"/>
        <w:ind w:left="2694" w:right="98" w:firstLine="566"/>
        <w:contextualSpacing/>
        <w:jc w:val="center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постановою Кабінету Міністрів України</w:t>
      </w:r>
    </w:p>
    <w:p w14:paraId="61618C29" w14:textId="77777777" w:rsidR="00040637" w:rsidRPr="00040637" w:rsidRDefault="00040637" w:rsidP="00040637">
      <w:pPr>
        <w:shd w:val="clear" w:color="auto" w:fill="FFFFFF"/>
        <w:spacing w:line="276" w:lineRule="auto"/>
        <w:ind w:left="2694" w:right="98" w:firstLine="566"/>
        <w:contextualSpacing/>
        <w:jc w:val="center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від ___ __________ 20__ р. №</w:t>
      </w:r>
    </w:p>
    <w:p w14:paraId="764AEEF6" w14:textId="77777777" w:rsidR="00040637" w:rsidRPr="00040637" w:rsidRDefault="00040637" w:rsidP="00040637">
      <w:pPr>
        <w:shd w:val="clear" w:color="auto" w:fill="FFFFFF"/>
        <w:spacing w:line="276" w:lineRule="auto"/>
        <w:ind w:left="3119" w:right="98" w:firstLine="566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 xml:space="preserve"> </w:t>
      </w:r>
    </w:p>
    <w:p w14:paraId="33BE4D0D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ПОЛОЖЕННЯ</w:t>
      </w:r>
    </w:p>
    <w:p w14:paraId="269EC4F7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про Національну електронну науково-інформаційну систему</w:t>
      </w:r>
    </w:p>
    <w:p w14:paraId="33F6F805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495ABD0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Загальна частина</w:t>
      </w:r>
    </w:p>
    <w:p w14:paraId="1CED15C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1. Це Положення визначає мету, завдання, функції, засади роботи та використання, структуру, учасників та користувачів Національної електронної науково-інформаційної системи (далі — Система), умови надання та припинення доступу до Системи, механізм фінансування її створення та роботи. </w:t>
      </w:r>
    </w:p>
    <w:p w14:paraId="4E69CE4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2. Терміни, що вживаються в цьому Положенні, мають таке значення:</w:t>
      </w:r>
    </w:p>
    <w:p w14:paraId="4C1C841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авторизований користувач Системи — користувач Системи, що пройшов авторизацію в Системі;</w:t>
      </w:r>
    </w:p>
    <w:p w14:paraId="7D03521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база даних Системи — сукупність даних про наукову і науково-технічну діяльність вчених, наукових установ та закладів вищої освіти України, що міститься в Системі;</w:t>
      </w:r>
    </w:p>
    <w:p w14:paraId="03706AD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доступ до Системи — можливість користувачів Системи, функціональних модулів Системи та інформаційних ресурсів Системи взаємодіяти з центральною базою даних Системи;</w:t>
      </w:r>
    </w:p>
    <w:p w14:paraId="0ABF559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електронний кабінет користувача — персоніфікована сторінка </w:t>
      </w:r>
      <w:proofErr w:type="spellStart"/>
      <w:r w:rsidRPr="00040637">
        <w:rPr>
          <w:color w:val="000000" w:themeColor="text1"/>
          <w:sz w:val="28"/>
          <w:szCs w:val="28"/>
        </w:rPr>
        <w:t>вебресурсу</w:t>
      </w:r>
      <w:proofErr w:type="spellEnd"/>
      <w:r w:rsidRPr="00040637">
        <w:rPr>
          <w:color w:val="000000" w:themeColor="text1"/>
          <w:sz w:val="28"/>
          <w:szCs w:val="28"/>
        </w:rPr>
        <w:t>, що є доступною лише авторизованому користувачу та надає доступ до можливостей Системи відповідно до прав доступу конкретного користувача Системи;</w:t>
      </w:r>
    </w:p>
    <w:p w14:paraId="6943E82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інтеграція сторонніх інформаційних ресурсів — комплекс методів та процедур, спрямованих на обробку та об’єднання даних, отриманих з сторонніх інформаційних ресурсів, між собою та з даними центральної бази даних Системи;</w:t>
      </w:r>
    </w:p>
    <w:p w14:paraId="6D2F3AD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інформаційні ресурси Системи — інтегровані сторонні інформаційні ресурси;</w:t>
      </w:r>
    </w:p>
    <w:p w14:paraId="47F186A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користувачі Системи — фізичні особи, у тому числі уповноважені особи учасників Системи, яким в установленому порядку надано відповідні права доступу до даних, інформації та функцій Системи;</w:t>
      </w:r>
    </w:p>
    <w:p w14:paraId="17C6824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Національна електронна науково-інформаційна система — багатофункціональна інформаційно-телекомунікаційна система, що забезпечує збір, формування, обробку, збереження, використання даних та </w:t>
      </w:r>
      <w:r w:rsidRPr="00040637">
        <w:rPr>
          <w:color w:val="000000" w:themeColor="text1"/>
          <w:sz w:val="28"/>
          <w:szCs w:val="28"/>
        </w:rPr>
        <w:lastRenderedPageBreak/>
        <w:t>інформації про сферу наукової і науково-технічної діяльності України, забезпечує реалізацію функцій її суб’єктів, інформаційну підтримку та супроводження їх діяльності;</w:t>
      </w:r>
    </w:p>
    <w:p w14:paraId="358031E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неавторизований користувач Системи — користувач Системи, що не пройшов авторизацію в Системі.</w:t>
      </w:r>
    </w:p>
    <w:p w14:paraId="12069A6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профіль в Системі — визначений набір даних в Системі про конкретний об’єкт (установу, проєкт, наукову публікацію, об’єкт або елемент дослідницької інфраструктури, науковця, експерта та ін.), які пов’язані з ним шляхом використання унікальних ідентифікаторів;</w:t>
      </w:r>
    </w:p>
    <w:p w14:paraId="225CFE3D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сторонні інформаційні ресурси — інформаційно-телекомунікаційні системи, що містять дані, які можуть бути використані для наповнення центральної бази даних Системи у разі інтеграції;</w:t>
      </w:r>
    </w:p>
    <w:p w14:paraId="649227D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суб’єкти Системи — наукові, науково-дослідні установи та заклади вищої освіти, суб'єкти інноваційної діяльності та інші юридичні особи, діяльність яких пов’язана з проведенням наукових (науково-технічних) робіт та/або інноваційної діяльності;</w:t>
      </w:r>
    </w:p>
    <w:p w14:paraId="560EB64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технічний адміністратор Системи — юридична особа, завданнями якої є здійснення організаційних, технічних та інших заходів, необхідних для забезпечення роботи Системи;</w:t>
      </w:r>
    </w:p>
    <w:p w14:paraId="0D7469FD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учасники Системи — власник Системи, суб’єкти Системи, технічний адміністратор Системи;</w:t>
      </w:r>
    </w:p>
    <w:p w14:paraId="4612C35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функціональні модулі Системи — сукупність програмних засобів, які автоматизують процеси суб’єктів та користувачів Системи до рівня операційних процедур (зокрема в кабінеті користувача), забезпечують збір, формування, зберігання, спільне використання і верифікацію даних, збережених в Системі;</w:t>
      </w:r>
    </w:p>
    <w:p w14:paraId="58DD7FF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центральна база даних Системи — інформаційно-телекомунікаційна система, що забезпечує можливості створення, зберігання, перегляду, обміну інформацією та документами між, інформаційними ресурсами Системи, функціональними модулями Системи та базою даних Системи.</w:t>
      </w:r>
    </w:p>
    <w:p w14:paraId="4482A42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Інші терміни в цьому Положенні вживаються у значенні, наведеному в Законах України</w:t>
      </w:r>
      <w:hyperlink r:id="rId12">
        <w:r w:rsidRPr="00040637">
          <w:rPr>
            <w:color w:val="000000" w:themeColor="text1"/>
            <w:sz w:val="28"/>
            <w:szCs w:val="28"/>
          </w:rPr>
          <w:t xml:space="preserve"> </w:t>
        </w:r>
      </w:hyperlink>
      <w:hyperlink r:id="rId13">
        <w:r w:rsidRPr="00040637">
          <w:rPr>
            <w:color w:val="000000" w:themeColor="text1"/>
            <w:sz w:val="28"/>
            <w:szCs w:val="28"/>
          </w:rPr>
          <w:t>“Про інформацію”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14">
        <w:r w:rsidRPr="00040637">
          <w:rPr>
            <w:color w:val="000000" w:themeColor="text1"/>
            <w:sz w:val="28"/>
            <w:szCs w:val="28"/>
          </w:rPr>
          <w:t xml:space="preserve"> “Про доступ до публічної інформації”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15">
        <w:r w:rsidRPr="00040637">
          <w:rPr>
            <w:color w:val="000000" w:themeColor="text1"/>
            <w:sz w:val="28"/>
            <w:szCs w:val="28"/>
          </w:rPr>
          <w:t xml:space="preserve"> “Про Національну програму інформатизації”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16">
        <w:r w:rsidRPr="00040637">
          <w:rPr>
            <w:color w:val="000000" w:themeColor="text1"/>
            <w:sz w:val="28"/>
            <w:szCs w:val="28"/>
          </w:rPr>
          <w:t xml:space="preserve"> “Про захист інформації в інформаційно-телекомунікаційних системах”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17">
        <w:r w:rsidRPr="00040637">
          <w:rPr>
            <w:color w:val="000000" w:themeColor="text1"/>
            <w:sz w:val="28"/>
            <w:szCs w:val="28"/>
          </w:rPr>
          <w:t xml:space="preserve"> “Про телекомунікації”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18">
        <w:r w:rsidRPr="00040637">
          <w:rPr>
            <w:color w:val="000000" w:themeColor="text1"/>
            <w:sz w:val="28"/>
            <w:szCs w:val="28"/>
          </w:rPr>
          <w:t xml:space="preserve"> “Про електронні документи та електронний документообіг”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19">
        <w:r w:rsidRPr="00040637">
          <w:rPr>
            <w:color w:val="000000" w:themeColor="text1"/>
            <w:sz w:val="28"/>
            <w:szCs w:val="28"/>
          </w:rPr>
          <w:t xml:space="preserve"> “Про захист персональних даних”</w:t>
        </w:r>
      </w:hyperlink>
      <w:r w:rsidRPr="00040637">
        <w:rPr>
          <w:color w:val="000000" w:themeColor="text1"/>
          <w:sz w:val="28"/>
          <w:szCs w:val="28"/>
        </w:rPr>
        <w:t>,</w:t>
      </w:r>
      <w:hyperlink r:id="rId20">
        <w:r w:rsidRPr="00040637">
          <w:rPr>
            <w:color w:val="000000" w:themeColor="text1"/>
            <w:sz w:val="28"/>
            <w:szCs w:val="28"/>
          </w:rPr>
          <w:t xml:space="preserve"> “Про електронні довірчі послуги”</w:t>
        </w:r>
      </w:hyperlink>
      <w:r w:rsidRPr="00040637">
        <w:rPr>
          <w:color w:val="000000" w:themeColor="text1"/>
          <w:sz w:val="28"/>
          <w:szCs w:val="28"/>
        </w:rPr>
        <w:t xml:space="preserve">, </w:t>
      </w:r>
      <w:hyperlink r:id="rId21" w:anchor="Text">
        <w:r w:rsidRPr="00040637">
          <w:rPr>
            <w:color w:val="000000" w:themeColor="text1"/>
            <w:sz w:val="28"/>
            <w:szCs w:val="28"/>
          </w:rPr>
          <w:t>“Про наукову і науково-технічну діяльність”</w:t>
        </w:r>
      </w:hyperlink>
      <w:r w:rsidRPr="00040637">
        <w:rPr>
          <w:color w:val="000000" w:themeColor="text1"/>
          <w:sz w:val="28"/>
          <w:szCs w:val="28"/>
        </w:rPr>
        <w:t>, «Про авторське право і суміжні права».</w:t>
      </w:r>
    </w:p>
    <w:p w14:paraId="62E1722B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DE5C651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72F60470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31535FF" w14:textId="77777777" w:rsidR="00040637" w:rsidRPr="00040637" w:rsidRDefault="00040637" w:rsidP="00040637">
      <w:pPr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Мета, завдання та функції системи</w:t>
      </w:r>
    </w:p>
    <w:p w14:paraId="3FC5547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3. Система функціонує з метою збору, формування, збереження, верифікації даних та інформації у сфері наукової і науково-технічної діяльності України (далі — сфера науки України), забезпечення доступу до них та використання, а також автоматизації процедур та процесів взаємодії суб’єктів та користувачів Системи.</w:t>
      </w:r>
    </w:p>
    <w:p w14:paraId="104681D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4. Завданнями Системи є:</w:t>
      </w:r>
    </w:p>
    <w:p w14:paraId="7BEF234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 збір, збереження та оновлення даних, наявних в інформаційних ресурсах Системи про сферу науки України;</w:t>
      </w:r>
    </w:p>
    <w:p w14:paraId="2029AB1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забезпечення формування та збереження необхідних даних та інформації;</w:t>
      </w:r>
    </w:p>
    <w:p w14:paraId="7995900E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 нормалізація та верифікація даних;</w:t>
      </w:r>
    </w:p>
    <w:p w14:paraId="79C46F3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4) автоматизація процесів збору, формування та збереження даних та інформації;</w:t>
      </w:r>
    </w:p>
    <w:p w14:paraId="7FEB237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5) автоматизація процесів взаємодії суб’єктів та користувачів Системи;</w:t>
      </w:r>
    </w:p>
    <w:p w14:paraId="7ABD472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6) спрощення та автоматизація процедур пов’язаних із заповненням анкет, заявок, звітів та інших документів, пов’язаних із фаховою діяльністю суб’єктів та користувачів Системи;</w:t>
      </w:r>
    </w:p>
    <w:p w14:paraId="4A5F8DCA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7) спрощення доступу до відкритої інформації про сферу науки України;</w:t>
      </w:r>
    </w:p>
    <w:p w14:paraId="4ECF6A8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8) сприяння інтеграції вітчизняного сектору наукових досліджень і науково-технічних (експериментальних) розробок у світовий науковий та Європейський дослідницький простір; </w:t>
      </w:r>
    </w:p>
    <w:p w14:paraId="0635B4D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9) забезпечення широкого представлення на міжнародному рівні результатів наукової і науково-технічної діяльності українських вчених.</w:t>
      </w:r>
    </w:p>
    <w:p w14:paraId="5566D3F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5. Функціями Системи є:</w:t>
      </w:r>
    </w:p>
    <w:p w14:paraId="64DDEE3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 інтеграція сторонніх інформаційних ресурсів;</w:t>
      </w:r>
    </w:p>
    <w:p w14:paraId="31078A4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обробка інформації, що формується у процесі діяльності користувачів Системи;</w:t>
      </w:r>
    </w:p>
    <w:p w14:paraId="095042F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 систематизація та узагальнення інформації, перетворення її до формату даних, придатного для проведення подальшого аналізу та забезпечення роботи функціональних модулів Системи;</w:t>
      </w:r>
    </w:p>
    <w:p w14:paraId="67251B7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4) забезпечення електронної інформаційної взаємодії між суб’єктами та користувачами Системи;</w:t>
      </w:r>
    </w:p>
    <w:p w14:paraId="159CD25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 xml:space="preserve">5) забезпечення сумісності та електронної взаємодії центральної бази даних з інформаційними ресурсами Системи в установленому законодавством порядку; </w:t>
      </w:r>
    </w:p>
    <w:p w14:paraId="3C3D5EF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6) забезпечення захисту даних від несанкціонованого доступу, редагування та знищення;</w:t>
      </w:r>
    </w:p>
    <w:p w14:paraId="1970248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7) забезпечення достовірності та цілісності даних, у тому числі персональних;, </w:t>
      </w:r>
    </w:p>
    <w:p w14:paraId="7E356AB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8) розмежування прав користувачів Системи на внесення, перегляд інформації в центральній базі даних, внесення змін та доповнень до такої інформації (далі — права доступу);</w:t>
      </w:r>
    </w:p>
    <w:p w14:paraId="624BC00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9) надання доступу користувачам Системи та стороннім системам до інформації, яка міститься у центральній базі даних Системи, відповідно до наданих прав доступу;</w:t>
      </w:r>
    </w:p>
    <w:p w14:paraId="0F11B1D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10) забезпечення можливості реєстрації користувачів у центральній базі даних, у тому числі з використанням засобів електронної ідентифікації, а також інших засобів ідентифікації, які дають змогу однозначно встановлювати особу;</w:t>
      </w:r>
    </w:p>
    <w:p w14:paraId="34DF756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11) забезпечення можливості пошуку та перегляду інформації в центральній базі даних відповідно до прав доступу користувача;</w:t>
      </w:r>
    </w:p>
    <w:p w14:paraId="7BA76EB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12) виконання інших функцій у порядку, встановленому МОН.</w:t>
      </w:r>
    </w:p>
    <w:p w14:paraId="614E75AF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A059E4E" w14:textId="77777777" w:rsidR="00040637" w:rsidRPr="00040637" w:rsidRDefault="00040637" w:rsidP="00040637">
      <w:pPr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Загальні засади роботи та використання Системи</w:t>
      </w:r>
    </w:p>
    <w:p w14:paraId="6496E71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6. Власником Системи, а також володільцем інформації, що сформована та збережена у центральній базі даних  Системи є держава в особі МОН.</w:t>
      </w:r>
    </w:p>
    <w:p w14:paraId="0C2CEFA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7. Володільцями інформації, що завантажена з інформаційних ресурсів Системи, є власники відповідних інформаційних ресурсів Системи.</w:t>
      </w:r>
    </w:p>
    <w:p w14:paraId="32F34C7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8. Власник інформаційного ресурсу Системи може передати права володіння інформацією власнику Системи.</w:t>
      </w:r>
    </w:p>
    <w:p w14:paraId="3AC82BF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9. Технічний адміністратор Системи визначається власником Системи.</w:t>
      </w:r>
    </w:p>
    <w:p w14:paraId="2C4AB2CA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10. Для забезпечення належної роботи Системи власник Системи розробляє та видає відповідні нормативно-правові акти.</w:t>
      </w:r>
    </w:p>
    <w:p w14:paraId="48B9BAF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11. Система має офіційний </w:t>
      </w:r>
      <w:proofErr w:type="spellStart"/>
      <w:r w:rsidRPr="00040637">
        <w:rPr>
          <w:color w:val="000000" w:themeColor="text1"/>
          <w:sz w:val="28"/>
          <w:szCs w:val="28"/>
        </w:rPr>
        <w:t>вебресурс</w:t>
      </w:r>
      <w:proofErr w:type="spellEnd"/>
      <w:r w:rsidRPr="00040637">
        <w:rPr>
          <w:color w:val="000000" w:themeColor="text1"/>
          <w:sz w:val="28"/>
          <w:szCs w:val="28"/>
        </w:rPr>
        <w:t xml:space="preserve">, розміщений за </w:t>
      </w:r>
      <w:proofErr w:type="spellStart"/>
      <w:r w:rsidRPr="00040637">
        <w:rPr>
          <w:color w:val="000000" w:themeColor="text1"/>
          <w:sz w:val="28"/>
          <w:szCs w:val="28"/>
        </w:rPr>
        <w:t>адресою</w:t>
      </w:r>
      <w:proofErr w:type="spellEnd"/>
      <w:r w:rsidRPr="00040637">
        <w:rPr>
          <w:color w:val="000000" w:themeColor="text1"/>
          <w:sz w:val="28"/>
          <w:szCs w:val="28"/>
        </w:rPr>
        <w:t xml:space="preserve"> в Інтернеті —</w:t>
      </w:r>
      <w:hyperlink r:id="rId22">
        <w:r w:rsidRPr="00040637">
          <w:rPr>
            <w:color w:val="000000" w:themeColor="text1"/>
            <w:sz w:val="28"/>
            <w:szCs w:val="28"/>
          </w:rPr>
          <w:t xml:space="preserve"> </w:t>
        </w:r>
      </w:hyperlink>
      <w:hyperlink r:id="rId23">
        <w:r w:rsidRPr="00040637">
          <w:rPr>
            <w:color w:val="000000" w:themeColor="text1"/>
            <w:sz w:val="28"/>
            <w:szCs w:val="28"/>
          </w:rPr>
          <w:t>https://nauka.gov.ua/</w:t>
        </w:r>
      </w:hyperlink>
      <w:r w:rsidRPr="00040637">
        <w:rPr>
          <w:color w:val="000000" w:themeColor="text1"/>
          <w:sz w:val="28"/>
          <w:szCs w:val="28"/>
        </w:rPr>
        <w:t>.</w:t>
      </w:r>
    </w:p>
    <w:p w14:paraId="184739F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12. Доступ користувачів Системи до даних та інформації, що в ній міститься, здійснюється через офіційний </w:t>
      </w:r>
      <w:proofErr w:type="spellStart"/>
      <w:r w:rsidRPr="00040637">
        <w:rPr>
          <w:color w:val="000000" w:themeColor="text1"/>
          <w:sz w:val="28"/>
          <w:szCs w:val="28"/>
        </w:rPr>
        <w:t>вебресурс</w:t>
      </w:r>
      <w:proofErr w:type="spellEnd"/>
      <w:r w:rsidRPr="00040637">
        <w:rPr>
          <w:color w:val="000000" w:themeColor="text1"/>
          <w:sz w:val="28"/>
          <w:szCs w:val="28"/>
        </w:rPr>
        <w:t xml:space="preserve"> Системи.</w:t>
      </w:r>
    </w:p>
    <w:p w14:paraId="7F87086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>13. Обмін інформацією між Системою та інформаційними ресурсами Системи здійснюється, зокрема, через прикладний програмний інтерфейс та/або систему електронної взаємодії державних електронних інформаційних ресурсів, усі складові якої мають комплексну систему захисту інформації з підтвердженою відповідністю, крім випадків, визначених законом, у порядку, встановленому законодавством.</w:t>
      </w:r>
    </w:p>
    <w:p w14:paraId="7A5A2B2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14. Процеси формування, завантаження, редагування, обробки, збереження та видалення інформації в Системі регулюються Порядком роботи Системи.</w:t>
      </w:r>
    </w:p>
    <w:p w14:paraId="7037AD45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2FF325E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Структура Системи</w:t>
      </w:r>
    </w:p>
    <w:p w14:paraId="333C153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15. Система структурно та функціонально складається з програмно-апаратного комплексу, у тому числі з центральної бази даних, інформаційних ресурсів Системи та функціональних модулів Системи,  між якими здійснюється автоматизований обмін інформацією.</w:t>
      </w:r>
    </w:p>
    <w:p w14:paraId="2305D8D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16. До функціональних модулів Системи належать:</w:t>
      </w:r>
    </w:p>
    <w:p w14:paraId="325D448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1) модуль </w:t>
      </w:r>
      <w:proofErr w:type="spellStart"/>
      <w:r w:rsidRPr="00040637">
        <w:rPr>
          <w:color w:val="000000" w:themeColor="text1"/>
          <w:sz w:val="28"/>
          <w:szCs w:val="28"/>
        </w:rPr>
        <w:t>вебресурсу</w:t>
      </w:r>
      <w:proofErr w:type="spellEnd"/>
      <w:r w:rsidRPr="00040637">
        <w:rPr>
          <w:color w:val="000000" w:themeColor="text1"/>
          <w:sz w:val="28"/>
          <w:szCs w:val="28"/>
        </w:rPr>
        <w:t xml:space="preserve"> Системи;</w:t>
      </w:r>
    </w:p>
    <w:p w14:paraId="3F1A589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модуль наповнення профілів в Системи;</w:t>
      </w:r>
    </w:p>
    <w:p w14:paraId="70C479A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 модуль розширеного пошуку;</w:t>
      </w:r>
    </w:p>
    <w:p w14:paraId="3C7B163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4) модуль адміністрування Системи;</w:t>
      </w:r>
    </w:p>
    <w:p w14:paraId="5910183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5) модуль кабінету користувача Системи;</w:t>
      </w:r>
    </w:p>
    <w:p w14:paraId="597DE6D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6) модуль проведення процедури реєстрації наукових установ, яким надається підтримка держави;</w:t>
      </w:r>
    </w:p>
    <w:p w14:paraId="4E0CF54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7) модуль проведення процедури реєстрації наукових об’єктів, що становлять національне надбання;</w:t>
      </w:r>
    </w:p>
    <w:p w14:paraId="6229BF3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8) модуль процедури ведення Реєстру дослідницьких </w:t>
      </w:r>
      <w:proofErr w:type="spellStart"/>
      <w:r w:rsidRPr="00040637">
        <w:rPr>
          <w:color w:val="000000" w:themeColor="text1"/>
          <w:sz w:val="28"/>
          <w:szCs w:val="28"/>
        </w:rPr>
        <w:t>інфраструктур</w:t>
      </w:r>
      <w:proofErr w:type="spellEnd"/>
      <w:r w:rsidRPr="00040637">
        <w:rPr>
          <w:color w:val="000000" w:themeColor="text1"/>
          <w:sz w:val="28"/>
          <w:szCs w:val="28"/>
        </w:rPr>
        <w:t>;</w:t>
      </w:r>
    </w:p>
    <w:p w14:paraId="769888F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9) модуль проведення процедури Державної акредитації фізичних та юридичних осіб на право проведення наукової та науково-технічної експертизи;</w:t>
      </w:r>
    </w:p>
    <w:p w14:paraId="54CABD6D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10) модуль проведення процедури Державної реєстрації технологічних парків;</w:t>
      </w:r>
    </w:p>
    <w:p w14:paraId="00D1CEDA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11) модуль проведення процедури формування реєстру наукових парків;</w:t>
      </w:r>
    </w:p>
    <w:p w14:paraId="0BF922E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12) модуль електронних каталогів наукових бібліотек;</w:t>
      </w:r>
    </w:p>
    <w:p w14:paraId="6FBD3ACE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13) модуль проведення процедури атестації наукових працівників;</w:t>
      </w:r>
    </w:p>
    <w:p w14:paraId="4985E75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14) модуль проведення процедури державної атестації ЗВО в частині провадження ними наукової (науково-технічної) діяльності;</w:t>
      </w:r>
    </w:p>
    <w:p w14:paraId="31089F1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>15) модуль проведення процедури реєстрації наукових та науково-практичних заходів;</w:t>
      </w:r>
    </w:p>
    <w:p w14:paraId="32CC0ED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16) модуль проведення процедури реєстрації фахових видань;</w:t>
      </w:r>
    </w:p>
    <w:p w14:paraId="5961637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17) модуль оновлення центральної бази даних Системи;</w:t>
      </w:r>
    </w:p>
    <w:p w14:paraId="083253A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18) модуль єдиної авторизації в українських наукових системах;</w:t>
      </w:r>
    </w:p>
    <w:p w14:paraId="0DC1069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19) модуль програмного інтерфейсу для надання даних стороннім Системам;</w:t>
      </w:r>
    </w:p>
    <w:p w14:paraId="41259FA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20) модуль комунікаційної платформи “Наука і бізнес”;</w:t>
      </w:r>
    </w:p>
    <w:p w14:paraId="5B6B6FC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21) інші системи, реєстри та сторонні інформаційні ресурси, створені суб’єктами Системи в межах реалізації своїх повноважень (у разі їхньої інтеграції до Системи).</w:t>
      </w:r>
    </w:p>
    <w:p w14:paraId="43AB635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040637">
        <w:rPr>
          <w:color w:val="000000" w:themeColor="text1"/>
          <w:sz w:val="28"/>
          <w:szCs w:val="28"/>
        </w:rPr>
        <w:t xml:space="preserve">17. Порядки роботи окремих функціональних модулів Системи визначаються Порядком роботи Системи. </w:t>
      </w:r>
    </w:p>
    <w:p w14:paraId="210F79E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18. Комплексні системи захисту інформації забезпечують захист інформації в Системі шляхом здійснення комплексу технічних, криптографічних, організаційних та інших заходів із використанням засобів захисту інформації, спрямованих на недопущення блокування доступу до інформації, несанкціонованого ознайомлення з нею та/або її модифікації.</w:t>
      </w:r>
    </w:p>
    <w:p w14:paraId="69C405E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19. Доступ до відкритої інформації Системи реалізується на офіційному </w:t>
      </w:r>
      <w:proofErr w:type="spellStart"/>
      <w:r w:rsidRPr="00040637">
        <w:rPr>
          <w:color w:val="000000" w:themeColor="text1"/>
          <w:sz w:val="28"/>
          <w:szCs w:val="28"/>
        </w:rPr>
        <w:t>вебресурсі</w:t>
      </w:r>
      <w:proofErr w:type="spellEnd"/>
      <w:r w:rsidRPr="00040637">
        <w:rPr>
          <w:color w:val="000000" w:themeColor="text1"/>
          <w:sz w:val="28"/>
          <w:szCs w:val="28"/>
        </w:rPr>
        <w:t xml:space="preserve"> Системи без електронної ідентифікації особи.</w:t>
      </w:r>
    </w:p>
    <w:p w14:paraId="202271B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20. Користувачі Системи зобов’язані дотримуватися визначеного Порядку роботи Системи та використовувати отриману інформацію відповідно до законодавства.</w:t>
      </w:r>
    </w:p>
    <w:p w14:paraId="64713F50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796C4FD" w14:textId="77777777" w:rsidR="00040637" w:rsidRPr="00040637" w:rsidRDefault="00040637" w:rsidP="00040637">
      <w:pPr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Права та обов’язки учасників Системи, користувачів Системи та власників інформаційних ресурсів Системи</w:t>
      </w:r>
    </w:p>
    <w:p w14:paraId="1E10117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21. Власник Системи:</w:t>
      </w:r>
    </w:p>
    <w:p w14:paraId="697A461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 приймає узгоджені управлінські рішення стосовно подальшого розвитку та вдосконалення Системи;</w:t>
      </w:r>
    </w:p>
    <w:p w14:paraId="12DEB32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забезпечує розроблення та прийняття нормативно-правових актів щодо роботи Системи, в тому числі щодо порядку обміну інформацією з сторонніми інформаційними ресурсами;</w:t>
      </w:r>
    </w:p>
    <w:p w14:paraId="048A87E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 затверджує Порядок роботи Системи;</w:t>
      </w:r>
    </w:p>
    <w:p w14:paraId="518C620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4) інструкцію з використання Системи;</w:t>
      </w:r>
    </w:p>
    <w:p w14:paraId="1198F6A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5) здійснює методичне та методологічне забезпечення роботи Системи;</w:t>
      </w:r>
    </w:p>
    <w:p w14:paraId="343BAEFA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6) сприяє інтеграції сторонніх інформаційних ресурсів до Системи.</w:t>
      </w:r>
    </w:p>
    <w:p w14:paraId="70B470C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22. Технічний адміністратор Системи</w:t>
      </w:r>
      <w:r w:rsidRPr="00040637">
        <w:rPr>
          <w:b/>
          <w:color w:val="000000" w:themeColor="text1"/>
          <w:sz w:val="28"/>
          <w:szCs w:val="28"/>
        </w:rPr>
        <w:t>:</w:t>
      </w:r>
    </w:p>
    <w:p w14:paraId="555778D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>1) забезпечує:</w:t>
      </w:r>
    </w:p>
    <w:p w14:paraId="17C344A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створення, модернізацію та розвиток, адміністрування й забезпечення належної роботи Системи, впровадження комплексної системи захисту інформації з підтвердженою відповідністю;</w:t>
      </w:r>
    </w:p>
    <w:p w14:paraId="392D296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електронну інформаційну взаємодію суб’єктів та користувачів Системи;</w:t>
      </w:r>
    </w:p>
    <w:p w14:paraId="149B69B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доступ користувачів Системи відповідно до цього Положення, Порядку роботи Системи, інструкції з використання Системи;</w:t>
      </w:r>
    </w:p>
    <w:p w14:paraId="29330B3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контроль за дотриманням користувачами вимог законодавства щодо роботи Системи;</w:t>
      </w:r>
    </w:p>
    <w:p w14:paraId="2641006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збереження інформації, що обробляється Системою та безпеку персональних даних;</w:t>
      </w:r>
    </w:p>
    <w:p w14:paraId="26B8A88A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створення програмних інтерфейсів, зрозумілих для суб’єктів та користувачів Системи;</w:t>
      </w:r>
    </w:p>
    <w:p w14:paraId="1526700E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розроблення єдиних інформаційних довідників, реєстрів, класифікаторів та ідентифікаторів, що застосовуються під час роботи Системи;</w:t>
      </w:r>
    </w:p>
    <w:p w14:paraId="7EA58C38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адміністрування, технічну підтримку та безперебійну роботу центральної бази даних Системи;</w:t>
      </w:r>
    </w:p>
    <w:p w14:paraId="300136F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взаємодію Системи з іншими інформаційними ресурсами Системи;</w:t>
      </w:r>
    </w:p>
    <w:p w14:paraId="39A61D2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інтеграцію сторонніх інформаційних ресурсів;</w:t>
      </w:r>
    </w:p>
    <w:p w14:paraId="34B984AA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Систему апаратними засобами, необхідними для її роботи;</w:t>
      </w:r>
    </w:p>
    <w:p w14:paraId="4C232E4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захист цілісності центральної бази даних Системи її апаратного та програмного забезпечення, достовірність даних Системи, захист від несанкціонованого доступу, незаконного використання, копіювання, спотворення, знищення даних Системи;</w:t>
      </w:r>
    </w:p>
    <w:p w14:paraId="7CB2F5F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здійснює:</w:t>
      </w:r>
    </w:p>
    <w:p w14:paraId="7892E9F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розроблення, інтеграцію та модернізацію програмного забезпечення Системи;</w:t>
      </w:r>
    </w:p>
    <w:p w14:paraId="3726452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розроблення та проведення заходів щодо захисту Системи та інформації, що міститься в ній;</w:t>
      </w:r>
    </w:p>
    <w:p w14:paraId="5236D6D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підключення та припинення доступу функціональних модулів, інформаційних ресурсів та користувачів Системи до Системи відповідно до законодавства, у тому числі до цього Положення;</w:t>
      </w:r>
    </w:p>
    <w:p w14:paraId="1CDC8D0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ведення електронного обліку суб’єктів та користувачів Системи;</w:t>
      </w:r>
    </w:p>
    <w:p w14:paraId="541B5C13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технічну та інформаційну підтримку суб’єктів та користувачів Системи відповідно до їх прав доступу та функцій пов’язаних із роботою Системи;</w:t>
      </w:r>
    </w:p>
    <w:p w14:paraId="38A81B8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>впровадження механізмів електронної ідентифікації особи користувача Системи, зокрема для доступу до інформаційних ресурсів Системи;</w:t>
      </w:r>
    </w:p>
    <w:p w14:paraId="2434964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ведення обліку користувачів Системи, яким надано доступ до центральної бази даних Системи з використанням засобів електронної ідентифікації особи;</w:t>
      </w:r>
    </w:p>
    <w:p w14:paraId="10752CC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методичне та методологічне забезпечення користувачів Системи;</w:t>
      </w:r>
    </w:p>
    <w:p w14:paraId="7A42CC9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 проводить:</w:t>
      </w:r>
    </w:p>
    <w:p w14:paraId="6FAFACF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постійний моніторинг технічного стану, центральної бази даних, інформаційних ресурсів та функціональних модулів Системи;</w:t>
      </w:r>
    </w:p>
    <w:p w14:paraId="418AB5ED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систематичний моніторинг та аналіз ефективності роботи Системи;</w:t>
      </w:r>
    </w:p>
    <w:p w14:paraId="0172223D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навчання та інформування зацікавлених сторін щодо роботи та удосконалення Системи;</w:t>
      </w:r>
    </w:p>
    <w:p w14:paraId="1298292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аналіз структури та змісту інформаційних ресурсів Системи;</w:t>
      </w:r>
    </w:p>
    <w:p w14:paraId="72703A8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перевірку повноти та актуальності інформації, що міститься в інформаційних ресурсах Системи, вживає заходів до усунення виявлених порушень та недоліків;</w:t>
      </w:r>
    </w:p>
    <w:p w14:paraId="56812AB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інші дії, пов’язані з роботою Системи;</w:t>
      </w:r>
    </w:p>
    <w:p w14:paraId="3450610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23. Суб’єкти Системи:</w:t>
      </w:r>
    </w:p>
    <w:p w14:paraId="0AA8473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визначають уповноважених осіб суб’єкта Системи, які діятимуть від його імені в якості користувача Системи;</w:t>
      </w:r>
    </w:p>
    <w:p w14:paraId="74C1608C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забезпечують контроль за доступом до Системи від імені суб’єкта Системи;</w:t>
      </w:r>
    </w:p>
    <w:p w14:paraId="39A1CAF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забезпечують достовірність, своєчасність надання та повноту даних, що вносяться ,користувачами Системи, які діють від імені суб’єкта Системи;</w:t>
      </w:r>
    </w:p>
    <w:p w14:paraId="0EF3C24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звертаються до власника Системи та технічного адміністратора Системи</w:t>
      </w:r>
      <w:r w:rsidRPr="00040637">
        <w:rPr>
          <w:b/>
          <w:color w:val="000000" w:themeColor="text1"/>
          <w:sz w:val="28"/>
          <w:szCs w:val="28"/>
        </w:rPr>
        <w:t xml:space="preserve"> </w:t>
      </w:r>
      <w:r w:rsidRPr="00040637">
        <w:rPr>
          <w:color w:val="000000" w:themeColor="text1"/>
          <w:sz w:val="28"/>
          <w:szCs w:val="28"/>
        </w:rPr>
        <w:t>з пропозиціями (зауваженнями) щодо роботи Системи;</w:t>
      </w:r>
    </w:p>
    <w:p w14:paraId="38716DF2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використовують функції Системи з метою проходження процедур, автоматизованих функціональними модулями Системи;</w:t>
      </w:r>
    </w:p>
    <w:p w14:paraId="7293A75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діють згідно з визначеним Порядком роботи Системи.</w:t>
      </w:r>
    </w:p>
    <w:p w14:paraId="2586B66E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24.</w:t>
      </w:r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Користувачі Системи поділяються на неавторизованих користувачів Системи та авторизованих користувачів Системи.</w:t>
      </w:r>
    </w:p>
    <w:p w14:paraId="3C1151E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25. Неавторизований користувач Системи має права та можливості на:</w:t>
      </w:r>
    </w:p>
    <w:p w14:paraId="7F810B9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перегляд</w:t>
      </w:r>
      <w:proofErr w:type="spellEnd"/>
      <w:r w:rsidRPr="00040637">
        <w:rPr>
          <w:color w:val="000000" w:themeColor="text1"/>
          <w:sz w:val="28"/>
          <w:szCs w:val="28"/>
        </w:rPr>
        <w:t xml:space="preserve"> відкритої інформації та даних на </w:t>
      </w:r>
      <w:proofErr w:type="spellStart"/>
      <w:r w:rsidRPr="00040637">
        <w:rPr>
          <w:color w:val="000000" w:themeColor="text1"/>
          <w:sz w:val="28"/>
          <w:szCs w:val="28"/>
        </w:rPr>
        <w:t>вебресурсі</w:t>
      </w:r>
      <w:proofErr w:type="spellEnd"/>
      <w:r w:rsidRPr="00040637">
        <w:rPr>
          <w:color w:val="000000" w:themeColor="text1"/>
          <w:sz w:val="28"/>
          <w:szCs w:val="28"/>
        </w:rPr>
        <w:t xml:space="preserve"> Системи;</w:t>
      </w:r>
    </w:p>
    <w:p w14:paraId="14A6DB41" w14:textId="77777777" w:rsidR="00040637" w:rsidRPr="00040637" w:rsidRDefault="00040637" w:rsidP="00040637">
      <w:pPr>
        <w:pStyle w:val="af2"/>
        <w:shd w:val="clear" w:color="auto" w:fill="FFFFFF"/>
        <w:spacing w:line="276" w:lineRule="auto"/>
        <w:ind w:left="1" w:hanging="3"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експорт</w:t>
      </w:r>
      <w:proofErr w:type="spellEnd"/>
      <w:r w:rsidRPr="00040637">
        <w:rPr>
          <w:color w:val="000000" w:themeColor="text1"/>
          <w:sz w:val="28"/>
          <w:szCs w:val="28"/>
        </w:rPr>
        <w:t xml:space="preserve"> відкритої інформації та даних з </w:t>
      </w:r>
      <w:proofErr w:type="spellStart"/>
      <w:r w:rsidRPr="00040637">
        <w:rPr>
          <w:color w:val="000000" w:themeColor="text1"/>
          <w:sz w:val="28"/>
          <w:szCs w:val="28"/>
        </w:rPr>
        <w:t>вебресурсу</w:t>
      </w:r>
      <w:proofErr w:type="spellEnd"/>
      <w:r w:rsidRPr="00040637">
        <w:rPr>
          <w:color w:val="000000" w:themeColor="text1"/>
          <w:sz w:val="28"/>
          <w:szCs w:val="28"/>
        </w:rPr>
        <w:t xml:space="preserve"> Системи;</w:t>
      </w:r>
    </w:p>
    <w:p w14:paraId="60360B07" w14:textId="77777777" w:rsidR="00040637" w:rsidRPr="00040637" w:rsidRDefault="00040637" w:rsidP="00040637">
      <w:pPr>
        <w:pStyle w:val="af2"/>
        <w:shd w:val="clear" w:color="auto" w:fill="FFFFFF"/>
        <w:spacing w:line="276" w:lineRule="auto"/>
        <w:ind w:left="1" w:hanging="3"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  <w:highlight w:val="white"/>
        </w:rPr>
        <w:lastRenderedPageBreak/>
        <w:t>3)</w:t>
      </w:r>
      <w:proofErr w:type="spellStart"/>
      <w:r w:rsidRPr="00040637">
        <w:rPr>
          <w:color w:val="FFFFFF" w:themeColor="background1"/>
          <w:sz w:val="28"/>
          <w:szCs w:val="28"/>
          <w:highlight w:val="white"/>
        </w:rPr>
        <w:t>Р</w:t>
      </w:r>
      <w:r w:rsidRPr="00040637">
        <w:rPr>
          <w:color w:val="000000" w:themeColor="text1"/>
          <w:sz w:val="28"/>
          <w:szCs w:val="28"/>
          <w:highlight w:val="white"/>
        </w:rPr>
        <w:t>використання</w:t>
      </w:r>
      <w:proofErr w:type="spellEnd"/>
      <w:r w:rsidRPr="00040637">
        <w:rPr>
          <w:color w:val="000000" w:themeColor="text1"/>
          <w:sz w:val="28"/>
          <w:szCs w:val="28"/>
          <w:highlight w:val="white"/>
        </w:rPr>
        <w:t xml:space="preserve"> функціональних модулів Системи відповідно до Порядку роботи </w:t>
      </w:r>
      <w:proofErr w:type="spellStart"/>
      <w:r w:rsidRPr="00040637">
        <w:rPr>
          <w:color w:val="000000" w:themeColor="text1"/>
          <w:sz w:val="28"/>
          <w:szCs w:val="28"/>
          <w:highlight w:val="white"/>
        </w:rPr>
        <w:t>Cистеми</w:t>
      </w:r>
      <w:proofErr w:type="spellEnd"/>
      <w:r w:rsidRPr="00040637">
        <w:rPr>
          <w:color w:val="000000" w:themeColor="text1"/>
          <w:sz w:val="28"/>
          <w:szCs w:val="28"/>
          <w:highlight w:val="white"/>
        </w:rPr>
        <w:t xml:space="preserve"> та прав доступу неавторизованого користувача Системи, окреслених цим Порядком.</w:t>
      </w:r>
    </w:p>
    <w:p w14:paraId="1451F12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26. Авторизований користувач Системи має права та можливості неавторизованого користувача Системи, а також право на:</w:t>
      </w:r>
    </w:p>
    <w:p w14:paraId="269CFDF9" w14:textId="77777777" w:rsidR="00040637" w:rsidRPr="00040637" w:rsidRDefault="00040637" w:rsidP="00040637">
      <w:pPr>
        <w:pStyle w:val="af2"/>
        <w:shd w:val="clear" w:color="auto" w:fill="FFFFFF"/>
        <w:spacing w:line="276" w:lineRule="auto"/>
        <w:ind w:left="1" w:hanging="3"/>
        <w:jc w:val="both"/>
        <w:rPr>
          <w:color w:val="000000" w:themeColor="text1"/>
          <w:sz w:val="28"/>
          <w:szCs w:val="28"/>
          <w:lang w:val="ru-RU"/>
        </w:rPr>
      </w:pPr>
      <w:r w:rsidRPr="00040637">
        <w:rPr>
          <w:color w:val="000000" w:themeColor="text1"/>
          <w:sz w:val="28"/>
          <w:szCs w:val="28"/>
          <w:highlight w:val="white"/>
        </w:rPr>
        <w:t>1)</w:t>
      </w:r>
      <w:proofErr w:type="spellStart"/>
      <w:r w:rsidRPr="00040637">
        <w:rPr>
          <w:color w:val="FFFFFF" w:themeColor="background1"/>
          <w:sz w:val="28"/>
          <w:szCs w:val="28"/>
          <w:highlight w:val="white"/>
        </w:rPr>
        <w:t>Р</w:t>
      </w:r>
      <w:r w:rsidRPr="00040637">
        <w:rPr>
          <w:color w:val="000000" w:themeColor="text1"/>
          <w:sz w:val="28"/>
          <w:szCs w:val="28"/>
          <w:highlight w:val="white"/>
        </w:rPr>
        <w:t>управління</w:t>
      </w:r>
      <w:proofErr w:type="spellEnd"/>
      <w:r w:rsidRPr="00040637">
        <w:rPr>
          <w:color w:val="000000" w:themeColor="text1"/>
          <w:sz w:val="28"/>
          <w:szCs w:val="28"/>
          <w:highlight w:val="white"/>
        </w:rPr>
        <w:t xml:space="preserve"> даними облікового запису користувача Системи</w:t>
      </w:r>
      <w:r w:rsidRPr="00040637">
        <w:rPr>
          <w:color w:val="000000" w:themeColor="text1"/>
          <w:sz w:val="28"/>
          <w:szCs w:val="28"/>
          <w:lang w:val="ru-RU"/>
        </w:rPr>
        <w:t>;</w:t>
      </w:r>
    </w:p>
    <w:p w14:paraId="6FC7F1A7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040637">
        <w:rPr>
          <w:color w:val="000000" w:themeColor="text1"/>
          <w:sz w:val="28"/>
          <w:szCs w:val="28"/>
        </w:rPr>
        <w:t>2)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верифікацію</w:t>
      </w:r>
      <w:proofErr w:type="spellEnd"/>
      <w:r w:rsidRPr="00040637">
        <w:rPr>
          <w:color w:val="000000" w:themeColor="text1"/>
          <w:sz w:val="28"/>
          <w:szCs w:val="28"/>
        </w:rPr>
        <w:t xml:space="preserve"> за допомогою ID.GOV.UA (після чого надається можливість підтверджувати достовірність заповнених даних)</w:t>
      </w:r>
      <w:r w:rsidRPr="00040637">
        <w:rPr>
          <w:color w:val="000000" w:themeColor="text1"/>
          <w:sz w:val="28"/>
          <w:szCs w:val="28"/>
          <w:lang w:val="ru-RU"/>
        </w:rPr>
        <w:t>;</w:t>
      </w:r>
    </w:p>
    <w:p w14:paraId="648E765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використання</w:t>
      </w:r>
      <w:proofErr w:type="spellEnd"/>
      <w:r w:rsidRPr="00040637">
        <w:rPr>
          <w:color w:val="000000" w:themeColor="text1"/>
          <w:sz w:val="28"/>
          <w:szCs w:val="28"/>
        </w:rPr>
        <w:t xml:space="preserve"> функціональних модулів Системи відповідно до Порядку роботи Системи</w:t>
      </w:r>
      <w:r w:rsidRPr="00040637">
        <w:rPr>
          <w:color w:val="000000" w:themeColor="text1"/>
          <w:sz w:val="28"/>
          <w:szCs w:val="28"/>
          <w:highlight w:val="white"/>
        </w:rPr>
        <w:t xml:space="preserve"> та прав доступу авторизованого користувача Системи, окреслених цим Порядком.</w:t>
      </w:r>
    </w:p>
    <w:p w14:paraId="485F16B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27. Права та можливості авторизованого користувача Системи, визначені пунктом 26 цього Положення, можуть бути розширені для окремих категорій авторизованих користувачів Системи.</w:t>
      </w:r>
    </w:p>
    <w:p w14:paraId="02F730E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Вчений має права та можливості:</w:t>
      </w:r>
    </w:p>
    <w:p w14:paraId="601C50F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 вносити інформацію в Профіль науковця, що приєднаний за допомогою ORCID, та редагувати її;</w:t>
      </w:r>
    </w:p>
    <w:p w14:paraId="395A9994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приховувати частину інформації, внесеної та автоматично завантаженої в профіль науковця (в межах тієї інформації, яку дозволено приховувати Порядком роботи Системи);</w:t>
      </w:r>
    </w:p>
    <w:p w14:paraId="63C293B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 використовувати функціональні модулі Системи відповідно до Порядку роботи Системи  та прав доступу вченого, окреслених цим Порядком.</w:t>
      </w:r>
    </w:p>
    <w:p w14:paraId="3AA8A75F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Уповноважена особа установи має права та можливості:</w:t>
      </w:r>
    </w:p>
    <w:p w14:paraId="7329B89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вносити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інформацію в Профіль установи та редагувати її;</w:t>
      </w:r>
    </w:p>
    <w:p w14:paraId="229B1A80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приховувати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частину інформації, внесеної та автоматично завантаженої в профіль установи (в межах тієї інформації, яку дозволено приховувати Порядком роботи Системи);</w:t>
      </w:r>
    </w:p>
    <w:p w14:paraId="33546968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використовувати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функціональні модулі Системи відповідно до Порядку роботи Системи та прав доступу уповноваженої особи, окреслених цим Порядком.</w:t>
      </w:r>
    </w:p>
    <w:p w14:paraId="485C8A8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Організатор процедур має права та можливості:</w:t>
      </w:r>
    </w:p>
    <w:p w14:paraId="213A5AE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організовувати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проведення процедур, автоматизованих в функціональних модулях Системи;</w:t>
      </w:r>
    </w:p>
    <w:p w14:paraId="56BDC979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використовувати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функціональні модулі Системи відповідно до Порядку роботи Системи та прав доступу організатора процедур, окреслених цим Порядком.</w:t>
      </w:r>
    </w:p>
    <w:p w14:paraId="49E70F55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Учасник процедур має права та можливості:</w:t>
      </w:r>
    </w:p>
    <w:p w14:paraId="40440AB1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lastRenderedPageBreak/>
        <w:t>1)</w:t>
      </w:r>
      <w:proofErr w:type="spellStart"/>
      <w:r w:rsidRPr="00040637">
        <w:rPr>
          <w:color w:val="FFFFFF" w:themeColor="background1"/>
          <w:sz w:val="28"/>
          <w:szCs w:val="28"/>
        </w:rPr>
        <w:t>р</w:t>
      </w:r>
      <w:r w:rsidRPr="00040637">
        <w:rPr>
          <w:color w:val="000000" w:themeColor="text1"/>
          <w:sz w:val="28"/>
          <w:szCs w:val="28"/>
        </w:rPr>
        <w:t>виконувати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відповідні функції в процедурах, автоматизованих в функціональних модулях Систем;</w:t>
      </w:r>
    </w:p>
    <w:p w14:paraId="0D5B07D6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</w:t>
      </w:r>
      <w:proofErr w:type="spellStart"/>
      <w:r w:rsidRPr="00040637">
        <w:rPr>
          <w:color w:val="FFFFFF" w:themeColor="background1"/>
          <w:sz w:val="28"/>
          <w:szCs w:val="28"/>
        </w:rPr>
        <w:t>п</w:t>
      </w:r>
      <w:r w:rsidRPr="00040637">
        <w:rPr>
          <w:color w:val="000000" w:themeColor="text1"/>
          <w:sz w:val="28"/>
          <w:szCs w:val="28"/>
        </w:rPr>
        <w:t>використовувати</w:t>
      </w:r>
      <w:proofErr w:type="spellEnd"/>
      <w:r w:rsidRPr="00040637">
        <w:rPr>
          <w:color w:val="000000" w:themeColor="text1"/>
          <w:sz w:val="28"/>
          <w:szCs w:val="28"/>
        </w:rPr>
        <w:t xml:space="preserve"> функціональні модулі Системи відповідно до Порядку роботи Системи та прав доступу учасника процедур, окреслених цим Порядком.</w:t>
      </w:r>
    </w:p>
    <w:p w14:paraId="784866EB" w14:textId="77777777" w:rsidR="00040637" w:rsidRPr="00040637" w:rsidRDefault="00040637" w:rsidP="00040637">
      <w:pPr>
        <w:shd w:val="clear" w:color="auto" w:fill="FFFFFF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  <w:highlight w:val="white"/>
        </w:rPr>
        <w:t>28. Відповідальними за достовірність інформації в Системі, є користувачі Системи, які внесли таку інформацію.</w:t>
      </w:r>
    </w:p>
    <w:p w14:paraId="0CA13ED5" w14:textId="77777777" w:rsidR="00040637" w:rsidRPr="00040637" w:rsidRDefault="00040637" w:rsidP="00040637">
      <w:pPr>
        <w:shd w:val="clear" w:color="auto" w:fill="FFFFFF"/>
        <w:spacing w:line="276" w:lineRule="auto"/>
        <w:ind w:right="460"/>
        <w:contextualSpacing/>
        <w:jc w:val="center"/>
        <w:rPr>
          <w:color w:val="000000" w:themeColor="text1"/>
          <w:sz w:val="28"/>
          <w:szCs w:val="28"/>
        </w:rPr>
      </w:pPr>
    </w:p>
    <w:p w14:paraId="20F435CA" w14:textId="77777777" w:rsidR="00040637" w:rsidRPr="00040637" w:rsidRDefault="00040637" w:rsidP="00040637">
      <w:pPr>
        <w:shd w:val="clear" w:color="auto" w:fill="FFFFFF"/>
        <w:spacing w:line="276" w:lineRule="auto"/>
        <w:ind w:right="460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t>Припинення доступу до Системи</w:t>
      </w:r>
    </w:p>
    <w:p w14:paraId="53C05A00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29.</w:t>
      </w:r>
      <w:r w:rsidRPr="00040637">
        <w:rPr>
          <w:b/>
          <w:color w:val="000000" w:themeColor="text1"/>
          <w:sz w:val="28"/>
          <w:szCs w:val="28"/>
        </w:rPr>
        <w:t xml:space="preserve"> </w:t>
      </w:r>
      <w:r w:rsidRPr="00040637">
        <w:rPr>
          <w:color w:val="000000" w:themeColor="text1"/>
          <w:sz w:val="28"/>
          <w:szCs w:val="28"/>
        </w:rPr>
        <w:t>Рішення про припинення доступу до Системи або її структурних складових приймає технічний адміністратор Системи у разі наявності хоча б однієї з таких підстав:</w:t>
      </w:r>
    </w:p>
    <w:p w14:paraId="1549A71E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1)</w:t>
      </w:r>
      <w:proofErr w:type="spellStart"/>
      <w:r w:rsidRPr="00040637">
        <w:rPr>
          <w:color w:val="FFFFFF" w:themeColor="background1"/>
          <w:sz w:val="28"/>
          <w:szCs w:val="28"/>
        </w:rPr>
        <w:t>п</w:t>
      </w:r>
      <w:r w:rsidRPr="00040637">
        <w:rPr>
          <w:color w:val="000000" w:themeColor="text1"/>
          <w:sz w:val="28"/>
          <w:szCs w:val="28"/>
        </w:rPr>
        <w:t>подання</w:t>
      </w:r>
      <w:proofErr w:type="spellEnd"/>
      <w:r w:rsidRPr="00040637">
        <w:rPr>
          <w:color w:val="000000" w:themeColor="text1"/>
          <w:sz w:val="28"/>
          <w:szCs w:val="28"/>
        </w:rPr>
        <w:t xml:space="preserve"> відповідної заяви суб’єктом Системи, власником інформаційних ресурсів Системи або користувачем Системи з проханням про відключення від Системи;</w:t>
      </w:r>
    </w:p>
    <w:p w14:paraId="459CD9B4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2) порушення вимог щодо забезпечення захисту інформації, у тому числі щодо забезпечення цілісності, доступності, конфіденційності та розмежування доступу до даних, внесених до Системи;</w:t>
      </w:r>
    </w:p>
    <w:p w14:paraId="2D58A3E3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3) встановлення </w:t>
      </w:r>
      <w:proofErr w:type="spellStart"/>
      <w:r w:rsidRPr="00040637">
        <w:rPr>
          <w:color w:val="000000" w:themeColor="text1"/>
          <w:sz w:val="28"/>
          <w:szCs w:val="28"/>
        </w:rPr>
        <w:t>Держспецзв’язку</w:t>
      </w:r>
      <w:proofErr w:type="spellEnd"/>
      <w:r w:rsidRPr="00040637">
        <w:rPr>
          <w:color w:val="000000" w:themeColor="text1"/>
          <w:sz w:val="28"/>
          <w:szCs w:val="28"/>
        </w:rPr>
        <w:t xml:space="preserve"> порушення вимог законодавства щодо криптографічного та технічного захисту інформації;</w:t>
      </w:r>
    </w:p>
    <w:p w14:paraId="3C93F89B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4) надання недостовірної інформації або надання інформації, що порушує вимоги законодавства;</w:t>
      </w:r>
    </w:p>
    <w:p w14:paraId="13B5348B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5) виявлення несанкціонованого доступу до Системи;</w:t>
      </w:r>
    </w:p>
    <w:p w14:paraId="29AD70FE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6) порушення правил використання Системи, визначених у Порядку роботи Системи;</w:t>
      </w:r>
    </w:p>
    <w:p w14:paraId="7DD49876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7) порушення правил використання Системи, визначених в інструкції з використання Системи;</w:t>
      </w:r>
    </w:p>
    <w:p w14:paraId="5FE9DF0D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8) порушення вимог законодавства пов’язаних із використанням Системи;</w:t>
      </w:r>
    </w:p>
    <w:p w14:paraId="2A1EDD0D" w14:textId="77777777" w:rsidR="00040637" w:rsidRPr="00040637" w:rsidRDefault="00040637" w:rsidP="00040637">
      <w:pPr>
        <w:shd w:val="clear" w:color="auto" w:fill="FFFFFF"/>
        <w:spacing w:line="276" w:lineRule="auto"/>
        <w:ind w:right="-40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9) вмотивованого рішення власника Системи.</w:t>
      </w:r>
    </w:p>
    <w:p w14:paraId="7D1301B4" w14:textId="77777777" w:rsidR="00040637" w:rsidRPr="00040637" w:rsidRDefault="00040637" w:rsidP="00040637">
      <w:pPr>
        <w:shd w:val="clear" w:color="auto" w:fill="FFFFFF"/>
        <w:spacing w:line="276" w:lineRule="auto"/>
        <w:ind w:right="-43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30.</w:t>
      </w:r>
      <w:r w:rsidRPr="00040637">
        <w:rPr>
          <w:color w:val="FFFFFF" w:themeColor="background1"/>
          <w:sz w:val="28"/>
          <w:szCs w:val="28"/>
        </w:rPr>
        <w:t>п</w:t>
      </w:r>
      <w:r w:rsidRPr="00040637">
        <w:rPr>
          <w:color w:val="000000" w:themeColor="text1"/>
          <w:sz w:val="28"/>
          <w:szCs w:val="28"/>
        </w:rPr>
        <w:t>Припинення доступу до Системи може відбуватися шляхом припинення доступу до функціональних модулів Системи, безпосередньо центральної бази даних Системи та інших складових програмно-апаратного комплексу Системи.</w:t>
      </w:r>
    </w:p>
    <w:p w14:paraId="5D354941" w14:textId="77777777" w:rsidR="00040637" w:rsidRPr="00040637" w:rsidRDefault="00040637" w:rsidP="00040637">
      <w:pPr>
        <w:shd w:val="clear" w:color="auto" w:fill="FFFFFF"/>
        <w:spacing w:line="276" w:lineRule="auto"/>
        <w:ind w:right="-43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31. У разі припинення доступу до Системи такий доступ відновлюється технічним адміністратором Системи після усунення причин, які призвели до припинення доступу.</w:t>
      </w:r>
    </w:p>
    <w:p w14:paraId="60482DFC" w14:textId="77777777" w:rsidR="00040637" w:rsidRPr="00040637" w:rsidRDefault="00040637" w:rsidP="00040637">
      <w:pPr>
        <w:shd w:val="clear" w:color="auto" w:fill="FFFFFF"/>
        <w:spacing w:line="276" w:lineRule="auto"/>
        <w:ind w:right="-43"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 xml:space="preserve"> </w:t>
      </w:r>
    </w:p>
    <w:p w14:paraId="4C19018D" w14:textId="77777777" w:rsidR="00040637" w:rsidRPr="00040637" w:rsidRDefault="00040637" w:rsidP="00040637">
      <w:pPr>
        <w:shd w:val="clear" w:color="auto" w:fill="FFFFFF"/>
        <w:spacing w:line="276" w:lineRule="auto"/>
        <w:ind w:right="460" w:firstLine="566"/>
        <w:contextualSpacing/>
        <w:jc w:val="center"/>
        <w:rPr>
          <w:b/>
          <w:color w:val="000000" w:themeColor="text1"/>
          <w:sz w:val="28"/>
          <w:szCs w:val="28"/>
        </w:rPr>
      </w:pPr>
      <w:r w:rsidRPr="00040637">
        <w:rPr>
          <w:b/>
          <w:color w:val="000000" w:themeColor="text1"/>
          <w:sz w:val="28"/>
          <w:szCs w:val="28"/>
        </w:rPr>
        <w:lastRenderedPageBreak/>
        <w:t>Фінансове забезпечення роботи Системи</w:t>
      </w:r>
    </w:p>
    <w:p w14:paraId="765D525D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both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32. Фінансування робіт зі створення та роботи Системи може здійснюватися з використанням коштів державного (місцевого) бюджету, міжнародної технічної та/або поворотної чи безповоротної фінансової допомоги міжнародних організацій та з інших джерел, не заборонених законодавством.</w:t>
      </w:r>
    </w:p>
    <w:p w14:paraId="752DB94F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rPr>
          <w:color w:val="000000" w:themeColor="text1"/>
          <w:sz w:val="28"/>
          <w:szCs w:val="28"/>
        </w:rPr>
      </w:pPr>
    </w:p>
    <w:p w14:paraId="762B11E5" w14:textId="77777777" w:rsidR="00040637" w:rsidRPr="00040637" w:rsidRDefault="00040637" w:rsidP="00040637">
      <w:pPr>
        <w:shd w:val="clear" w:color="auto" w:fill="FFFFFF"/>
        <w:spacing w:line="276" w:lineRule="auto"/>
        <w:ind w:firstLine="566"/>
        <w:contextualSpacing/>
        <w:jc w:val="center"/>
        <w:rPr>
          <w:color w:val="000000" w:themeColor="text1"/>
          <w:sz w:val="28"/>
          <w:szCs w:val="28"/>
        </w:rPr>
      </w:pPr>
      <w:r w:rsidRPr="00040637">
        <w:rPr>
          <w:color w:val="000000" w:themeColor="text1"/>
          <w:sz w:val="28"/>
          <w:szCs w:val="28"/>
        </w:rPr>
        <w:t>___________________________________________________</w:t>
      </w:r>
    </w:p>
    <w:p w14:paraId="58D230DB" w14:textId="267ECE5E" w:rsidR="00040637" w:rsidRPr="00040637" w:rsidRDefault="00040637">
      <w:pPr>
        <w:rPr>
          <w:b/>
          <w:sz w:val="28"/>
          <w:szCs w:val="28"/>
        </w:rPr>
      </w:pPr>
      <w:r w:rsidRPr="00040637">
        <w:rPr>
          <w:b/>
          <w:sz w:val="28"/>
          <w:szCs w:val="28"/>
        </w:rPr>
        <w:br w:type="page"/>
      </w:r>
    </w:p>
    <w:p w14:paraId="6DF8DD75" w14:textId="77777777" w:rsidR="00040637" w:rsidRPr="00040637" w:rsidRDefault="00040637" w:rsidP="00040637">
      <w:pPr>
        <w:shd w:val="clear" w:color="auto" w:fill="FFFFFF"/>
        <w:spacing w:line="276" w:lineRule="auto"/>
        <w:ind w:left="3402" w:right="459"/>
        <w:jc w:val="center"/>
        <w:rPr>
          <w:color w:val="333333"/>
          <w:sz w:val="28"/>
          <w:szCs w:val="28"/>
          <w:lang w:val="ru-RU"/>
        </w:rPr>
      </w:pPr>
      <w:r w:rsidRPr="00040637">
        <w:rPr>
          <w:color w:val="333333"/>
          <w:sz w:val="28"/>
          <w:szCs w:val="28"/>
          <w:lang w:val="ru-RU"/>
        </w:rPr>
        <w:lastRenderedPageBreak/>
        <w:t>ЗАТВЕРДЖЕНО</w:t>
      </w:r>
    </w:p>
    <w:p w14:paraId="7F54C15E" w14:textId="77777777" w:rsidR="00040637" w:rsidRPr="00040637" w:rsidRDefault="00040637" w:rsidP="00040637">
      <w:pPr>
        <w:shd w:val="clear" w:color="auto" w:fill="FFFFFF"/>
        <w:spacing w:line="276" w:lineRule="auto"/>
        <w:ind w:left="3402" w:right="459"/>
        <w:jc w:val="center"/>
        <w:rPr>
          <w:color w:val="333333"/>
          <w:sz w:val="28"/>
          <w:szCs w:val="28"/>
          <w:lang w:val="ru-RU"/>
        </w:rPr>
      </w:pPr>
      <w:proofErr w:type="spellStart"/>
      <w:r w:rsidRPr="00040637">
        <w:rPr>
          <w:color w:val="333333"/>
          <w:sz w:val="28"/>
          <w:szCs w:val="28"/>
          <w:lang w:val="ru-RU"/>
        </w:rPr>
        <w:t>постановою</w:t>
      </w:r>
      <w:proofErr w:type="spellEnd"/>
      <w:r w:rsidRPr="0004063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40637">
        <w:rPr>
          <w:color w:val="333333"/>
          <w:sz w:val="28"/>
          <w:szCs w:val="28"/>
          <w:lang w:val="ru-RU"/>
        </w:rPr>
        <w:t>Кабінету</w:t>
      </w:r>
      <w:proofErr w:type="spellEnd"/>
      <w:r w:rsidRPr="0004063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40637">
        <w:rPr>
          <w:color w:val="333333"/>
          <w:sz w:val="28"/>
          <w:szCs w:val="28"/>
          <w:lang w:val="ru-RU"/>
        </w:rPr>
        <w:t>Міністрів</w:t>
      </w:r>
      <w:proofErr w:type="spellEnd"/>
      <w:r w:rsidRPr="00040637">
        <w:rPr>
          <w:color w:val="333333"/>
          <w:sz w:val="28"/>
          <w:szCs w:val="28"/>
          <w:lang w:val="ru-RU"/>
        </w:rPr>
        <w:t xml:space="preserve"> України</w:t>
      </w:r>
    </w:p>
    <w:p w14:paraId="718B3AB1" w14:textId="77777777" w:rsidR="00040637" w:rsidRPr="00040637" w:rsidRDefault="00040637" w:rsidP="00040637">
      <w:pPr>
        <w:shd w:val="clear" w:color="auto" w:fill="FFFFFF"/>
        <w:spacing w:line="276" w:lineRule="auto"/>
        <w:ind w:left="3402" w:right="459"/>
        <w:jc w:val="center"/>
        <w:rPr>
          <w:color w:val="333333"/>
          <w:sz w:val="28"/>
          <w:szCs w:val="28"/>
          <w:lang w:val="ru-RU"/>
        </w:rPr>
      </w:pPr>
      <w:proofErr w:type="spellStart"/>
      <w:r w:rsidRPr="00040637">
        <w:rPr>
          <w:color w:val="333333"/>
          <w:sz w:val="28"/>
          <w:szCs w:val="28"/>
          <w:lang w:val="ru-RU"/>
        </w:rPr>
        <w:t>від</w:t>
      </w:r>
      <w:proofErr w:type="spellEnd"/>
      <w:r w:rsidRPr="00040637">
        <w:rPr>
          <w:color w:val="333333"/>
          <w:sz w:val="28"/>
          <w:szCs w:val="28"/>
          <w:lang w:val="ru-RU"/>
        </w:rPr>
        <w:t xml:space="preserve"> __ ______ 202_ р. № ___</w:t>
      </w:r>
    </w:p>
    <w:p w14:paraId="055788C6" w14:textId="77777777" w:rsidR="00040637" w:rsidRPr="00040637" w:rsidRDefault="00040637" w:rsidP="00040637">
      <w:pPr>
        <w:shd w:val="clear" w:color="auto" w:fill="FFFFFF"/>
        <w:spacing w:line="276" w:lineRule="auto"/>
        <w:ind w:right="459" w:firstLine="567"/>
        <w:contextualSpacing/>
        <w:jc w:val="center"/>
        <w:rPr>
          <w:b/>
          <w:color w:val="333333"/>
          <w:sz w:val="28"/>
          <w:szCs w:val="28"/>
          <w:lang w:val="ru-RU"/>
        </w:rPr>
      </w:pPr>
    </w:p>
    <w:p w14:paraId="0A26B9C6" w14:textId="77777777" w:rsidR="00040637" w:rsidRPr="00040637" w:rsidRDefault="00040637" w:rsidP="00040637">
      <w:pPr>
        <w:shd w:val="clear" w:color="auto" w:fill="FFFFFF"/>
        <w:spacing w:line="276" w:lineRule="auto"/>
        <w:ind w:right="459" w:firstLine="567"/>
        <w:contextualSpacing/>
        <w:jc w:val="center"/>
        <w:rPr>
          <w:b/>
          <w:color w:val="333333"/>
          <w:sz w:val="28"/>
          <w:szCs w:val="28"/>
          <w:lang w:val="ru-RU"/>
        </w:rPr>
      </w:pPr>
      <w:r w:rsidRPr="00040637">
        <w:rPr>
          <w:b/>
          <w:color w:val="333333"/>
          <w:sz w:val="28"/>
          <w:szCs w:val="28"/>
          <w:lang w:val="ru-RU"/>
        </w:rPr>
        <w:t>ПЕРЕЛІК</w:t>
      </w:r>
    </w:p>
    <w:p w14:paraId="0AB189FE" w14:textId="77777777" w:rsidR="00040637" w:rsidRPr="00040637" w:rsidRDefault="00040637" w:rsidP="00040637">
      <w:pPr>
        <w:shd w:val="clear" w:color="auto" w:fill="FFFFFF"/>
        <w:spacing w:line="276" w:lineRule="auto"/>
        <w:ind w:right="459" w:firstLine="567"/>
        <w:contextualSpacing/>
        <w:jc w:val="center"/>
        <w:rPr>
          <w:b/>
          <w:color w:val="333333"/>
          <w:sz w:val="28"/>
          <w:szCs w:val="28"/>
          <w:lang w:val="ru-RU"/>
        </w:rPr>
      </w:pPr>
      <w:proofErr w:type="spellStart"/>
      <w:r w:rsidRPr="00040637">
        <w:rPr>
          <w:b/>
          <w:color w:val="333333"/>
          <w:sz w:val="28"/>
          <w:szCs w:val="28"/>
          <w:lang w:val="ru-RU"/>
        </w:rPr>
        <w:t>пріоритетних</w:t>
      </w:r>
      <w:proofErr w:type="spellEnd"/>
      <w:r w:rsidRPr="00040637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040637">
        <w:rPr>
          <w:b/>
          <w:color w:val="333333"/>
          <w:sz w:val="28"/>
          <w:szCs w:val="28"/>
          <w:lang w:val="ru-RU"/>
        </w:rPr>
        <w:t>інформаційних</w:t>
      </w:r>
      <w:proofErr w:type="spellEnd"/>
      <w:r w:rsidRPr="00040637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040637">
        <w:rPr>
          <w:b/>
          <w:color w:val="333333"/>
          <w:sz w:val="28"/>
          <w:szCs w:val="28"/>
          <w:lang w:val="ru-RU"/>
        </w:rPr>
        <w:t>ресурсів</w:t>
      </w:r>
      <w:proofErr w:type="spellEnd"/>
      <w:r w:rsidRPr="00040637">
        <w:rPr>
          <w:b/>
          <w:color w:val="333333"/>
          <w:sz w:val="28"/>
          <w:szCs w:val="28"/>
          <w:lang w:val="ru-RU"/>
        </w:rPr>
        <w:t xml:space="preserve"> </w:t>
      </w:r>
    </w:p>
    <w:p w14:paraId="58079D6E" w14:textId="77777777" w:rsidR="00040637" w:rsidRPr="00040637" w:rsidRDefault="00040637" w:rsidP="00040637">
      <w:pPr>
        <w:shd w:val="clear" w:color="auto" w:fill="FFFFFF"/>
        <w:spacing w:line="276" w:lineRule="auto"/>
        <w:ind w:right="459" w:firstLine="567"/>
        <w:contextualSpacing/>
        <w:jc w:val="center"/>
        <w:rPr>
          <w:b/>
          <w:sz w:val="28"/>
          <w:szCs w:val="28"/>
          <w:lang w:val="ru-RU"/>
        </w:rPr>
      </w:pPr>
      <w:proofErr w:type="spellStart"/>
      <w:r w:rsidRPr="00040637">
        <w:rPr>
          <w:b/>
          <w:color w:val="333333"/>
          <w:sz w:val="28"/>
          <w:szCs w:val="28"/>
          <w:lang w:val="ru-RU"/>
        </w:rPr>
        <w:t>Національної</w:t>
      </w:r>
      <w:proofErr w:type="spellEnd"/>
      <w:r w:rsidRPr="00040637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040637">
        <w:rPr>
          <w:b/>
          <w:sz w:val="28"/>
          <w:szCs w:val="28"/>
          <w:lang w:val="ru-RU"/>
        </w:rPr>
        <w:t>електронної</w:t>
      </w:r>
      <w:proofErr w:type="spellEnd"/>
      <w:r w:rsidRPr="00040637">
        <w:rPr>
          <w:b/>
          <w:sz w:val="28"/>
          <w:szCs w:val="28"/>
          <w:lang w:val="ru-RU"/>
        </w:rPr>
        <w:t xml:space="preserve"> </w:t>
      </w:r>
      <w:proofErr w:type="spellStart"/>
      <w:r w:rsidRPr="00040637">
        <w:rPr>
          <w:b/>
          <w:sz w:val="28"/>
          <w:szCs w:val="28"/>
          <w:lang w:val="ru-RU"/>
        </w:rPr>
        <w:t>науково-інформаційної</w:t>
      </w:r>
      <w:proofErr w:type="spellEnd"/>
      <w:r w:rsidRPr="00040637">
        <w:rPr>
          <w:b/>
          <w:sz w:val="28"/>
          <w:szCs w:val="28"/>
          <w:lang w:val="ru-RU"/>
        </w:rPr>
        <w:t xml:space="preserve"> </w:t>
      </w:r>
      <w:proofErr w:type="spellStart"/>
      <w:r w:rsidRPr="00040637">
        <w:rPr>
          <w:b/>
          <w:sz w:val="28"/>
          <w:szCs w:val="28"/>
          <w:lang w:val="ru-RU"/>
        </w:rPr>
        <w:t>системи</w:t>
      </w:r>
      <w:proofErr w:type="spellEnd"/>
    </w:p>
    <w:tbl>
      <w:tblPr>
        <w:tblW w:w="9048" w:type="dxa"/>
        <w:tblInd w:w="-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2"/>
        <w:gridCol w:w="2626"/>
      </w:tblGrid>
      <w:tr w:rsidR="00040637" w:rsidRPr="00040637" w14:paraId="35AF5F51" w14:textId="77777777" w:rsidTr="00A21BC6">
        <w:trPr>
          <w:trHeight w:val="615"/>
        </w:trPr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2F5BBB" w14:textId="77777777" w:rsidR="00040637" w:rsidRPr="00040637" w:rsidRDefault="00040637" w:rsidP="00A21BC6">
            <w:pPr>
              <w:spacing w:before="240" w:after="160" w:line="276" w:lineRule="auto"/>
              <w:ind w:firstLine="56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ресурси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r w:rsidRPr="00040637">
              <w:rPr>
                <w:sz w:val="28"/>
                <w:szCs w:val="28"/>
              </w:rPr>
              <w:t>c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истеми</w:t>
            </w:r>
            <w:proofErr w:type="spellEnd"/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DED573" w14:textId="77777777" w:rsidR="00040637" w:rsidRPr="00040637" w:rsidRDefault="00040637" w:rsidP="00A21BC6">
            <w:pPr>
              <w:spacing w:before="240" w:after="160" w:line="276" w:lineRule="auto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Суб’єкти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r w:rsidRPr="00040637">
              <w:rPr>
                <w:sz w:val="28"/>
                <w:szCs w:val="28"/>
              </w:rPr>
              <w:t>c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истеми</w:t>
            </w:r>
            <w:proofErr w:type="spellEnd"/>
          </w:p>
        </w:tc>
      </w:tr>
      <w:tr w:rsidR="00040637" w:rsidRPr="00040637" w14:paraId="21CA8DA1" w14:textId="77777777" w:rsidTr="00A21BC6">
        <w:trPr>
          <w:trHeight w:val="45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E8654B" w14:textId="77777777" w:rsidR="00040637" w:rsidRPr="00040637" w:rsidRDefault="00040637" w:rsidP="00A21BC6">
            <w:pPr>
              <w:spacing w:before="80" w:after="80" w:line="276" w:lineRule="auto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містяться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в: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82B0EF" w14:textId="77777777" w:rsidR="00040637" w:rsidRPr="00040637" w:rsidRDefault="00040637" w:rsidP="00A21BC6">
            <w:pPr>
              <w:spacing w:before="80" w:after="80" w:line="276" w:lineRule="auto"/>
              <w:ind w:firstLine="566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40637" w:rsidRPr="00040637" w14:paraId="7C368DB6" w14:textId="77777777" w:rsidTr="00A21BC6">
        <w:trPr>
          <w:trHeight w:val="12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A813EE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Єдина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державна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електронна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база з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освіти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118560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>ДП “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Інфоресурс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>”</w:t>
            </w:r>
          </w:p>
        </w:tc>
      </w:tr>
      <w:tr w:rsidR="00040637" w:rsidRPr="00040637" w14:paraId="43CFB7EA" w14:textId="77777777" w:rsidTr="00A21BC6">
        <w:trPr>
          <w:trHeight w:val="15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E77727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Національний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репозитарій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академічних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текстів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D2ECB4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УкрІНТЕІ</w:t>
            </w:r>
            <w:proofErr w:type="spellEnd"/>
          </w:p>
        </w:tc>
      </w:tr>
      <w:tr w:rsidR="00040637" w:rsidRPr="00040637" w14:paraId="7E2D11A2" w14:textId="77777777" w:rsidTr="00A21BC6">
        <w:trPr>
          <w:trHeight w:val="21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CF7609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Відкритий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український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індекс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наукового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цитування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OUCI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EFEB92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>ДНТБ України</w:t>
            </w:r>
          </w:p>
        </w:tc>
      </w:tr>
      <w:tr w:rsidR="00040637" w:rsidRPr="00040637" w14:paraId="7EEF0EB0" w14:textId="77777777" w:rsidTr="00A21BC6">
        <w:trPr>
          <w:trHeight w:val="39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0A6CA3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Державний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установ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яким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надається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підтримка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держави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F67B91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>МОН</w:t>
            </w:r>
          </w:p>
        </w:tc>
      </w:tr>
      <w:tr w:rsidR="00040637" w:rsidRPr="00040637" w14:paraId="7E3EAE18" w14:textId="77777777" w:rsidTr="00A21BC6">
        <w:trPr>
          <w:trHeight w:val="42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136BCD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Державний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об’єктів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становлять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національне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надбання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1B66AB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>МОН</w:t>
            </w:r>
          </w:p>
        </w:tc>
      </w:tr>
      <w:tr w:rsidR="00040637" w:rsidRPr="00040637" w14:paraId="4E1E6A7C" w14:textId="77777777" w:rsidTr="00A21BC6">
        <w:trPr>
          <w:trHeight w:val="4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A9D836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</w:rPr>
            </w:pPr>
            <w:r w:rsidRPr="00040637">
              <w:rPr>
                <w:sz w:val="28"/>
                <w:szCs w:val="28"/>
              </w:rPr>
              <w:t>Єдиний державний реєстр юридичних осіб, фізичних осіб-підприємців та громадських формувань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D87572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highlight w:val="white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highlight w:val="white"/>
                <w:lang w:val="ru-RU"/>
              </w:rPr>
              <w:t>Мін'юст</w:t>
            </w:r>
            <w:proofErr w:type="spellEnd"/>
          </w:p>
        </w:tc>
      </w:tr>
      <w:tr w:rsidR="00040637" w:rsidRPr="00040637" w14:paraId="38171542" w14:textId="77777777" w:rsidTr="00A21BC6">
        <w:trPr>
          <w:trHeight w:val="15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E7E93D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</w:rPr>
            </w:pPr>
            <w:r w:rsidRPr="00040637">
              <w:rPr>
                <w:sz w:val="28"/>
                <w:szCs w:val="28"/>
              </w:rPr>
              <w:t>ORCID (</w:t>
            </w:r>
            <w:proofErr w:type="spellStart"/>
            <w:r w:rsidRPr="00040637">
              <w:rPr>
                <w:sz w:val="28"/>
                <w:szCs w:val="28"/>
              </w:rPr>
              <w:t>Open</w:t>
            </w:r>
            <w:proofErr w:type="spellEnd"/>
            <w:r w:rsidRPr="00040637">
              <w:rPr>
                <w:sz w:val="28"/>
                <w:szCs w:val="28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</w:rPr>
              <w:t>Researcher</w:t>
            </w:r>
            <w:proofErr w:type="spellEnd"/>
            <w:r w:rsidRPr="00040637">
              <w:rPr>
                <w:sz w:val="28"/>
                <w:szCs w:val="28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</w:rPr>
              <w:t>and</w:t>
            </w:r>
            <w:proofErr w:type="spellEnd"/>
            <w:r w:rsidRPr="00040637">
              <w:rPr>
                <w:sz w:val="28"/>
                <w:szCs w:val="28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</w:rPr>
              <w:t>Contributor</w:t>
            </w:r>
            <w:proofErr w:type="spellEnd"/>
            <w:r w:rsidRPr="00040637">
              <w:rPr>
                <w:sz w:val="28"/>
                <w:szCs w:val="28"/>
              </w:rPr>
              <w:t xml:space="preserve"> ID)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EBD353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040637">
              <w:rPr>
                <w:sz w:val="28"/>
                <w:szCs w:val="28"/>
                <w:highlight w:val="white"/>
                <w:lang w:val="ru-RU"/>
              </w:rPr>
              <w:t>ORCID</w:t>
            </w:r>
          </w:p>
        </w:tc>
      </w:tr>
      <w:tr w:rsidR="00040637" w:rsidRPr="00040637" w14:paraId="0ECE6C98" w14:textId="77777777" w:rsidTr="00A21BC6"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97536D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</w:rPr>
            </w:pPr>
            <w:r w:rsidRPr="00040637">
              <w:rPr>
                <w:sz w:val="28"/>
                <w:szCs w:val="28"/>
              </w:rPr>
              <w:t xml:space="preserve">DOI </w:t>
            </w:r>
            <w:proofErr w:type="spellStart"/>
            <w:r w:rsidRPr="00040637">
              <w:rPr>
                <w:sz w:val="28"/>
                <w:szCs w:val="28"/>
              </w:rPr>
              <w:t>register</w:t>
            </w:r>
            <w:proofErr w:type="spellEnd"/>
            <w:r w:rsidRPr="00040637">
              <w:rPr>
                <w:sz w:val="28"/>
                <w:szCs w:val="28"/>
              </w:rPr>
              <w:t xml:space="preserve"> (</w:t>
            </w:r>
            <w:proofErr w:type="spellStart"/>
            <w:r w:rsidRPr="00040637">
              <w:rPr>
                <w:sz w:val="28"/>
                <w:szCs w:val="28"/>
              </w:rPr>
              <w:t>Digital</w:t>
            </w:r>
            <w:proofErr w:type="spellEnd"/>
            <w:r w:rsidRPr="00040637">
              <w:rPr>
                <w:sz w:val="28"/>
                <w:szCs w:val="28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</w:rPr>
              <w:t>Object</w:t>
            </w:r>
            <w:proofErr w:type="spellEnd"/>
            <w:r w:rsidRPr="00040637">
              <w:rPr>
                <w:sz w:val="28"/>
                <w:szCs w:val="28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</w:rPr>
              <w:t>Identifier</w:t>
            </w:r>
            <w:proofErr w:type="spellEnd"/>
            <w:r w:rsidRPr="00040637">
              <w:rPr>
                <w:sz w:val="28"/>
                <w:szCs w:val="28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685D42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040637">
              <w:rPr>
                <w:sz w:val="28"/>
                <w:szCs w:val="28"/>
                <w:highlight w:val="white"/>
                <w:lang w:val="ru-RU"/>
              </w:rPr>
              <w:t>CROSSREF</w:t>
            </w:r>
          </w:p>
        </w:tc>
      </w:tr>
      <w:tr w:rsidR="00040637" w:rsidRPr="00040637" w14:paraId="19E8032E" w14:textId="77777777" w:rsidTr="00A21BC6">
        <w:trPr>
          <w:trHeight w:val="13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28BEDD" w14:textId="77777777" w:rsidR="00040637" w:rsidRPr="00040637" w:rsidRDefault="00040637" w:rsidP="00A21BC6">
            <w:pPr>
              <w:spacing w:before="80" w:after="80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>ROR (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Research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Organization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Registry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2EEE3D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040637">
              <w:rPr>
                <w:sz w:val="28"/>
                <w:szCs w:val="28"/>
                <w:highlight w:val="white"/>
                <w:lang w:val="ru-RU"/>
              </w:rPr>
              <w:t>Координатор</w:t>
            </w:r>
          </w:p>
          <w:p w14:paraId="61767EB6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highlight w:val="white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highlight w:val="white"/>
                <w:lang w:val="ru-RU"/>
              </w:rPr>
              <w:t>California</w:t>
            </w:r>
            <w:proofErr w:type="spellEnd"/>
            <w:r w:rsidRPr="00040637"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highlight w:val="white"/>
                <w:lang w:val="ru-RU"/>
              </w:rPr>
              <w:t>Digital</w:t>
            </w:r>
            <w:proofErr w:type="spellEnd"/>
            <w:r w:rsidRPr="00040637"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highlight w:val="white"/>
                <w:lang w:val="ru-RU"/>
              </w:rPr>
              <w:t>Library</w:t>
            </w:r>
            <w:proofErr w:type="spellEnd"/>
          </w:p>
        </w:tc>
      </w:tr>
      <w:tr w:rsidR="00040637" w:rsidRPr="00040637" w14:paraId="0E8D508B" w14:textId="77777777" w:rsidTr="00A21BC6">
        <w:trPr>
          <w:trHeight w:val="47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CEC73C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атестації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установ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BE4C99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УкрІНТЕІ</w:t>
            </w:r>
            <w:proofErr w:type="spellEnd"/>
          </w:p>
        </w:tc>
      </w:tr>
      <w:tr w:rsidR="00040637" w:rsidRPr="00040637" w14:paraId="5781999C" w14:textId="77777777" w:rsidTr="00A21BC6">
        <w:trPr>
          <w:trHeight w:val="456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57987F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атестації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ЗВО в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частині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провадження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ними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наукової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науково-технічної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821C39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>МОН</w:t>
            </w:r>
          </w:p>
        </w:tc>
      </w:tr>
      <w:tr w:rsidR="00040637" w:rsidRPr="00040637" w14:paraId="071856E0" w14:textId="77777777" w:rsidTr="00A21BC6">
        <w:trPr>
          <w:trHeight w:val="58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EEECE3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r w:rsidRPr="00040637">
              <w:rPr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обліку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відкритих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науково-дослідних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дослідно-конструкторських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робіт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дисертацій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027390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УкрІНТЕІ</w:t>
            </w:r>
            <w:proofErr w:type="spellEnd"/>
          </w:p>
        </w:tc>
      </w:tr>
      <w:tr w:rsidR="00040637" w:rsidRPr="00040637" w14:paraId="5276B89B" w14:textId="77777777" w:rsidTr="00A21BC6">
        <w:trPr>
          <w:trHeight w:val="76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C970A5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lastRenderedPageBreak/>
              <w:t>Державний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патентів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України на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корисні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моделі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F3364C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Мінекономіки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40637" w:rsidRPr="00040637" w14:paraId="141CAE90" w14:textId="77777777" w:rsidTr="00A21BC6">
        <w:trPr>
          <w:trHeight w:val="67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94F896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Державний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свідоцтв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авторського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права на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твір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116A03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Мінекономіки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40637" w:rsidRPr="00040637" w14:paraId="63831ACD" w14:textId="77777777" w:rsidTr="00A21BC6">
        <w:trPr>
          <w:trHeight w:val="67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618A01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Державний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патентів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України на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винаходи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F8167A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Мінекономіки</w:t>
            </w:r>
            <w:proofErr w:type="spellEnd"/>
          </w:p>
        </w:tc>
      </w:tr>
      <w:tr w:rsidR="00040637" w:rsidRPr="00040637" w14:paraId="43B448F5" w14:textId="77777777" w:rsidTr="00A21BC6">
        <w:trPr>
          <w:trHeight w:val="67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80FC7" w14:textId="77777777" w:rsidR="00040637" w:rsidRPr="00040637" w:rsidRDefault="00040637" w:rsidP="00A21BC6">
            <w:pPr>
              <w:shd w:val="clear" w:color="auto" w:fill="FFFFFF"/>
              <w:spacing w:before="80" w:after="80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Електронна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система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 w:rsidRPr="000406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637">
              <w:rPr>
                <w:sz w:val="28"/>
                <w:szCs w:val="28"/>
                <w:lang w:val="ru-RU"/>
              </w:rPr>
              <w:t>технологій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20EF3" w14:textId="77777777" w:rsidR="00040637" w:rsidRPr="00040637" w:rsidRDefault="00040637" w:rsidP="00A21BC6">
            <w:pPr>
              <w:spacing w:before="80" w:after="8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40637">
              <w:rPr>
                <w:sz w:val="28"/>
                <w:szCs w:val="28"/>
                <w:lang w:val="ru-RU"/>
              </w:rPr>
              <w:t>УкрІНТЕІ</w:t>
            </w:r>
            <w:proofErr w:type="spellEnd"/>
          </w:p>
        </w:tc>
      </w:tr>
    </w:tbl>
    <w:p w14:paraId="765FC02F" w14:textId="77777777" w:rsidR="00040637" w:rsidRDefault="00040637" w:rsidP="00040637">
      <w:pPr>
        <w:spacing w:line="276" w:lineRule="auto"/>
        <w:rPr>
          <w:lang w:val="ru-RU"/>
        </w:rPr>
      </w:pPr>
    </w:p>
    <w:p w14:paraId="525CBB77" w14:textId="77777777" w:rsidR="00040637" w:rsidRDefault="00040637" w:rsidP="00040637">
      <w:pPr>
        <w:spacing w:line="276" w:lineRule="auto"/>
        <w:jc w:val="center"/>
        <w:rPr>
          <w:lang w:val="ru-RU"/>
        </w:rPr>
      </w:pPr>
      <w:r>
        <w:t>_____________________________________________________________________</w:t>
      </w:r>
    </w:p>
    <w:p w14:paraId="69BFC430" w14:textId="77777777" w:rsidR="00470E2E" w:rsidRPr="00470E2E" w:rsidRDefault="00470E2E" w:rsidP="00470E2E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470E2E" w:rsidRPr="00470E2E" w:rsidSect="00EE481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701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7A46" w14:textId="77777777" w:rsidR="00890041" w:rsidRDefault="00890041">
      <w:r>
        <w:separator/>
      </w:r>
    </w:p>
  </w:endnote>
  <w:endnote w:type="continuationSeparator" w:id="0">
    <w:p w14:paraId="513DB71F" w14:textId="77777777" w:rsidR="00890041" w:rsidRDefault="008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8449" w14:textId="77777777" w:rsidR="008E1E56" w:rsidRDefault="008E1E56">
    <w:pPr>
      <w:pStyle w:val="a5"/>
      <w:ind w:left="1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2297" w14:textId="77777777" w:rsidR="008E1E56" w:rsidRDefault="008E1E56">
    <w:pPr>
      <w:pStyle w:val="a5"/>
      <w:ind w:left="1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EF47" w14:textId="77777777" w:rsidR="008E1E56" w:rsidRDefault="008E1E56" w:rsidP="002F0093">
    <w:pPr>
      <w:pStyle w:val="a5"/>
      <w:ind w:left="1" w:right="36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5C6FE" w14:textId="77777777" w:rsidR="00890041" w:rsidRDefault="00890041">
      <w:r>
        <w:separator/>
      </w:r>
    </w:p>
  </w:footnote>
  <w:footnote w:type="continuationSeparator" w:id="0">
    <w:p w14:paraId="1A371001" w14:textId="77777777" w:rsidR="00890041" w:rsidRDefault="0089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77777777" w:rsidR="008E1E56" w:rsidRDefault="008E1E56">
    <w:pPr>
      <w:pBdr>
        <w:top w:val="nil"/>
        <w:left w:val="nil"/>
        <w:bottom w:val="nil"/>
        <w:right w:val="nil"/>
        <w:between w:val="nil"/>
      </w:pBdr>
      <w:jc w:val="center"/>
      <w:rPr>
        <w:rFonts w:ascii="Antiqua" w:eastAsia="Antiqua" w:hAnsi="Antiqua" w:cs="Antiqua"/>
        <w:color w:val="000000"/>
        <w:sz w:val="26"/>
        <w:szCs w:val="26"/>
      </w:rPr>
    </w:pPr>
    <w:r>
      <w:rPr>
        <w:rFonts w:ascii="Antiqua" w:eastAsia="Antiqua" w:hAnsi="Antiqua" w:cs="Antiqua"/>
        <w:color w:val="000000"/>
        <w:sz w:val="26"/>
        <w:szCs w:val="26"/>
      </w:rPr>
      <w:fldChar w:fldCharType="begin"/>
    </w:r>
    <w:r>
      <w:rPr>
        <w:rFonts w:ascii="Antiqua" w:eastAsia="Antiqua" w:hAnsi="Antiqua" w:cs="Antiqua"/>
        <w:color w:val="000000"/>
        <w:sz w:val="26"/>
        <w:szCs w:val="26"/>
      </w:rPr>
      <w:instrText>PAGE</w:instrText>
    </w:r>
    <w:r>
      <w:rPr>
        <w:rFonts w:ascii="Antiqua" w:eastAsia="Antiqua" w:hAnsi="Antiqua" w:cs="Antiqua"/>
        <w:color w:val="000000"/>
        <w:sz w:val="26"/>
        <w:szCs w:val="26"/>
      </w:rPr>
      <w:fldChar w:fldCharType="end"/>
    </w:r>
  </w:p>
  <w:p w14:paraId="00000083" w14:textId="77777777" w:rsidR="008E1E56" w:rsidRDefault="008E1E56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0" w14:textId="6C0C611D" w:rsidR="008E1E56" w:rsidRDefault="008E1E56">
    <w:pPr>
      <w:pBdr>
        <w:top w:val="nil"/>
        <w:left w:val="nil"/>
        <w:bottom w:val="nil"/>
        <w:right w:val="nil"/>
        <w:between w:val="nil"/>
      </w:pBdr>
      <w:jc w:val="center"/>
      <w:rPr>
        <w:rFonts w:ascii="Antiqua" w:eastAsia="Antiqua" w:hAnsi="Antiqua" w:cs="Antiqua"/>
        <w:color w:val="434343"/>
      </w:rPr>
    </w:pPr>
  </w:p>
  <w:p w14:paraId="00000081" w14:textId="77777777" w:rsidR="008E1E56" w:rsidRDefault="008E1E56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AEE1" w14:textId="22EE723B" w:rsidR="008E1E56" w:rsidRPr="00584ADE" w:rsidRDefault="00584ADE" w:rsidP="00584ADE">
    <w:pPr>
      <w:pStyle w:val="a9"/>
      <w:ind w:left="1" w:hanging="3"/>
      <w:jc w:val="right"/>
      <w:rPr>
        <w:rFonts w:ascii="Times New Roman" w:hAnsi="Times New Roman"/>
        <w:sz w:val="28"/>
      </w:rPr>
    </w:pPr>
    <w:r w:rsidRPr="00584ADE">
      <w:rPr>
        <w:rFonts w:ascii="Times New Roman" w:hAnsi="Times New Roman"/>
        <w:sz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2F1"/>
    <w:multiLevelType w:val="hybridMultilevel"/>
    <w:tmpl w:val="493E25AE"/>
    <w:lvl w:ilvl="0" w:tplc="8FC638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147905"/>
    <w:multiLevelType w:val="multilevel"/>
    <w:tmpl w:val="2A60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6"/>
    <w:rsid w:val="000307B6"/>
    <w:rsid w:val="00032162"/>
    <w:rsid w:val="00040637"/>
    <w:rsid w:val="00046461"/>
    <w:rsid w:val="000605C5"/>
    <w:rsid w:val="00076882"/>
    <w:rsid w:val="000A4EEB"/>
    <w:rsid w:val="000F3D36"/>
    <w:rsid w:val="00103064"/>
    <w:rsid w:val="001301F1"/>
    <w:rsid w:val="00132E0D"/>
    <w:rsid w:val="00180F68"/>
    <w:rsid w:val="001A037F"/>
    <w:rsid w:val="001A788B"/>
    <w:rsid w:val="001B06DA"/>
    <w:rsid w:val="001E4D7E"/>
    <w:rsid w:val="00207A65"/>
    <w:rsid w:val="00242127"/>
    <w:rsid w:val="00244D8B"/>
    <w:rsid w:val="00247A4D"/>
    <w:rsid w:val="00265528"/>
    <w:rsid w:val="00287314"/>
    <w:rsid w:val="002B16E9"/>
    <w:rsid w:val="002F0093"/>
    <w:rsid w:val="00307DE4"/>
    <w:rsid w:val="00313D9B"/>
    <w:rsid w:val="00316DCE"/>
    <w:rsid w:val="00330DB5"/>
    <w:rsid w:val="00340A91"/>
    <w:rsid w:val="00341640"/>
    <w:rsid w:val="003D2C09"/>
    <w:rsid w:val="003D341B"/>
    <w:rsid w:val="003E1D7D"/>
    <w:rsid w:val="003E4A57"/>
    <w:rsid w:val="00470E2E"/>
    <w:rsid w:val="004A278E"/>
    <w:rsid w:val="004A2DF0"/>
    <w:rsid w:val="004A4FDF"/>
    <w:rsid w:val="004A7896"/>
    <w:rsid w:val="00504410"/>
    <w:rsid w:val="0051515B"/>
    <w:rsid w:val="00584ADE"/>
    <w:rsid w:val="00595319"/>
    <w:rsid w:val="005B79E0"/>
    <w:rsid w:val="005C37AE"/>
    <w:rsid w:val="005D66F9"/>
    <w:rsid w:val="0060645A"/>
    <w:rsid w:val="00691896"/>
    <w:rsid w:val="006930AB"/>
    <w:rsid w:val="0069500A"/>
    <w:rsid w:val="006A465C"/>
    <w:rsid w:val="006B7BA8"/>
    <w:rsid w:val="006C40B2"/>
    <w:rsid w:val="006D2000"/>
    <w:rsid w:val="00713CA2"/>
    <w:rsid w:val="00730F4F"/>
    <w:rsid w:val="00742F1F"/>
    <w:rsid w:val="007B1958"/>
    <w:rsid w:val="007B4503"/>
    <w:rsid w:val="007D33BC"/>
    <w:rsid w:val="007F062D"/>
    <w:rsid w:val="00804AF0"/>
    <w:rsid w:val="00834FB0"/>
    <w:rsid w:val="008715D0"/>
    <w:rsid w:val="0088054D"/>
    <w:rsid w:val="00890041"/>
    <w:rsid w:val="008E1E56"/>
    <w:rsid w:val="008F405D"/>
    <w:rsid w:val="00910E82"/>
    <w:rsid w:val="009239E1"/>
    <w:rsid w:val="00937330"/>
    <w:rsid w:val="009561F3"/>
    <w:rsid w:val="00963BC6"/>
    <w:rsid w:val="009933C2"/>
    <w:rsid w:val="009A2558"/>
    <w:rsid w:val="009C3FA8"/>
    <w:rsid w:val="00A42BEC"/>
    <w:rsid w:val="00A66EAB"/>
    <w:rsid w:val="00A6717A"/>
    <w:rsid w:val="00A77EFF"/>
    <w:rsid w:val="00A835B4"/>
    <w:rsid w:val="00A836DF"/>
    <w:rsid w:val="00B23038"/>
    <w:rsid w:val="00B31445"/>
    <w:rsid w:val="00B45BBD"/>
    <w:rsid w:val="00B47517"/>
    <w:rsid w:val="00B51895"/>
    <w:rsid w:val="00B966D2"/>
    <w:rsid w:val="00BB7772"/>
    <w:rsid w:val="00BC2010"/>
    <w:rsid w:val="00BD2D09"/>
    <w:rsid w:val="00BD53CC"/>
    <w:rsid w:val="00C149ED"/>
    <w:rsid w:val="00C33568"/>
    <w:rsid w:val="00C50AAC"/>
    <w:rsid w:val="00CB1CD8"/>
    <w:rsid w:val="00CD0DFF"/>
    <w:rsid w:val="00CD3DD5"/>
    <w:rsid w:val="00D509D8"/>
    <w:rsid w:val="00DB3EBF"/>
    <w:rsid w:val="00DB5ECC"/>
    <w:rsid w:val="00DB7049"/>
    <w:rsid w:val="00DE551B"/>
    <w:rsid w:val="00E30840"/>
    <w:rsid w:val="00E3601D"/>
    <w:rsid w:val="00E71845"/>
    <w:rsid w:val="00E81DA6"/>
    <w:rsid w:val="00E97862"/>
    <w:rsid w:val="00EA1284"/>
    <w:rsid w:val="00EA5F02"/>
    <w:rsid w:val="00ED4350"/>
    <w:rsid w:val="00ED4A28"/>
    <w:rsid w:val="00EE481D"/>
    <w:rsid w:val="00F13820"/>
    <w:rsid w:val="00FB2C93"/>
    <w:rsid w:val="00FB44F8"/>
    <w:rsid w:val="00FD5DF5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755E"/>
  <w15:docId w15:val="{E47BC3AE-C6FA-1043-B723-A82660C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7F"/>
    <w:rPr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240"/>
      <w:ind w:left="567"/>
    </w:pPr>
    <w:rPr>
      <w:b/>
      <w:smallCaps/>
      <w:sz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;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</w:pPr>
  </w:style>
  <w:style w:type="paragraph" w:customStyle="1" w:styleId="a7">
    <w:name w:val="Нормальний текст"/>
    <w:basedOn w:val="a0"/>
    <w:pPr>
      <w:spacing w:before="120"/>
      <w:ind w:firstLine="567"/>
    </w:pPr>
  </w:style>
  <w:style w:type="paragraph" w:customStyle="1" w:styleId="a8">
    <w:name w:val="Шапка документу"/>
    <w:basedOn w:val="a0"/>
    <w:pPr>
      <w:keepNext/>
      <w:keepLines/>
      <w:spacing w:after="240"/>
      <w:ind w:left="4536"/>
      <w:jc w:val="center"/>
    </w:pPr>
  </w:style>
  <w:style w:type="paragraph" w:styleId="a9">
    <w:name w:val="header"/>
    <w:basedOn w:val="a0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0"/>
    <w:next w:val="a0"/>
    <w:pPr>
      <w:keepNext/>
      <w:keepLines/>
      <w:spacing w:before="120" w:after="120"/>
      <w:jc w:val="center"/>
    </w:pPr>
  </w:style>
  <w:style w:type="paragraph" w:customStyle="1" w:styleId="ab">
    <w:name w:val="Герб"/>
    <w:basedOn w:val="a0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0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0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0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0"/>
    <w:next w:val="a7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0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Нижній колонтитул Знак"/>
    <w:basedOn w:val="a1"/>
    <w:link w:val="a5"/>
    <w:uiPriority w:val="99"/>
    <w:rsid w:val="007D33BC"/>
    <w:rPr>
      <w:rFonts w:ascii="Antiqua" w:hAnsi="Antiqua"/>
      <w:position w:val="-1"/>
      <w:sz w:val="26"/>
    </w:rPr>
  </w:style>
  <w:style w:type="character" w:customStyle="1" w:styleId="apple-converted-space">
    <w:name w:val="apple-converted-space"/>
    <w:basedOn w:val="a1"/>
    <w:rsid w:val="00B45BBD"/>
  </w:style>
  <w:style w:type="character" w:styleId="af1">
    <w:name w:val="page number"/>
    <w:basedOn w:val="a1"/>
    <w:uiPriority w:val="99"/>
    <w:semiHidden/>
    <w:unhideWhenUsed/>
    <w:rsid w:val="002F0093"/>
  </w:style>
  <w:style w:type="paragraph" w:styleId="af2">
    <w:name w:val="List Paragraph"/>
    <w:basedOn w:val="a"/>
    <w:uiPriority w:val="34"/>
    <w:qFormat/>
    <w:rsid w:val="0018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on.rada.gov.ua/laws/show/2657-12" TargetMode="External"/><Relationship Id="rId18" Type="http://schemas.openxmlformats.org/officeDocument/2006/relationships/hyperlink" Target="https://zakon.rada.gov.ua/laws/show/851-1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zakon.rada.gov.ua/laws/show/848-1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2657-12" TargetMode="External"/><Relationship Id="rId17" Type="http://schemas.openxmlformats.org/officeDocument/2006/relationships/hyperlink" Target="https://zakon.rada.gov.ua/laws/show/1280-15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80/94-%D0%B2%D1%80" TargetMode="External"/><Relationship Id="rId20" Type="http://schemas.openxmlformats.org/officeDocument/2006/relationships/hyperlink" Target="https://zakon.rada.gov.ua/laws/show/2155-19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74/98-%D0%B2%D1%80" TargetMode="External"/><Relationship Id="rId23" Type="http://schemas.openxmlformats.org/officeDocument/2006/relationships/hyperlink" Target="https://nauka.gov.ua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zakon.rada.gov.ua/laws/show/2297-17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on.rada.gov.ua/laws/show/2939-17" TargetMode="External"/><Relationship Id="rId22" Type="http://schemas.openxmlformats.org/officeDocument/2006/relationships/hyperlink" Target="https://nauka.gov.ua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CDBMMCs1vC1RKJMqsmx4p0e7A==">AMUW2mVjQORT36uNBpmjCvw/QzRVNptAvNzx8iJAnGE+0tZlXDueQ2ufeRiKcsiJzi77T1qdqEVgcQ/JIjlm3QzcATX2lTyOX8pwWNpZ3YOExzSEBdzGB/A=</go:docsCustomData>
</go:gDocsCustomXmlDataStorage>
</file>

<file path=customXml/itemProps1.xml><?xml version="1.0" encoding="utf-8"?>
<ds:datastoreItem xmlns:ds="http://schemas.openxmlformats.org/officeDocument/2006/customXml" ds:itemID="{6E9EEE26-A89A-4635-A8B0-E8D48C979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82898-6EB0-46C3-BBD2-3F117F83FF35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C8624EB1-ADBE-46C1-B543-CC63F9AF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14306</Words>
  <Characters>8155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</dc:creator>
  <cp:lastModifiedBy>Vasylenko A.U.</cp:lastModifiedBy>
  <cp:revision>2</cp:revision>
  <dcterms:created xsi:type="dcterms:W3CDTF">2021-10-22T07:42:00Z</dcterms:created>
  <dcterms:modified xsi:type="dcterms:W3CDTF">2021-10-22T07:42:00Z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