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BF2" w:rsidRPr="00504791" w:rsidRDefault="00937BF2" w:rsidP="00CD5DEC">
      <w:pPr>
        <w:jc w:val="center"/>
        <w:rPr>
          <w:rFonts w:ascii="Times New Roman" w:hAnsi="Times New Roman" w:cs="Times New Roman"/>
          <w:b/>
          <w:bCs/>
        </w:rPr>
      </w:pPr>
      <w:r w:rsidRPr="00504791">
        <w:rPr>
          <w:rFonts w:ascii="Times New Roman" w:hAnsi="Times New Roman" w:cs="Times New Roman"/>
          <w:b/>
          <w:bCs/>
        </w:rPr>
        <w:t>ЗВІТ</w:t>
      </w:r>
    </w:p>
    <w:p w:rsidR="00937BF2" w:rsidRPr="00504791" w:rsidRDefault="00937BF2" w:rsidP="00CD5DEC">
      <w:pPr>
        <w:jc w:val="center"/>
        <w:rPr>
          <w:rFonts w:ascii="Times New Roman" w:hAnsi="Times New Roman" w:cs="Times New Roman"/>
        </w:rPr>
      </w:pPr>
      <w:r w:rsidRPr="00504791">
        <w:rPr>
          <w:rFonts w:ascii="Times New Roman" w:hAnsi="Times New Roman" w:cs="Times New Roman"/>
        </w:rPr>
        <w:t>про результати громадського обговорення проєкту постанови Кабінету Міністрів України «Про затвердження особливостей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r w:rsidR="00C926B1" w:rsidRPr="00504791">
        <w:rPr>
          <w:rFonts w:ascii="Times New Roman" w:hAnsi="Times New Roman" w:cs="Times New Roman"/>
        </w:rPr>
        <w:t xml:space="preserve"> (далі – Особливості ліцензування)</w:t>
      </w:r>
    </w:p>
    <w:p w:rsidR="00937BF2" w:rsidRPr="00504791" w:rsidRDefault="00937BF2" w:rsidP="00CD5DEC"/>
    <w:tbl>
      <w:tblPr>
        <w:tblStyle w:val="a3"/>
        <w:tblW w:w="0" w:type="auto"/>
        <w:tblLayout w:type="fixed"/>
        <w:tblLook w:val="04A0" w:firstRow="1" w:lastRow="0" w:firstColumn="1" w:lastColumn="0" w:noHBand="0" w:noVBand="1"/>
      </w:tblPr>
      <w:tblGrid>
        <w:gridCol w:w="10343"/>
        <w:gridCol w:w="4785"/>
      </w:tblGrid>
      <w:tr w:rsidR="00CD5DEC" w:rsidRPr="00504791" w:rsidTr="003C303C">
        <w:tc>
          <w:tcPr>
            <w:tcW w:w="10343" w:type="dxa"/>
          </w:tcPr>
          <w:p w:rsidR="00CD5DEC" w:rsidRPr="00504791" w:rsidRDefault="00CD5DEC" w:rsidP="00CD5DEC">
            <w:pPr>
              <w:jc w:val="center"/>
              <w:rPr>
                <w:rFonts w:ascii="Times New Roman" w:hAnsi="Times New Roman" w:cs="Times New Roman"/>
                <w:b/>
                <w:bCs/>
              </w:rPr>
            </w:pPr>
            <w:r w:rsidRPr="00504791">
              <w:rPr>
                <w:rFonts w:ascii="Times New Roman" w:hAnsi="Times New Roman" w:cs="Times New Roman"/>
                <w:b/>
                <w:bCs/>
              </w:rPr>
              <w:t>Інформація про пропозиції, що надійшли до Міністерства освіти і науки України за результатами обговорення</w:t>
            </w:r>
          </w:p>
        </w:tc>
        <w:tc>
          <w:tcPr>
            <w:tcW w:w="4785" w:type="dxa"/>
          </w:tcPr>
          <w:p w:rsidR="00CD5DEC" w:rsidRPr="00504791" w:rsidRDefault="00CD5DEC" w:rsidP="00CD5DEC">
            <w:pPr>
              <w:jc w:val="center"/>
              <w:rPr>
                <w:rFonts w:ascii="Times New Roman" w:hAnsi="Times New Roman" w:cs="Times New Roman"/>
                <w:b/>
                <w:bCs/>
              </w:rPr>
            </w:pPr>
            <w:r w:rsidRPr="00504791">
              <w:rPr>
                <w:rFonts w:ascii="Times New Roman" w:hAnsi="Times New Roman" w:cs="Times New Roman"/>
                <w:b/>
                <w:bCs/>
              </w:rPr>
              <w:t>Інформація про рішення, прийняті за результатами обговорення</w:t>
            </w:r>
          </w:p>
        </w:tc>
      </w:tr>
      <w:tr w:rsidR="00CD5DEC" w:rsidRPr="00504791" w:rsidTr="003C303C">
        <w:tc>
          <w:tcPr>
            <w:tcW w:w="10343" w:type="dxa"/>
          </w:tcPr>
          <w:p w:rsidR="00CD5DEC" w:rsidRPr="00504791" w:rsidRDefault="00CD5DEC" w:rsidP="00CD5DEC">
            <w:pPr>
              <w:rPr>
                <w:rFonts w:ascii="Times New Roman" w:hAnsi="Times New Roman" w:cs="Times New Roman"/>
                <w:b/>
                <w:bCs/>
              </w:rPr>
            </w:pPr>
            <w:r w:rsidRPr="00504791">
              <w:rPr>
                <w:rFonts w:ascii="Times New Roman" w:hAnsi="Times New Roman" w:cs="Times New Roman"/>
                <w:b/>
                <w:bCs/>
              </w:rPr>
              <w:t>Національний університет кораблебудування ім. адмірала Макарова</w:t>
            </w:r>
          </w:p>
        </w:tc>
        <w:tc>
          <w:tcPr>
            <w:tcW w:w="4785" w:type="dxa"/>
          </w:tcPr>
          <w:p w:rsidR="00CD5DEC" w:rsidRPr="00504791" w:rsidRDefault="00CD5DEC" w:rsidP="00CD5DEC">
            <w:pPr>
              <w:rPr>
                <w:rFonts w:ascii="Times New Roman" w:hAnsi="Times New Roman" w:cs="Times New Roman"/>
                <w:b/>
                <w:bCs/>
              </w:rPr>
            </w:pPr>
          </w:p>
        </w:tc>
      </w:tr>
      <w:tr w:rsidR="00CD5DEC" w:rsidRPr="00504791" w:rsidTr="003C303C">
        <w:tc>
          <w:tcPr>
            <w:tcW w:w="10343" w:type="dxa"/>
          </w:tcPr>
          <w:p w:rsidR="00CD5DEC" w:rsidRPr="00504791" w:rsidRDefault="00CD5DEC" w:rsidP="00CD5DEC">
            <w:pPr>
              <w:rPr>
                <w:rFonts w:ascii="Times New Roman" w:hAnsi="Times New Roman" w:cs="Times New Roman"/>
                <w:bCs/>
              </w:rPr>
            </w:pPr>
            <w:r w:rsidRPr="00504791">
              <w:rPr>
                <w:rStyle w:val="rvts0"/>
                <w:rFonts w:ascii="Times New Roman" w:hAnsi="Times New Roman"/>
              </w:rPr>
              <w:t xml:space="preserve">Замінити назву «освітні програми, що передбачають присвоєння професійних кваліфікацій для доступу до професій, для яких запроваджено додаткове регулювання» назвою «освітні програми </w:t>
            </w:r>
            <w:r w:rsidRPr="00504791">
              <w:rPr>
                <w:rStyle w:val="rvts0"/>
                <w:rFonts w:ascii="Times New Roman" w:hAnsi="Times New Roman"/>
                <w:b/>
              </w:rPr>
              <w:t>спеціальностей</w:t>
            </w:r>
            <w:r w:rsidRPr="00504791">
              <w:rPr>
                <w:rStyle w:val="rvts0"/>
                <w:rFonts w:ascii="Times New Roman" w:hAnsi="Times New Roman"/>
              </w:rPr>
              <w:t>, що передбачають присвоєння професійних кваліфікацій для доступу до професій, для яких запроваджено додаткове регулювання»</w:t>
            </w:r>
          </w:p>
        </w:tc>
        <w:tc>
          <w:tcPr>
            <w:tcW w:w="4785" w:type="dxa"/>
          </w:tcPr>
          <w:p w:rsidR="00CD5DEC" w:rsidRPr="00504791" w:rsidRDefault="00CD5DEC" w:rsidP="00CD5DEC">
            <w:pPr>
              <w:rPr>
                <w:rFonts w:ascii="Times New Roman" w:hAnsi="Times New Roman" w:cs="Times New Roman"/>
                <w:bCs/>
              </w:rPr>
            </w:pPr>
            <w:r w:rsidRPr="00504791">
              <w:rPr>
                <w:rFonts w:ascii="Times New Roman" w:hAnsi="Times New Roman" w:cs="Times New Roman"/>
                <w:bCs/>
              </w:rPr>
              <w:t>Не враховано, оскільки саме таке формулювання використовується у частині першій статті 24 Закону України «Про вищу освіту», а також оскільки не всі освітні програми певною спеціальності ведуть до присвоєння професійних кваліфікацій.</w:t>
            </w:r>
          </w:p>
        </w:tc>
      </w:tr>
      <w:tr w:rsidR="00CD5DEC" w:rsidRPr="00504791" w:rsidTr="003C303C">
        <w:tc>
          <w:tcPr>
            <w:tcW w:w="10343" w:type="dxa"/>
          </w:tcPr>
          <w:p w:rsidR="00CD5DEC" w:rsidRPr="00504791" w:rsidRDefault="00CD5DEC" w:rsidP="00CD5DEC">
            <w:pPr>
              <w:jc w:val="both"/>
              <w:rPr>
                <w:rStyle w:val="rvts0"/>
                <w:rFonts w:ascii="Times New Roman" w:hAnsi="Times New Roman" w:cs="Times New Roman"/>
              </w:rPr>
            </w:pPr>
            <w:r w:rsidRPr="00504791">
              <w:rPr>
                <w:rStyle w:val="rvts0"/>
                <w:rFonts w:ascii="Times New Roman" w:hAnsi="Times New Roman" w:cs="Times New Roman"/>
              </w:rPr>
              <w:t xml:space="preserve">група забезпечення освітньої програми, що передбачає присвоєння професійної кваліфікації з професій, для яких запроваджене додаткове регулювання, – група науково-педагогічних та/або наукових працівників, які працюють у закладі вищої освіти (установі) за основним місцем роботи і мають відповідну освітню та/або професійну кваліфікацію та які не входять (входили) в поточному навчальному році до жодної групи забезпечення </w:t>
            </w:r>
            <w:r w:rsidRPr="00504791">
              <w:rPr>
                <w:rStyle w:val="rvts0"/>
                <w:rFonts w:ascii="Times New Roman" w:hAnsi="Times New Roman" w:cs="Times New Roman"/>
                <w:b/>
              </w:rPr>
              <w:t xml:space="preserve">інших </w:t>
            </w:r>
            <w:r w:rsidRPr="00504791">
              <w:rPr>
                <w:rStyle w:val="rvts0"/>
                <w:rFonts w:ascii="Times New Roman" w:hAnsi="Times New Roman" w:cs="Times New Roman"/>
              </w:rPr>
              <w:t xml:space="preserve">спеціальностей фахової передвищої та інших освітніх програм вищої освіти в цього або в інших здобувачів ліцензії (ліцензіатів) (далі – група забезпечення освітньої програми); </w:t>
            </w:r>
          </w:p>
          <w:p w:rsidR="00CD5DEC" w:rsidRPr="00504791" w:rsidRDefault="00CD5DEC" w:rsidP="00CD5DEC">
            <w:pPr>
              <w:rPr>
                <w:rFonts w:ascii="Times New Roman" w:hAnsi="Times New Roman" w:cs="Times New Roman"/>
                <w:bCs/>
              </w:rPr>
            </w:pPr>
          </w:p>
        </w:tc>
        <w:tc>
          <w:tcPr>
            <w:tcW w:w="4785" w:type="dxa"/>
          </w:tcPr>
          <w:p w:rsidR="00CD5DEC" w:rsidRPr="00504791" w:rsidRDefault="00CD5DEC" w:rsidP="00CD5DEC">
            <w:pPr>
              <w:rPr>
                <w:rFonts w:ascii="Times New Roman" w:hAnsi="Times New Roman" w:cs="Times New Roman"/>
                <w:bCs/>
              </w:rPr>
            </w:pPr>
            <w:r w:rsidRPr="00504791">
              <w:rPr>
                <w:rFonts w:ascii="Times New Roman" w:hAnsi="Times New Roman" w:cs="Times New Roman"/>
                <w:bCs/>
              </w:rPr>
              <w:t>Враховано</w:t>
            </w:r>
          </w:p>
        </w:tc>
      </w:tr>
      <w:tr w:rsidR="00CD5DEC" w:rsidRPr="00504791" w:rsidTr="003C303C">
        <w:tc>
          <w:tcPr>
            <w:tcW w:w="10343" w:type="dxa"/>
          </w:tcPr>
          <w:p w:rsidR="00CD5DEC" w:rsidRPr="00504791" w:rsidRDefault="00CD5DEC" w:rsidP="00CD5DEC">
            <w:pPr>
              <w:jc w:val="both"/>
              <w:rPr>
                <w:rStyle w:val="rvts0"/>
                <w:rFonts w:ascii="Times New Roman" w:hAnsi="Times New Roman" w:cs="Times New Roman"/>
                <w:b/>
              </w:rPr>
            </w:pPr>
            <w:r w:rsidRPr="00504791">
              <w:rPr>
                <w:b/>
              </w:rPr>
              <w:t>Національний університет «Одеська морська академія»</w:t>
            </w:r>
          </w:p>
        </w:tc>
        <w:tc>
          <w:tcPr>
            <w:tcW w:w="4785" w:type="dxa"/>
          </w:tcPr>
          <w:p w:rsidR="00CD5DEC" w:rsidRPr="00504791" w:rsidRDefault="00CD5DEC" w:rsidP="00CD5DEC">
            <w:pPr>
              <w:rPr>
                <w:rFonts w:ascii="Times New Roman" w:hAnsi="Times New Roman" w:cs="Times New Roman"/>
                <w:b/>
                <w:bCs/>
              </w:rPr>
            </w:pPr>
          </w:p>
        </w:tc>
      </w:tr>
      <w:tr w:rsidR="00CD5DEC" w:rsidRPr="00504791" w:rsidTr="003C303C">
        <w:tc>
          <w:tcPr>
            <w:tcW w:w="10343" w:type="dxa"/>
          </w:tcPr>
          <w:p w:rsidR="00CD5DEC" w:rsidRPr="00504791" w:rsidRDefault="00CD5DEC" w:rsidP="00CD5DEC">
            <w:pPr>
              <w:pStyle w:val="Default"/>
              <w:rPr>
                <w:color w:val="auto"/>
              </w:rPr>
            </w:pPr>
            <w:r w:rsidRPr="00504791">
              <w:rPr>
                <w:color w:val="auto"/>
              </w:rPr>
              <w:t>1. У частині 1 та частині 9 Особливостей ліцензування:</w:t>
            </w:r>
          </w:p>
          <w:p w:rsidR="00CD5DEC" w:rsidRPr="00504791" w:rsidRDefault="00CD5DEC" w:rsidP="00CD5DEC">
            <w:pPr>
              <w:pStyle w:val="Default"/>
              <w:rPr>
                <w:rStyle w:val="rvts0"/>
                <w:color w:val="auto"/>
              </w:rPr>
            </w:pPr>
            <w:r w:rsidRPr="00504791">
              <w:rPr>
                <w:color w:val="auto"/>
              </w:rPr>
              <w:t xml:space="preserve">- вилучити поняття групи забезпечення освітньої програми, так як воно є не повністю зрозумілим та накладає </w:t>
            </w:r>
            <w:proofErr w:type="spellStart"/>
            <w:r w:rsidRPr="00504791">
              <w:rPr>
                <w:color w:val="auto"/>
              </w:rPr>
              <w:t>необгрунтовані</w:t>
            </w:r>
            <w:proofErr w:type="spellEnd"/>
            <w:r w:rsidRPr="00504791">
              <w:rPr>
                <w:color w:val="auto"/>
              </w:rPr>
              <w:t xml:space="preserve"> обмеження на навчальну роботу науково-педагогічних (наукових) працівників, зокрема - в рамках різних освітніх програм;</w:t>
            </w:r>
          </w:p>
        </w:tc>
        <w:tc>
          <w:tcPr>
            <w:tcW w:w="4785" w:type="dxa"/>
          </w:tcPr>
          <w:p w:rsidR="00CD5DEC" w:rsidRPr="00504791" w:rsidRDefault="00CD5DEC" w:rsidP="00CD5DEC">
            <w:pPr>
              <w:rPr>
                <w:rFonts w:ascii="Times New Roman" w:hAnsi="Times New Roman" w:cs="Times New Roman"/>
                <w:bCs/>
              </w:rPr>
            </w:pPr>
          </w:p>
          <w:p w:rsidR="00CD5DEC" w:rsidRPr="00504791" w:rsidRDefault="00CD5DEC" w:rsidP="00CD5DEC">
            <w:pPr>
              <w:rPr>
                <w:rFonts w:ascii="Times New Roman" w:hAnsi="Times New Roman" w:cs="Times New Roman"/>
                <w:bCs/>
              </w:rPr>
            </w:pPr>
            <w:r w:rsidRPr="00504791">
              <w:rPr>
                <w:rFonts w:ascii="Times New Roman" w:hAnsi="Times New Roman" w:cs="Times New Roman"/>
                <w:bCs/>
              </w:rPr>
              <w:t>Не враховано, оскільки група забезпечення</w:t>
            </w:r>
          </w:p>
        </w:tc>
      </w:tr>
      <w:tr w:rsidR="00CD5DEC" w:rsidRPr="00504791" w:rsidTr="003C303C">
        <w:tc>
          <w:tcPr>
            <w:tcW w:w="10343" w:type="dxa"/>
          </w:tcPr>
          <w:p w:rsidR="00CD5DEC" w:rsidRPr="00504791" w:rsidRDefault="00CD5DEC" w:rsidP="00CD5DEC">
            <w:pPr>
              <w:pStyle w:val="Default"/>
              <w:rPr>
                <w:color w:val="auto"/>
              </w:rPr>
            </w:pPr>
            <w:r w:rsidRPr="00504791">
              <w:rPr>
                <w:color w:val="auto"/>
              </w:rPr>
              <w:t>- замінити поняття кадрового забезпечення освітніх компонентів на поняття кадрового забезпечення освітніх програм.</w:t>
            </w:r>
          </w:p>
        </w:tc>
        <w:tc>
          <w:tcPr>
            <w:tcW w:w="4785" w:type="dxa"/>
          </w:tcPr>
          <w:p w:rsidR="00CD5DEC" w:rsidRPr="00504791" w:rsidRDefault="00CD5DEC" w:rsidP="00CD5DEC">
            <w:pPr>
              <w:rPr>
                <w:rFonts w:ascii="Times New Roman" w:hAnsi="Times New Roman" w:cs="Times New Roman"/>
                <w:bCs/>
              </w:rPr>
            </w:pPr>
            <w:r w:rsidRPr="00504791">
              <w:rPr>
                <w:rFonts w:ascii="Times New Roman" w:hAnsi="Times New Roman" w:cs="Times New Roman"/>
                <w:bCs/>
              </w:rPr>
              <w:t>Не враховано, оскільки в деяких спеціальностях є диференційовані вимоги до освітніх компонентів</w:t>
            </w:r>
          </w:p>
        </w:tc>
      </w:tr>
      <w:tr w:rsidR="00CD5DEC" w:rsidRPr="00504791" w:rsidTr="003C303C">
        <w:tc>
          <w:tcPr>
            <w:tcW w:w="10343" w:type="dxa"/>
          </w:tcPr>
          <w:p w:rsidR="00CD5DEC" w:rsidRPr="00504791" w:rsidRDefault="00CD5DEC" w:rsidP="00CD5DEC">
            <w:pPr>
              <w:pStyle w:val="Default"/>
              <w:rPr>
                <w:color w:val="auto"/>
              </w:rPr>
            </w:pPr>
            <w:r w:rsidRPr="00504791">
              <w:rPr>
                <w:color w:val="auto"/>
              </w:rPr>
              <w:t xml:space="preserve">2. У частині 3 Особливостей ліцензування додати: «у галузі транспорту - університети, академії, інститути, у </w:t>
            </w:r>
            <w:proofErr w:type="spellStart"/>
            <w:r w:rsidRPr="00504791">
              <w:rPr>
                <w:color w:val="auto"/>
              </w:rPr>
              <w:t>т.ч</w:t>
            </w:r>
            <w:proofErr w:type="spellEnd"/>
            <w:r w:rsidRPr="00504791">
              <w:rPr>
                <w:color w:val="auto"/>
              </w:rPr>
              <w:t>. територіально відокремлені структурні підрозділи».</w:t>
            </w:r>
          </w:p>
        </w:tc>
        <w:tc>
          <w:tcPr>
            <w:tcW w:w="4785" w:type="dxa"/>
          </w:tcPr>
          <w:p w:rsidR="00CD5DEC" w:rsidRPr="00504791" w:rsidRDefault="00CD5DEC" w:rsidP="00CD5DEC">
            <w:pPr>
              <w:rPr>
                <w:rFonts w:ascii="Times New Roman" w:hAnsi="Times New Roman" w:cs="Times New Roman"/>
                <w:bCs/>
              </w:rPr>
            </w:pPr>
          </w:p>
        </w:tc>
      </w:tr>
      <w:tr w:rsidR="00B773CB" w:rsidRPr="00504791" w:rsidTr="003C303C">
        <w:tc>
          <w:tcPr>
            <w:tcW w:w="10343" w:type="dxa"/>
          </w:tcPr>
          <w:p w:rsidR="00B773CB" w:rsidRPr="00504791" w:rsidRDefault="00B773CB" w:rsidP="00C926B1">
            <w:pPr>
              <w:jc w:val="both"/>
              <w:rPr>
                <w:b/>
              </w:rPr>
            </w:pPr>
            <w:r w:rsidRPr="00504791">
              <w:rPr>
                <w:b/>
              </w:rPr>
              <w:t>Вінницький національний технічний університет</w:t>
            </w:r>
          </w:p>
          <w:p w:rsidR="001440AC" w:rsidRPr="00504791" w:rsidRDefault="001440AC" w:rsidP="001440AC">
            <w:pPr>
              <w:jc w:val="both"/>
              <w:rPr>
                <w:b/>
              </w:rPr>
            </w:pPr>
            <w:r w:rsidRPr="00504791">
              <w:rPr>
                <w:b/>
              </w:rPr>
              <w:lastRenderedPageBreak/>
              <w:t xml:space="preserve">Завідувач енергетичних систем та </w:t>
            </w:r>
            <w:proofErr w:type="spellStart"/>
            <w:r w:rsidRPr="00504791">
              <w:rPr>
                <w:b/>
              </w:rPr>
              <w:t>енергоменеджменту</w:t>
            </w:r>
            <w:proofErr w:type="spellEnd"/>
            <w:r w:rsidRPr="00504791">
              <w:rPr>
                <w:b/>
              </w:rPr>
              <w:t xml:space="preserve"> Національної металургійної академії України, </w:t>
            </w:r>
            <w:proofErr w:type="spellStart"/>
            <w:r w:rsidRPr="00504791">
              <w:rPr>
                <w:b/>
              </w:rPr>
              <w:t>д.т.н</w:t>
            </w:r>
            <w:proofErr w:type="spellEnd"/>
            <w:r w:rsidRPr="00504791">
              <w:rPr>
                <w:b/>
              </w:rPr>
              <w:t>, проф. Валерія Пінчук</w:t>
            </w:r>
          </w:p>
        </w:tc>
        <w:tc>
          <w:tcPr>
            <w:tcW w:w="4785" w:type="dxa"/>
          </w:tcPr>
          <w:p w:rsidR="00B773CB" w:rsidRPr="00504791" w:rsidRDefault="00B773CB" w:rsidP="00C926B1">
            <w:pPr>
              <w:jc w:val="both"/>
              <w:rPr>
                <w:b/>
              </w:rPr>
            </w:pPr>
          </w:p>
        </w:tc>
      </w:tr>
      <w:tr w:rsidR="00B773CB" w:rsidRPr="00504791" w:rsidTr="003C303C">
        <w:tc>
          <w:tcPr>
            <w:tcW w:w="10343" w:type="dxa"/>
          </w:tcPr>
          <w:p w:rsidR="00C926B1" w:rsidRPr="00504791" w:rsidRDefault="00C926B1" w:rsidP="00CD5DEC">
            <w:pPr>
              <w:pStyle w:val="Default"/>
              <w:rPr>
                <w:rStyle w:val="rvts0"/>
              </w:rPr>
            </w:pPr>
            <w:r w:rsidRPr="00504791">
              <w:rPr>
                <w:rStyle w:val="rvts0"/>
              </w:rPr>
              <w:t>Пункт 5 Особливостей ліцензування викласти в редакції:</w:t>
            </w:r>
          </w:p>
          <w:p w:rsidR="00B773CB" w:rsidRPr="00504791" w:rsidRDefault="00B773CB" w:rsidP="00CD5DEC">
            <w:pPr>
              <w:pStyle w:val="Default"/>
              <w:rPr>
                <w:color w:val="auto"/>
              </w:rPr>
            </w:pPr>
            <w:r w:rsidRPr="00504791">
              <w:rPr>
                <w:rStyle w:val="rvts0"/>
              </w:rPr>
              <w:t xml:space="preserve">5. Додержання ліцензіатами ліцензійних вимог при здійсненні освітньої діяльності за освітніми програмами, що передбачають присвоєння професійної кваліфікації з професій, для яких запроваджено додаткове регулювання, відноситься до високого ступеня ризику в розумінні Закону України «Про основні засади державного нагляду (контролю) у сфері господарської діяльності». Планові заходи державного нагляду (контролю) здійснюються органом державного нагляду (контролю) за додержанням ліцензіатами ліцензійних </w:t>
            </w:r>
            <w:r w:rsidRPr="00504791">
              <w:rPr>
                <w:rStyle w:val="rvts0"/>
                <w:b/>
              </w:rPr>
              <w:t>вимог один раз на п’ять років</w:t>
            </w:r>
            <w:r w:rsidRPr="00504791">
              <w:rPr>
                <w:rStyle w:val="rvts0"/>
                <w:i/>
              </w:rPr>
              <w:t>.</w:t>
            </w:r>
          </w:p>
        </w:tc>
        <w:tc>
          <w:tcPr>
            <w:tcW w:w="4785" w:type="dxa"/>
          </w:tcPr>
          <w:p w:rsidR="00B773CB" w:rsidRPr="00504791" w:rsidRDefault="00B773CB" w:rsidP="00CD5DEC">
            <w:pPr>
              <w:rPr>
                <w:rFonts w:ascii="Times New Roman" w:hAnsi="Times New Roman" w:cs="Times New Roman"/>
                <w:bCs/>
              </w:rPr>
            </w:pPr>
            <w:r w:rsidRPr="00504791">
              <w:rPr>
                <w:rFonts w:ascii="Times New Roman" w:hAnsi="Times New Roman" w:cs="Times New Roman"/>
                <w:bCs/>
              </w:rPr>
              <w:t>Враховано</w:t>
            </w:r>
          </w:p>
        </w:tc>
      </w:tr>
      <w:tr w:rsidR="00B773CB" w:rsidRPr="00504791" w:rsidTr="003C303C">
        <w:tc>
          <w:tcPr>
            <w:tcW w:w="10343" w:type="dxa"/>
          </w:tcPr>
          <w:p w:rsidR="00B773CB" w:rsidRPr="00504791" w:rsidRDefault="00B773CB" w:rsidP="00C926B1">
            <w:pPr>
              <w:jc w:val="both"/>
              <w:rPr>
                <w:b/>
              </w:rPr>
            </w:pPr>
            <w:r w:rsidRPr="00504791">
              <w:rPr>
                <w:b/>
              </w:rPr>
              <w:t>Ганжа Антон Миколайович</w:t>
            </w:r>
          </w:p>
          <w:p w:rsidR="00B773CB" w:rsidRPr="00504791" w:rsidRDefault="00B773CB" w:rsidP="00C926B1">
            <w:pPr>
              <w:jc w:val="both"/>
              <w:rPr>
                <w:b/>
              </w:rPr>
            </w:pPr>
            <w:r w:rsidRPr="00504791">
              <w:rPr>
                <w:b/>
              </w:rPr>
              <w:t>Секретар підкомісії зі спеціальності 144 Теплоенергетика та 145 Гідроенергетика</w:t>
            </w:r>
          </w:p>
          <w:p w:rsidR="00B773CB" w:rsidRPr="00504791" w:rsidRDefault="00B773CB" w:rsidP="00C926B1">
            <w:pPr>
              <w:jc w:val="both"/>
              <w:rPr>
                <w:b/>
              </w:rPr>
            </w:pPr>
            <w:r w:rsidRPr="00504791">
              <w:rPr>
                <w:b/>
              </w:rPr>
              <w:t>НМК 8 з інженерії НМР з вищої освіти МОН України,  завідувач кафедри теплотехніки та енергоефективних технологій Національного технічного університету "Харківський політехнічний інститут", доктор технічних наук, професор</w:t>
            </w:r>
          </w:p>
        </w:tc>
        <w:tc>
          <w:tcPr>
            <w:tcW w:w="4785" w:type="dxa"/>
          </w:tcPr>
          <w:p w:rsidR="00B773CB" w:rsidRPr="00504791" w:rsidRDefault="00B773CB" w:rsidP="00C926B1">
            <w:pPr>
              <w:jc w:val="both"/>
              <w:rPr>
                <w:b/>
              </w:rPr>
            </w:pPr>
          </w:p>
        </w:tc>
      </w:tr>
      <w:tr w:rsidR="00B773CB" w:rsidRPr="00504791" w:rsidTr="003C303C">
        <w:tc>
          <w:tcPr>
            <w:tcW w:w="10343" w:type="dxa"/>
          </w:tcPr>
          <w:p w:rsidR="00B773CB" w:rsidRPr="00504791" w:rsidRDefault="00B773CB" w:rsidP="00B773CB">
            <w:pPr>
              <w:rPr>
                <w:rFonts w:ascii="Times New Roman" w:hAnsi="Times New Roman"/>
                <w:bCs/>
              </w:rPr>
            </w:pPr>
            <w:r w:rsidRPr="00504791">
              <w:rPr>
                <w:rFonts w:ascii="Times New Roman" w:hAnsi="Times New Roman" w:cs="Times New Roman"/>
                <w:bCs/>
              </w:rPr>
              <w:t>С</w:t>
            </w:r>
            <w:r w:rsidRPr="00504791">
              <w:rPr>
                <w:rFonts w:ascii="Times New Roman" w:hAnsi="Times New Roman"/>
                <w:bCs/>
              </w:rPr>
              <w:t>пеціальність 144 Теплоенергетика дуже широка і може п</w:t>
            </w:r>
            <w:r w:rsidRPr="00504791">
              <w:rPr>
                <w:rFonts w:ascii="Times New Roman" w:hAnsi="Times New Roman" w:cs="Times New Roman"/>
                <w:bCs/>
              </w:rPr>
              <w:t>е</w:t>
            </w:r>
            <w:r w:rsidRPr="00504791">
              <w:rPr>
                <w:rFonts w:ascii="Times New Roman" w:hAnsi="Times New Roman"/>
                <w:bCs/>
              </w:rPr>
              <w:t xml:space="preserve">редбачати присвоєння </w:t>
            </w:r>
          </w:p>
          <w:p w:rsidR="00B773CB" w:rsidRPr="00504791" w:rsidRDefault="00B773CB" w:rsidP="00B773CB">
            <w:pPr>
              <w:rPr>
                <w:rFonts w:ascii="Times New Roman" w:hAnsi="Times New Roman"/>
                <w:bCs/>
              </w:rPr>
            </w:pPr>
            <w:r w:rsidRPr="00504791">
              <w:rPr>
                <w:rFonts w:ascii="Times New Roman" w:hAnsi="Times New Roman"/>
                <w:bCs/>
              </w:rPr>
              <w:t>інших професійних кваліфікацій, ніж наведені у Додатку 3. Пропонується специфічні вимоги Додатку 3</w:t>
            </w:r>
            <w:r w:rsidRPr="00504791">
              <w:rPr>
                <w:rFonts w:ascii="Times New Roman" w:hAnsi="Times New Roman" w:cs="Times New Roman"/>
                <w:bCs/>
              </w:rPr>
              <w:t xml:space="preserve"> </w:t>
            </w:r>
            <w:r w:rsidRPr="00504791">
              <w:rPr>
                <w:rFonts w:ascii="Times New Roman" w:hAnsi="Times New Roman"/>
                <w:bCs/>
              </w:rPr>
              <w:t>за</w:t>
            </w:r>
            <w:r w:rsidRPr="00504791">
              <w:rPr>
                <w:rFonts w:ascii="Times New Roman" w:hAnsi="Times New Roman" w:cs="Times New Roman"/>
                <w:bCs/>
              </w:rPr>
              <w:t>стосовувати виключно для професі</w:t>
            </w:r>
            <w:r w:rsidRPr="00504791">
              <w:rPr>
                <w:rFonts w:ascii="Times New Roman" w:hAnsi="Times New Roman"/>
                <w:bCs/>
              </w:rPr>
              <w:t xml:space="preserve">йних </w:t>
            </w:r>
            <w:r w:rsidRPr="00504791">
              <w:rPr>
                <w:rFonts w:ascii="Times New Roman" w:hAnsi="Times New Roman" w:cs="Times New Roman"/>
                <w:bCs/>
              </w:rPr>
              <w:t>кваліфікацій</w:t>
            </w:r>
            <w:r w:rsidRPr="00504791">
              <w:rPr>
                <w:rFonts w:ascii="Times New Roman" w:hAnsi="Times New Roman"/>
                <w:bCs/>
              </w:rPr>
              <w:t>, наведених у ньому, у інших випадках</w:t>
            </w:r>
            <w:r w:rsidRPr="00504791">
              <w:rPr>
                <w:rFonts w:ascii="Times New Roman" w:hAnsi="Times New Roman" w:cs="Times New Roman"/>
                <w:bCs/>
              </w:rPr>
              <w:t xml:space="preserve"> </w:t>
            </w:r>
            <w:r w:rsidRPr="00504791">
              <w:rPr>
                <w:rFonts w:ascii="Times New Roman" w:hAnsi="Times New Roman"/>
                <w:bCs/>
              </w:rPr>
              <w:t>застосовувати вимоги п 37-39 Ліцензійних умов. Це не буде протирічити п.9 та 10 проекту Постанови КМУ</w:t>
            </w:r>
            <w:r w:rsidRPr="00504791">
              <w:rPr>
                <w:rFonts w:ascii="Times New Roman" w:hAnsi="Times New Roman" w:cs="Times New Roman"/>
                <w:bCs/>
              </w:rPr>
              <w:t>.</w:t>
            </w:r>
          </w:p>
          <w:p w:rsidR="00B773CB" w:rsidRPr="00504791" w:rsidRDefault="00B773CB" w:rsidP="00B773CB">
            <w:pPr>
              <w:rPr>
                <w:rFonts w:ascii="Times New Roman" w:hAnsi="Times New Roman" w:cs="Times New Roman"/>
                <w:bCs/>
              </w:rPr>
            </w:pPr>
            <w:r w:rsidRPr="00504791">
              <w:rPr>
                <w:rFonts w:ascii="Times New Roman" w:hAnsi="Times New Roman" w:cs="Times New Roman"/>
                <w:bCs/>
              </w:rPr>
              <w:t>Спеціальність 144 Теплоенергетика була сформована зі спеціальностей старого переліку:</w:t>
            </w:r>
          </w:p>
          <w:p w:rsidR="00B773CB" w:rsidRPr="00504791" w:rsidRDefault="00B773CB" w:rsidP="00B773CB">
            <w:pPr>
              <w:rPr>
                <w:rFonts w:ascii="Times New Roman" w:hAnsi="Times New Roman" w:cs="Times New Roman"/>
                <w:bCs/>
              </w:rPr>
            </w:pPr>
            <w:r w:rsidRPr="00504791">
              <w:rPr>
                <w:rFonts w:ascii="Times New Roman" w:hAnsi="Times New Roman" w:cs="Times New Roman"/>
                <w:bCs/>
              </w:rPr>
              <w:t>1. теплоенергетика (входить промислова і комунальна теплоенергетика)</w:t>
            </w:r>
          </w:p>
          <w:p w:rsidR="00B773CB" w:rsidRPr="00504791" w:rsidRDefault="00B773CB" w:rsidP="00B773CB">
            <w:pPr>
              <w:rPr>
                <w:rFonts w:ascii="Times New Roman" w:hAnsi="Times New Roman" w:cs="Times New Roman"/>
                <w:bCs/>
              </w:rPr>
            </w:pPr>
            <w:r w:rsidRPr="00504791">
              <w:rPr>
                <w:rFonts w:ascii="Times New Roman" w:hAnsi="Times New Roman" w:cs="Times New Roman"/>
                <w:bCs/>
              </w:rPr>
              <w:t>2. теплофізика</w:t>
            </w:r>
          </w:p>
          <w:p w:rsidR="00B773CB" w:rsidRPr="00504791" w:rsidRDefault="00B773CB" w:rsidP="00B773CB">
            <w:pPr>
              <w:rPr>
                <w:rFonts w:ascii="Times New Roman" w:hAnsi="Times New Roman" w:cs="Times New Roman"/>
                <w:bCs/>
              </w:rPr>
            </w:pPr>
            <w:r w:rsidRPr="00504791">
              <w:rPr>
                <w:rFonts w:ascii="Times New Roman" w:hAnsi="Times New Roman" w:cs="Times New Roman"/>
                <w:bCs/>
              </w:rPr>
              <w:t>3. теплові електричні станції</w:t>
            </w:r>
          </w:p>
          <w:p w:rsidR="00B773CB" w:rsidRPr="00504791" w:rsidRDefault="00B773CB" w:rsidP="00B773CB">
            <w:pPr>
              <w:rPr>
                <w:rFonts w:ascii="Times New Roman" w:hAnsi="Times New Roman" w:cs="Times New Roman"/>
                <w:bCs/>
              </w:rPr>
            </w:pPr>
            <w:r w:rsidRPr="00504791">
              <w:rPr>
                <w:rFonts w:ascii="Times New Roman" w:hAnsi="Times New Roman" w:cs="Times New Roman"/>
                <w:bCs/>
              </w:rPr>
              <w:t>4. технології теплоносіїв та палива на теплових електростанціях</w:t>
            </w:r>
          </w:p>
          <w:p w:rsidR="00B773CB" w:rsidRPr="00504791" w:rsidRDefault="00B773CB" w:rsidP="00B773CB">
            <w:pPr>
              <w:rPr>
                <w:rFonts w:ascii="Times New Roman" w:hAnsi="Times New Roman" w:cs="Times New Roman"/>
                <w:bCs/>
              </w:rPr>
            </w:pPr>
            <w:r w:rsidRPr="00504791">
              <w:rPr>
                <w:rFonts w:ascii="Times New Roman" w:hAnsi="Times New Roman" w:cs="Times New Roman"/>
                <w:bCs/>
              </w:rPr>
              <w:t>5. енергетичний менеджмент</w:t>
            </w:r>
          </w:p>
          <w:p w:rsidR="00B773CB" w:rsidRPr="00504791" w:rsidRDefault="00B773CB" w:rsidP="00B773CB">
            <w:pPr>
              <w:rPr>
                <w:rFonts w:ascii="Times New Roman" w:hAnsi="Times New Roman" w:cs="Times New Roman"/>
                <w:bCs/>
              </w:rPr>
            </w:pPr>
            <w:r w:rsidRPr="00504791">
              <w:rPr>
                <w:rFonts w:ascii="Times New Roman" w:hAnsi="Times New Roman" w:cs="Times New Roman"/>
                <w:bCs/>
              </w:rPr>
              <w:t>(згідно таблиці зіставлення у наказі МОН України від 06.11.2015 р № 1151)</w:t>
            </w:r>
          </w:p>
          <w:p w:rsidR="00B773CB" w:rsidRPr="00504791" w:rsidRDefault="00B773CB" w:rsidP="00B773CB">
            <w:pPr>
              <w:rPr>
                <w:rFonts w:ascii="Times New Roman" w:hAnsi="Times New Roman" w:cs="Times New Roman"/>
                <w:bCs/>
              </w:rPr>
            </w:pPr>
            <w:r w:rsidRPr="00504791">
              <w:rPr>
                <w:rFonts w:ascii="Times New Roman" w:hAnsi="Times New Roman" w:cs="Times New Roman"/>
                <w:bCs/>
              </w:rPr>
              <w:t>До регульованих спеціальність 144 Теплоенергетика відноситься завдяки Закону України "Про ринок електроенергії", стаття 12, де є посилання на перелік спеціальностей і посад, які наведені в Наказі Міністерства соціальної політики № 266 від 28.02.18 р. № 300. Там дійсно є спеціальність 144 Теплоенергетика, а посади відносяться до теплових електричних станцій (сфери електроенергетики), що відповідають напрямам (бувшим спеціальностям) Теплові електричні станції та Технології теплоносіїв та палива на теплових електростанціях.</w:t>
            </w:r>
          </w:p>
          <w:p w:rsidR="00B773CB" w:rsidRPr="00504791" w:rsidRDefault="00B773CB" w:rsidP="00B773CB">
            <w:pPr>
              <w:rPr>
                <w:rFonts w:ascii="Times New Roman" w:hAnsi="Times New Roman" w:cs="Times New Roman"/>
                <w:bCs/>
              </w:rPr>
            </w:pPr>
            <w:r w:rsidRPr="00504791">
              <w:rPr>
                <w:rFonts w:ascii="Times New Roman" w:hAnsi="Times New Roman" w:cs="Times New Roman"/>
                <w:bCs/>
              </w:rPr>
              <w:t xml:space="preserve">Для інших напрямів: Промислова і комунальна теплоенергетика, теплофізика, енергетичний менеджмент таких вимог не встановлено, відсутні професійні  стандарти і </w:t>
            </w:r>
          </w:p>
          <w:p w:rsidR="00B773CB" w:rsidRPr="00504791" w:rsidRDefault="00B773CB" w:rsidP="00B773CB">
            <w:pPr>
              <w:rPr>
                <w:rFonts w:ascii="Times New Roman" w:hAnsi="Times New Roman" w:cs="Times New Roman"/>
                <w:bCs/>
              </w:rPr>
            </w:pPr>
            <w:r w:rsidRPr="00504791">
              <w:rPr>
                <w:rFonts w:ascii="Times New Roman" w:hAnsi="Times New Roman" w:cs="Times New Roman"/>
                <w:bCs/>
              </w:rPr>
              <w:lastRenderedPageBreak/>
              <w:t xml:space="preserve">відсутні вимоги щодо присвоєння професійних кваліфікацій. Ці напрями не відносяться до Закону України "Про ринок електроенергії", стаття 12.  </w:t>
            </w:r>
          </w:p>
          <w:p w:rsidR="009D3116" w:rsidRPr="00504791" w:rsidRDefault="009D3116" w:rsidP="00B773CB">
            <w:pPr>
              <w:rPr>
                <w:rFonts w:ascii="Times New Roman" w:hAnsi="Times New Roman" w:cs="Times New Roman"/>
                <w:bCs/>
              </w:rPr>
            </w:pPr>
          </w:p>
          <w:p w:rsidR="009D3116" w:rsidRPr="00504791" w:rsidRDefault="009D3116" w:rsidP="00B773CB">
            <w:pPr>
              <w:rPr>
                <w:rFonts w:ascii="Times New Roman" w:hAnsi="Times New Roman" w:cs="Times New Roman"/>
                <w:bCs/>
              </w:rPr>
            </w:pPr>
            <w:r w:rsidRPr="00504791">
              <w:rPr>
                <w:rFonts w:ascii="Times New Roman" w:hAnsi="Times New Roman" w:cs="Times New Roman"/>
                <w:bCs/>
              </w:rPr>
              <w:t>Доповнити відповідні розділи фразами:</w:t>
            </w:r>
          </w:p>
          <w:p w:rsidR="009D3116" w:rsidRPr="00504791" w:rsidRDefault="009D3116" w:rsidP="00B773CB">
            <w:pPr>
              <w:rPr>
                <w:rFonts w:ascii="Times New Roman" w:hAnsi="Times New Roman" w:cs="Times New Roman"/>
                <w:bCs/>
              </w:rPr>
            </w:pPr>
          </w:p>
          <w:p w:rsidR="009D3116" w:rsidRPr="00504791" w:rsidRDefault="009D3116" w:rsidP="009D3116">
            <w:pPr>
              <w:rPr>
                <w:rFonts w:ascii="Times New Roman" w:hAnsi="Times New Roman" w:cs="Times New Roman"/>
                <w:bCs/>
              </w:rPr>
            </w:pPr>
            <w:r w:rsidRPr="00504791">
              <w:rPr>
                <w:rFonts w:ascii="Times New Roman" w:hAnsi="Times New Roman" w:cs="Times New Roman"/>
                <w:bCs/>
              </w:rPr>
              <w:t>Мінімальні специфічні кадрові вимоги</w:t>
            </w:r>
          </w:p>
          <w:p w:rsidR="009D3116" w:rsidRPr="00504791" w:rsidRDefault="00C926B1" w:rsidP="009D3116">
            <w:pPr>
              <w:rPr>
                <w:rFonts w:ascii="Times New Roman" w:hAnsi="Times New Roman" w:cs="Times New Roman"/>
                <w:b/>
                <w:bCs/>
              </w:rPr>
            </w:pPr>
            <w:r w:rsidRPr="00504791">
              <w:rPr>
                <w:rFonts w:ascii="Times New Roman" w:hAnsi="Times New Roman" w:cs="Times New Roman"/>
                <w:b/>
                <w:bCs/>
              </w:rPr>
              <w:t>«</w:t>
            </w:r>
            <w:r w:rsidR="009D3116" w:rsidRPr="00504791">
              <w:rPr>
                <w:rFonts w:ascii="Times New Roman" w:hAnsi="Times New Roman" w:cs="Times New Roman"/>
                <w:b/>
                <w:bCs/>
              </w:rPr>
              <w:t>Мінімальні специфічні кадрові вимоги застосовуються виключно у випадках, якщо освітньою програмою передбачене присвоєння професійних кваліфікацій, які наведені у цьому додатку. У інших випадках застосовуються мінімальні вимоги, встановлені пунктами 35-38 Ліцензійних умов провадження освітньої діяльності, затверджених постановою Кабінету Міністрів України від ХХ.ХХ.2021 № ХХХ «Про внесення змін до Ліцензійних умов провадження освітньої діяльності».</w:t>
            </w:r>
          </w:p>
          <w:p w:rsidR="009D3116" w:rsidRPr="00504791" w:rsidRDefault="009D3116" w:rsidP="009D3116">
            <w:pPr>
              <w:rPr>
                <w:rFonts w:ascii="Times New Roman" w:hAnsi="Times New Roman" w:cs="Times New Roman"/>
                <w:b/>
                <w:bCs/>
              </w:rPr>
            </w:pPr>
          </w:p>
          <w:p w:rsidR="009D3116" w:rsidRPr="00504791" w:rsidRDefault="009D3116" w:rsidP="009D3116">
            <w:pPr>
              <w:rPr>
                <w:rFonts w:ascii="Times New Roman" w:hAnsi="Times New Roman" w:cs="Times New Roman"/>
                <w:bCs/>
              </w:rPr>
            </w:pPr>
            <w:r w:rsidRPr="00504791">
              <w:rPr>
                <w:rFonts w:ascii="Times New Roman" w:hAnsi="Times New Roman" w:cs="Times New Roman"/>
                <w:bCs/>
              </w:rPr>
              <w:t xml:space="preserve">Мінімальні специфічні технологічні вимоги щодо наявності матеріально-технічної бази </w:t>
            </w:r>
          </w:p>
          <w:p w:rsidR="009D3116" w:rsidRPr="00504791" w:rsidRDefault="00C926B1" w:rsidP="00C926B1">
            <w:pPr>
              <w:rPr>
                <w:rFonts w:ascii="Times New Roman" w:hAnsi="Times New Roman" w:cs="Times New Roman"/>
                <w:b/>
                <w:bCs/>
              </w:rPr>
            </w:pPr>
            <w:r w:rsidRPr="00504791">
              <w:rPr>
                <w:rFonts w:ascii="Times New Roman" w:hAnsi="Times New Roman" w:cs="Times New Roman"/>
                <w:b/>
                <w:bCs/>
              </w:rPr>
              <w:t>«</w:t>
            </w:r>
            <w:r w:rsidR="009D3116" w:rsidRPr="00504791">
              <w:rPr>
                <w:rFonts w:ascii="Times New Roman" w:hAnsi="Times New Roman" w:cs="Times New Roman"/>
                <w:b/>
                <w:bCs/>
              </w:rPr>
              <w:t>Мінімальні специфічні технологічні вимоги щодо наявності матеріально-технічної бази застосовуються виключно у випадках, якщо освітньою програмою передбачене присвоєння професійних кваліфікацій, які наведені у цьому додатку. У інших випадках застосовуються мінімальні вимоги, встановлені пунктом 39 Ліцензійних умов провадження освітньої діяльності, затверджених постановою Кабінету Міністрів України від ХХ.ХХ.2021 № ХХХ «Про внесення змін до Ліцензійних умов провадження освітньої діяльності».</w:t>
            </w:r>
          </w:p>
        </w:tc>
        <w:tc>
          <w:tcPr>
            <w:tcW w:w="4785" w:type="dxa"/>
          </w:tcPr>
          <w:p w:rsidR="00B773CB" w:rsidRPr="00504791" w:rsidRDefault="00B773CB" w:rsidP="00CD5DEC">
            <w:pPr>
              <w:rPr>
                <w:rFonts w:ascii="Times New Roman" w:hAnsi="Times New Roman" w:cs="Times New Roman"/>
                <w:bCs/>
              </w:rPr>
            </w:pPr>
            <w:r w:rsidRPr="00504791">
              <w:rPr>
                <w:rFonts w:ascii="Times New Roman" w:hAnsi="Times New Roman" w:cs="Times New Roman"/>
                <w:bCs/>
              </w:rPr>
              <w:lastRenderedPageBreak/>
              <w:t xml:space="preserve">Не враховано. </w:t>
            </w:r>
          </w:p>
          <w:p w:rsidR="00B773CB" w:rsidRPr="00504791" w:rsidRDefault="008E6502" w:rsidP="008E6502">
            <w:pPr>
              <w:rPr>
                <w:rFonts w:ascii="Times New Roman" w:hAnsi="Times New Roman" w:cs="Times New Roman"/>
                <w:bCs/>
              </w:rPr>
            </w:pPr>
            <w:r w:rsidRPr="00504791">
              <w:rPr>
                <w:rFonts w:ascii="Times New Roman" w:hAnsi="Times New Roman" w:cs="Times New Roman"/>
                <w:bCs/>
              </w:rPr>
              <w:t xml:space="preserve">Зміни в системі присвоєння та визнання кваліфікацій відокремлюють здобуття освіти та присвоєння професійний кваліфікацій. </w:t>
            </w:r>
            <w:r w:rsidR="00B773CB" w:rsidRPr="00504791">
              <w:rPr>
                <w:rFonts w:ascii="Times New Roman" w:hAnsi="Times New Roman" w:cs="Times New Roman"/>
                <w:bCs/>
              </w:rPr>
              <w:t xml:space="preserve">Кваліфікаційні вимоги для більшості професій на теперішній час </w:t>
            </w:r>
            <w:r w:rsidRPr="00504791">
              <w:rPr>
                <w:rFonts w:ascii="Times New Roman" w:hAnsi="Times New Roman" w:cs="Times New Roman"/>
                <w:bCs/>
              </w:rPr>
              <w:t>пов’язані</w:t>
            </w:r>
            <w:r w:rsidR="00B773CB" w:rsidRPr="00504791">
              <w:rPr>
                <w:rFonts w:ascii="Times New Roman" w:hAnsi="Times New Roman" w:cs="Times New Roman"/>
                <w:bCs/>
              </w:rPr>
              <w:t xml:space="preserve"> </w:t>
            </w:r>
            <w:r w:rsidRPr="00504791">
              <w:rPr>
                <w:rFonts w:ascii="Times New Roman" w:hAnsi="Times New Roman" w:cs="Times New Roman"/>
                <w:bCs/>
              </w:rPr>
              <w:t xml:space="preserve">з назвою спеціальності та рівнем освіти, тому після здобуття освіти неможливо диференціювати, яка програма дає право на присвоєння професійної кваліфікації, а яка ні. </w:t>
            </w:r>
            <w:r w:rsidR="00B773CB" w:rsidRPr="00504791">
              <w:rPr>
                <w:rFonts w:ascii="Times New Roman" w:hAnsi="Times New Roman" w:cs="Times New Roman"/>
                <w:bCs/>
              </w:rPr>
              <w:t>У випадку об’єктивної необхідності диференціювати вимоги в межах однієї спеціальності та рівня необхідно офіційно затверджувати спеціалізації та встановлювати окремі вимоги для них.</w:t>
            </w:r>
          </w:p>
        </w:tc>
      </w:tr>
      <w:tr w:rsidR="00C926B1" w:rsidRPr="00504791" w:rsidTr="003C303C">
        <w:tc>
          <w:tcPr>
            <w:tcW w:w="10343" w:type="dxa"/>
          </w:tcPr>
          <w:p w:rsidR="00C926B1" w:rsidRPr="00504791" w:rsidRDefault="00C926B1" w:rsidP="00C926B1">
            <w:pPr>
              <w:jc w:val="both"/>
              <w:rPr>
                <w:b/>
              </w:rPr>
            </w:pPr>
            <w:r w:rsidRPr="00504791">
              <w:rPr>
                <w:b/>
              </w:rPr>
              <w:t>Кременчуцький національний університет імені Михайла Остроградського</w:t>
            </w:r>
          </w:p>
          <w:p w:rsidR="008E6502" w:rsidRPr="00504791" w:rsidRDefault="008E6502" w:rsidP="00C926B1">
            <w:pPr>
              <w:jc w:val="both"/>
              <w:rPr>
                <w:b/>
              </w:rPr>
            </w:pPr>
            <w:r w:rsidRPr="00504791">
              <w:rPr>
                <w:b/>
              </w:rPr>
              <w:t>Національний технічний університет «Дніпровська політехніка»</w:t>
            </w:r>
          </w:p>
          <w:p w:rsidR="00563DAB" w:rsidRPr="00504791" w:rsidRDefault="00563DAB" w:rsidP="00C926B1">
            <w:pPr>
              <w:jc w:val="both"/>
              <w:rPr>
                <w:b/>
              </w:rPr>
            </w:pPr>
            <w:r w:rsidRPr="00504791">
              <w:rPr>
                <w:b/>
              </w:rPr>
              <w:t xml:space="preserve">Завідувач кафедри охорони праці та цивільної безпеки НТУ «Дніпровська політехніка», </w:t>
            </w:r>
            <w:proofErr w:type="spellStart"/>
            <w:r w:rsidRPr="00504791">
              <w:rPr>
                <w:b/>
              </w:rPr>
              <w:t>д.т.н</w:t>
            </w:r>
            <w:proofErr w:type="spellEnd"/>
            <w:r w:rsidRPr="00504791">
              <w:rPr>
                <w:b/>
              </w:rPr>
              <w:t xml:space="preserve">., проф. </w:t>
            </w:r>
            <w:proofErr w:type="spellStart"/>
            <w:r w:rsidRPr="00504791">
              <w:rPr>
                <w:b/>
              </w:rPr>
              <w:t>Голінько</w:t>
            </w:r>
            <w:proofErr w:type="spellEnd"/>
            <w:r w:rsidRPr="00504791">
              <w:rPr>
                <w:b/>
              </w:rPr>
              <w:t xml:space="preserve"> Василь Іванович</w:t>
            </w:r>
          </w:p>
          <w:p w:rsidR="005518C8" w:rsidRDefault="005518C8" w:rsidP="00C926B1">
            <w:pPr>
              <w:jc w:val="both"/>
              <w:rPr>
                <w:b/>
              </w:rPr>
            </w:pPr>
            <w:r w:rsidRPr="00504791">
              <w:rPr>
                <w:b/>
              </w:rPr>
              <w:t>Харківський національний університет міського господарства імені О. </w:t>
            </w:r>
            <w:proofErr w:type="spellStart"/>
            <w:r w:rsidRPr="00504791">
              <w:rPr>
                <w:b/>
              </w:rPr>
              <w:t>М.Бекетова</w:t>
            </w:r>
            <w:proofErr w:type="spellEnd"/>
          </w:p>
          <w:p w:rsidR="009E3EED" w:rsidRPr="00504791" w:rsidRDefault="009E3EED" w:rsidP="00C926B1">
            <w:pPr>
              <w:jc w:val="both"/>
              <w:rPr>
                <w:b/>
              </w:rPr>
            </w:pPr>
            <w:r w:rsidRPr="00504791">
              <w:rPr>
                <w:b/>
              </w:rPr>
              <w:t>Придніпровська державна академія будівництва та архітектури</w:t>
            </w:r>
          </w:p>
        </w:tc>
        <w:tc>
          <w:tcPr>
            <w:tcW w:w="4785" w:type="dxa"/>
          </w:tcPr>
          <w:p w:rsidR="00C926B1" w:rsidRPr="00504791" w:rsidRDefault="00C926B1" w:rsidP="00C926B1">
            <w:pPr>
              <w:jc w:val="both"/>
              <w:rPr>
                <w:b/>
              </w:rPr>
            </w:pPr>
          </w:p>
        </w:tc>
      </w:tr>
      <w:tr w:rsidR="00C926B1" w:rsidRPr="00504791" w:rsidTr="003C303C">
        <w:tc>
          <w:tcPr>
            <w:tcW w:w="10343" w:type="dxa"/>
          </w:tcPr>
          <w:p w:rsidR="008E6502" w:rsidRPr="00903FAC" w:rsidRDefault="008E6502" w:rsidP="00C926B1">
            <w:pPr>
              <w:pStyle w:val="Default"/>
              <w:rPr>
                <w:rStyle w:val="rvts0"/>
              </w:rPr>
            </w:pPr>
            <w:r w:rsidRPr="00903FAC">
              <w:rPr>
                <w:rStyle w:val="rvts0"/>
              </w:rPr>
              <w:t xml:space="preserve">Підготовка фахівців у сфері охорони праці не відноситься до сфери управління МВС України, відповідно до Міжнародної стандартної класифікації освіти </w:t>
            </w:r>
            <w:r w:rsidR="00102AA4" w:rsidRPr="00903FAC">
              <w:rPr>
                <w:rStyle w:val="rvts0"/>
              </w:rPr>
              <w:t>(І</w:t>
            </w:r>
            <w:r w:rsidR="00102AA4" w:rsidRPr="00903FAC">
              <w:rPr>
                <w:rStyle w:val="rvts0"/>
                <w:lang w:val="en-US"/>
              </w:rPr>
              <w:t>S</w:t>
            </w:r>
            <w:r w:rsidRPr="00903FAC">
              <w:rPr>
                <w:rStyle w:val="rvts0"/>
              </w:rPr>
              <w:t>СЕ</w:t>
            </w:r>
            <w:r w:rsidR="00102AA4" w:rsidRPr="00903FAC">
              <w:rPr>
                <w:rStyle w:val="rvts0"/>
                <w:lang w:val="en-US"/>
              </w:rPr>
              <w:t>D</w:t>
            </w:r>
            <w:r w:rsidRPr="00903FAC">
              <w:rPr>
                <w:rStyle w:val="rvts0"/>
              </w:rPr>
              <w:t>-</w:t>
            </w:r>
            <w:r w:rsidR="00102AA4" w:rsidRPr="00903FAC">
              <w:rPr>
                <w:rStyle w:val="rvts0"/>
                <w:lang w:val="en-US"/>
              </w:rPr>
              <w:t>F</w:t>
            </w:r>
            <w:r w:rsidRPr="00903FAC">
              <w:rPr>
                <w:rStyle w:val="rvts0"/>
              </w:rPr>
              <w:t xml:space="preserve"> 2013), виділяють 102 Гігієна і охорона праці на виробництві та 103 Служби безпеки, саме до останнього відносяться професії, пов’язані з національною безпекою.</w:t>
            </w:r>
          </w:p>
          <w:p w:rsidR="008E6502" w:rsidRPr="00903FAC" w:rsidRDefault="008E6502" w:rsidP="00C926B1">
            <w:pPr>
              <w:pStyle w:val="Default"/>
              <w:rPr>
                <w:rStyle w:val="rvts0"/>
              </w:rPr>
            </w:pPr>
          </w:p>
          <w:p w:rsidR="00C926B1" w:rsidRPr="00903FAC" w:rsidRDefault="00C926B1" w:rsidP="00C926B1">
            <w:pPr>
              <w:pStyle w:val="Default"/>
              <w:rPr>
                <w:rStyle w:val="rvts0"/>
              </w:rPr>
            </w:pPr>
            <w:r w:rsidRPr="00903FAC">
              <w:rPr>
                <w:rStyle w:val="rvts0"/>
              </w:rPr>
              <w:t>Пункт 5 Особливостей ліцензування викласти в редакції</w:t>
            </w:r>
            <w:r w:rsidR="008E6502" w:rsidRPr="00903FAC">
              <w:rPr>
                <w:rStyle w:val="rvts0"/>
              </w:rPr>
              <w:t>:</w:t>
            </w:r>
          </w:p>
          <w:p w:rsidR="00C926B1" w:rsidRPr="00903FAC" w:rsidRDefault="008E6502" w:rsidP="00C926B1">
            <w:pPr>
              <w:rPr>
                <w:rFonts w:ascii="Times New Roman" w:hAnsi="Times New Roman" w:cs="Times New Roman"/>
                <w:bCs/>
              </w:rPr>
            </w:pPr>
            <w:r w:rsidRPr="00903FAC">
              <w:rPr>
                <w:rFonts w:ascii="Times New Roman" w:hAnsi="Times New Roman" w:cs="Times New Roman"/>
                <w:bCs/>
              </w:rPr>
              <w:t>«</w:t>
            </w:r>
            <w:r w:rsidR="00C926B1" w:rsidRPr="00903FAC">
              <w:rPr>
                <w:rFonts w:ascii="Times New Roman" w:hAnsi="Times New Roman" w:cs="Times New Roman"/>
                <w:bCs/>
              </w:rPr>
              <w:t xml:space="preserve">3. Освітню діяльність у сфері вищої освіти за освітніми програмами, що передбачають присвоєння професійних кваліфікацій з професій, для яких запроваджено додаткове регулювання, </w:t>
            </w:r>
            <w:r w:rsidR="00C926B1" w:rsidRPr="00903FAC">
              <w:rPr>
                <w:rFonts w:ascii="Times New Roman" w:hAnsi="Times New Roman" w:cs="Times New Roman"/>
                <w:bCs/>
              </w:rPr>
              <w:lastRenderedPageBreak/>
              <w:t>за першим (бакалаврським) та другим (магістерським) рівнями вищої освіти можуть проводити лише:</w:t>
            </w:r>
          </w:p>
          <w:p w:rsidR="00C926B1" w:rsidRPr="00903FAC" w:rsidRDefault="00C926B1" w:rsidP="00C926B1">
            <w:pPr>
              <w:rPr>
                <w:rFonts w:ascii="Times New Roman" w:hAnsi="Times New Roman" w:cs="Times New Roman"/>
                <w:bCs/>
              </w:rPr>
            </w:pPr>
            <w:r w:rsidRPr="00903FAC">
              <w:rPr>
                <w:rFonts w:ascii="Times New Roman" w:hAnsi="Times New Roman" w:cs="Times New Roman"/>
                <w:bCs/>
              </w:rPr>
              <w:t>- у галузі воєнних наук, національної безпеки та безпеки державного кордону - вищі військові навчальні заклади, заклади вищої освіти із специфічними умовами навчання та військові навчальні підрозділи закладів вищої освіти;</w:t>
            </w:r>
          </w:p>
          <w:p w:rsidR="00C926B1" w:rsidRPr="00903FAC" w:rsidRDefault="00C926B1" w:rsidP="00C926B1">
            <w:pPr>
              <w:rPr>
                <w:rFonts w:ascii="Times New Roman" w:hAnsi="Times New Roman" w:cs="Times New Roman"/>
                <w:bCs/>
              </w:rPr>
            </w:pPr>
            <w:r w:rsidRPr="00903FAC">
              <w:rPr>
                <w:rFonts w:ascii="Times New Roman" w:hAnsi="Times New Roman" w:cs="Times New Roman"/>
                <w:bCs/>
              </w:rPr>
              <w:t>у галузі цивільної безпеки - заклади вищої освіти із специфічними умовами навчання</w:t>
            </w:r>
            <w:r w:rsidRPr="00903FAC">
              <w:rPr>
                <w:rFonts w:ascii="Times New Roman" w:hAnsi="Times New Roman" w:cs="Times New Roman"/>
                <w:bCs/>
                <w:strike/>
              </w:rPr>
              <w:t>, інші заклади вищої освіти</w:t>
            </w:r>
            <w:r w:rsidRPr="00903FAC">
              <w:rPr>
                <w:rFonts w:ascii="Times New Roman" w:hAnsi="Times New Roman" w:cs="Times New Roman"/>
                <w:bCs/>
              </w:rPr>
              <w:t xml:space="preserve"> - за згодою МВС;</w:t>
            </w:r>
          </w:p>
          <w:p w:rsidR="00C926B1" w:rsidRPr="00903FAC" w:rsidRDefault="00C926B1" w:rsidP="00C926B1">
            <w:pPr>
              <w:rPr>
                <w:rFonts w:ascii="Times New Roman" w:hAnsi="Times New Roman" w:cs="Times New Roman"/>
                <w:b/>
                <w:bCs/>
              </w:rPr>
            </w:pPr>
            <w:r w:rsidRPr="00903FAC">
              <w:rPr>
                <w:rFonts w:ascii="Times New Roman" w:hAnsi="Times New Roman" w:cs="Times New Roman"/>
                <w:b/>
                <w:bCs/>
              </w:rPr>
              <w:t>- у разі присвоєння кваліфікацій: інспектор з охорони праці, інженер з охорони праці, експерт технічний з промислової безпеки, страховий експерт з охорони праці, експерт з умов праці - університети, академії та інститути</w:t>
            </w:r>
            <w:r w:rsidR="008E6502" w:rsidRPr="00903FAC">
              <w:rPr>
                <w:rFonts w:ascii="Times New Roman" w:hAnsi="Times New Roman" w:cs="Times New Roman"/>
                <w:b/>
                <w:bCs/>
              </w:rPr>
              <w:t>.»</w:t>
            </w:r>
          </w:p>
          <w:p w:rsidR="00C926B1" w:rsidRPr="00903FAC" w:rsidRDefault="00C926B1" w:rsidP="00C926B1">
            <w:pPr>
              <w:rPr>
                <w:rFonts w:ascii="Times New Roman" w:hAnsi="Times New Roman" w:cs="Times New Roman"/>
                <w:color w:val="000000"/>
              </w:rPr>
            </w:pPr>
          </w:p>
        </w:tc>
        <w:tc>
          <w:tcPr>
            <w:tcW w:w="4785" w:type="dxa"/>
          </w:tcPr>
          <w:p w:rsidR="00C926B1" w:rsidRPr="00504791" w:rsidRDefault="009E3EED" w:rsidP="00CD5DEC">
            <w:pPr>
              <w:rPr>
                <w:rFonts w:ascii="Times New Roman" w:hAnsi="Times New Roman" w:cs="Times New Roman"/>
                <w:bCs/>
              </w:rPr>
            </w:pPr>
            <w:r>
              <w:rPr>
                <w:rFonts w:ascii="Times New Roman" w:hAnsi="Times New Roman" w:cs="Times New Roman"/>
                <w:bCs/>
              </w:rPr>
              <w:lastRenderedPageBreak/>
              <w:t>Враховано частково</w:t>
            </w:r>
          </w:p>
        </w:tc>
      </w:tr>
      <w:tr w:rsidR="008E6502" w:rsidRPr="00504791" w:rsidTr="003C303C">
        <w:tc>
          <w:tcPr>
            <w:tcW w:w="10343" w:type="dxa"/>
          </w:tcPr>
          <w:p w:rsidR="008E6502" w:rsidRPr="00903FAC" w:rsidRDefault="008E6502" w:rsidP="008E6502">
            <w:pPr>
              <w:jc w:val="both"/>
              <w:rPr>
                <w:b/>
              </w:rPr>
            </w:pPr>
            <w:r w:rsidRPr="00903FAC">
              <w:rPr>
                <w:b/>
              </w:rPr>
              <w:t>Одеський державний університет внутрішніх справ</w:t>
            </w:r>
          </w:p>
        </w:tc>
        <w:tc>
          <w:tcPr>
            <w:tcW w:w="4785" w:type="dxa"/>
          </w:tcPr>
          <w:p w:rsidR="008E6502" w:rsidRPr="00504791" w:rsidRDefault="008E6502" w:rsidP="00CD5DEC">
            <w:pPr>
              <w:rPr>
                <w:rFonts w:ascii="Times New Roman" w:hAnsi="Times New Roman" w:cs="Times New Roman"/>
                <w:bCs/>
              </w:rPr>
            </w:pPr>
          </w:p>
        </w:tc>
      </w:tr>
      <w:tr w:rsidR="008E6502" w:rsidRPr="00504791" w:rsidTr="003C303C">
        <w:tc>
          <w:tcPr>
            <w:tcW w:w="10343" w:type="dxa"/>
          </w:tcPr>
          <w:p w:rsidR="008E6502" w:rsidRPr="00903FAC" w:rsidRDefault="008E6502" w:rsidP="005A3E5F">
            <w:pPr>
              <w:rPr>
                <w:rStyle w:val="rvts0"/>
                <w:rFonts w:ascii="Times New Roman" w:hAnsi="Times New Roman" w:cs="Times New Roman"/>
                <w:color w:val="000000"/>
              </w:rPr>
            </w:pPr>
            <w:r w:rsidRPr="00903FAC">
              <w:rPr>
                <w:rStyle w:val="rvts0"/>
                <w:rFonts w:ascii="Times New Roman" w:hAnsi="Times New Roman" w:cs="Times New Roman"/>
                <w:color w:val="000000"/>
              </w:rPr>
              <w:t xml:space="preserve">Викласти термін у такій редакції: </w:t>
            </w:r>
          </w:p>
          <w:p w:rsidR="008E6502" w:rsidRPr="00903FAC" w:rsidRDefault="008E6502" w:rsidP="005A3E5F">
            <w:pPr>
              <w:rPr>
                <w:rFonts w:ascii="Times New Roman" w:hAnsi="Times New Roman" w:cs="Times New Roman"/>
                <w:color w:val="000000"/>
              </w:rPr>
            </w:pPr>
            <w:r w:rsidRPr="00903FAC">
              <w:rPr>
                <w:rStyle w:val="rvts0"/>
                <w:rFonts w:ascii="Times New Roman" w:hAnsi="Times New Roman" w:cs="Times New Roman"/>
                <w:color w:val="000000"/>
              </w:rPr>
              <w:t xml:space="preserve"> «освітній компонент освітньої програми, що передбачає присвоєння професійної кваліфікації з професій, для яких запроваджене додаткове регулювання, – окремий складовий елемент освітньої програми, спрямований на досягнення передбачених такою програмою результатів навчання, який відображається у додатку до диплома; різновидами освітніх компонентів є навчальні дисципліни, </w:t>
            </w:r>
            <w:r w:rsidRPr="00903FAC">
              <w:rPr>
                <w:rStyle w:val="rvts0"/>
                <w:rFonts w:ascii="Times New Roman" w:hAnsi="Times New Roman" w:cs="Times New Roman"/>
                <w:b/>
                <w:color w:val="000000"/>
              </w:rPr>
              <w:t>практична підготовка,</w:t>
            </w:r>
            <w:r w:rsidRPr="00903FAC">
              <w:rPr>
                <w:rStyle w:val="rvts0"/>
                <w:rFonts w:ascii="Times New Roman" w:hAnsi="Times New Roman" w:cs="Times New Roman"/>
                <w:color w:val="000000"/>
              </w:rPr>
              <w:t xml:space="preserve"> індивідуальні завдання, контрольні заходи тощо (далі – освітній компонент)».</w:t>
            </w:r>
          </w:p>
        </w:tc>
        <w:tc>
          <w:tcPr>
            <w:tcW w:w="4785" w:type="dxa"/>
          </w:tcPr>
          <w:p w:rsidR="008E6502" w:rsidRPr="00504791" w:rsidRDefault="0055588A" w:rsidP="005A3E5F">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903FAC" w:rsidRDefault="00903FAC" w:rsidP="00903FAC">
            <w:pPr>
              <w:pStyle w:val="Default"/>
              <w:rPr>
                <w:rStyle w:val="rvts0"/>
              </w:rPr>
            </w:pPr>
            <w:r w:rsidRPr="00903FAC">
              <w:rPr>
                <w:rStyle w:val="rvts0"/>
              </w:rPr>
              <w:t>Пункт 3 Особливостей ліцензування викласти в редакції:</w:t>
            </w:r>
          </w:p>
          <w:p w:rsidR="00903FAC" w:rsidRPr="00903FAC" w:rsidRDefault="00903FAC" w:rsidP="00903FAC">
            <w:pPr>
              <w:rPr>
                <w:rStyle w:val="rvts0"/>
                <w:rFonts w:ascii="Times New Roman" w:hAnsi="Times New Roman" w:cs="Times New Roman"/>
                <w:color w:val="000000"/>
              </w:rPr>
            </w:pPr>
            <w:r w:rsidRPr="00903FAC">
              <w:rPr>
                <w:rStyle w:val="rvts0"/>
                <w:rFonts w:ascii="Times New Roman" w:hAnsi="Times New Roman" w:cs="Times New Roman"/>
                <w:color w:val="000000"/>
              </w:rPr>
              <w:t>«3. Освітню діяльність у сфері вищої освіти за освітніми програмами, що передбачають присвоєння професійних кваліфікацій з професій, для яких запроваджено додаткове регулювання, за першим (бакалаврським) та другим (магістерським) рівнями вищої освіти можуть проводити лише:</w:t>
            </w:r>
          </w:p>
          <w:p w:rsidR="00903FAC" w:rsidRPr="00903FAC" w:rsidRDefault="00903FAC" w:rsidP="00903FAC">
            <w:pPr>
              <w:rPr>
                <w:rStyle w:val="rvts0"/>
                <w:rFonts w:ascii="Times New Roman" w:hAnsi="Times New Roman" w:cs="Times New Roman"/>
                <w:color w:val="000000"/>
              </w:rPr>
            </w:pPr>
            <w:r w:rsidRPr="00903FAC">
              <w:rPr>
                <w:rStyle w:val="rvts0"/>
                <w:rFonts w:ascii="Times New Roman" w:hAnsi="Times New Roman" w:cs="Times New Roman"/>
                <w:color w:val="000000"/>
              </w:rPr>
              <w:t>у галузі воєнних наук, національної безпеки та безпеки державного кордону – вищі військові навчальні заклади, заклади вищої освіти із специфічними умовами навчання та військові навчальні підрозділи закладів вищої освіти;</w:t>
            </w:r>
          </w:p>
          <w:p w:rsidR="00903FAC" w:rsidRPr="00903FAC" w:rsidRDefault="00903FAC" w:rsidP="00903FAC">
            <w:pPr>
              <w:rPr>
                <w:rStyle w:val="rvts0"/>
                <w:rFonts w:ascii="Times New Roman" w:hAnsi="Times New Roman" w:cs="Times New Roman"/>
                <w:color w:val="000000"/>
              </w:rPr>
            </w:pPr>
            <w:r w:rsidRPr="00903FAC">
              <w:rPr>
                <w:rStyle w:val="rvts0"/>
                <w:rFonts w:ascii="Times New Roman" w:hAnsi="Times New Roman" w:cs="Times New Roman"/>
                <w:color w:val="000000"/>
              </w:rPr>
              <w:t>у галузі цивільної безпеки – заклади вищої освіти із специфічними умовами навчання, інші заклади вищої освіти – за згодою МВС;</w:t>
            </w:r>
          </w:p>
          <w:p w:rsidR="00903FAC" w:rsidRPr="00903FAC" w:rsidRDefault="00903FAC" w:rsidP="00903FAC">
            <w:pPr>
              <w:rPr>
                <w:rStyle w:val="rvts0"/>
                <w:rFonts w:ascii="Times New Roman" w:hAnsi="Times New Roman" w:cs="Times New Roman"/>
                <w:color w:val="000000"/>
              </w:rPr>
            </w:pPr>
            <w:r w:rsidRPr="00903FAC">
              <w:rPr>
                <w:rStyle w:val="rvts0"/>
                <w:rFonts w:ascii="Times New Roman" w:hAnsi="Times New Roman" w:cs="Times New Roman"/>
                <w:color w:val="000000"/>
              </w:rPr>
              <w:t xml:space="preserve">з права, міжнародного права – </w:t>
            </w:r>
          </w:p>
          <w:p w:rsidR="00903FAC" w:rsidRPr="00903FAC" w:rsidRDefault="00903FAC" w:rsidP="00903FAC">
            <w:pPr>
              <w:rPr>
                <w:rStyle w:val="rvts0"/>
                <w:rFonts w:ascii="Times New Roman" w:hAnsi="Times New Roman" w:cs="Times New Roman"/>
                <w:strike/>
                <w:color w:val="000000"/>
              </w:rPr>
            </w:pPr>
            <w:r w:rsidRPr="00903FAC">
              <w:rPr>
                <w:rStyle w:val="rvts0"/>
                <w:rFonts w:ascii="Times New Roman" w:hAnsi="Times New Roman" w:cs="Times New Roman"/>
                <w:color w:val="000000"/>
              </w:rPr>
              <w:t xml:space="preserve">університети, академії, інститути, </w:t>
            </w:r>
            <w:r w:rsidRPr="00903FAC">
              <w:rPr>
                <w:rStyle w:val="rvts0"/>
                <w:rFonts w:ascii="Times New Roman" w:hAnsi="Times New Roman" w:cs="Times New Roman"/>
                <w:strike/>
                <w:color w:val="000000"/>
              </w:rPr>
              <w:t>крім вищих військових навчальних закладів, закладів вищої освіти із специфічними умовами навчання та військових навчальних підрозділів закладів вищої освіти;</w:t>
            </w:r>
          </w:p>
          <w:p w:rsidR="00903FAC" w:rsidRPr="00903FAC" w:rsidRDefault="00903FAC" w:rsidP="00903FAC">
            <w:pPr>
              <w:rPr>
                <w:rStyle w:val="rvts0"/>
                <w:rFonts w:ascii="Times New Roman" w:hAnsi="Times New Roman" w:cs="Times New Roman"/>
                <w:strike/>
                <w:color w:val="000000"/>
              </w:rPr>
            </w:pPr>
            <w:r w:rsidRPr="00903FAC">
              <w:rPr>
                <w:rStyle w:val="rvts0"/>
                <w:rFonts w:ascii="Times New Roman" w:hAnsi="Times New Roman" w:cs="Times New Roman"/>
                <w:strike/>
                <w:color w:val="000000"/>
              </w:rPr>
              <w:lastRenderedPageBreak/>
              <w:t>вищі військові навчальні заклади, заклади вищої освіти із специфічними умовами навчання та військові навчальні підрозділи закладів вищої освіти – за державним замовленням для забезпечення потреб оборони України, державної безпеки і захисту державного кордону, інших військових формувань та правоохоронних органів, який здійснюють такі державні замовники чи за їх участю: Міноборони, МВС, Мінюст, Мінфін, СБУ, Національна поліція, Державна прикордонна служба;</w:t>
            </w:r>
          </w:p>
          <w:p w:rsidR="00903FAC" w:rsidRPr="00903FAC" w:rsidRDefault="00903FAC" w:rsidP="00903FAC">
            <w:pPr>
              <w:rPr>
                <w:rStyle w:val="rvts0"/>
                <w:rFonts w:ascii="Times New Roman" w:hAnsi="Times New Roman" w:cs="Times New Roman"/>
                <w:color w:val="000000"/>
              </w:rPr>
            </w:pPr>
            <w:r w:rsidRPr="00903FAC">
              <w:rPr>
                <w:rStyle w:val="rvts0"/>
                <w:rFonts w:ascii="Times New Roman" w:hAnsi="Times New Roman" w:cs="Times New Roman"/>
                <w:color w:val="000000"/>
              </w:rPr>
              <w:t>.»</w:t>
            </w:r>
          </w:p>
        </w:tc>
        <w:tc>
          <w:tcPr>
            <w:tcW w:w="4785" w:type="dxa"/>
          </w:tcPr>
          <w:p w:rsidR="00903FAC" w:rsidRPr="00504791" w:rsidRDefault="00903FAC" w:rsidP="00903FAC">
            <w:pPr>
              <w:rPr>
                <w:rFonts w:ascii="Times New Roman" w:hAnsi="Times New Roman" w:cs="Times New Roman"/>
                <w:bCs/>
              </w:rPr>
            </w:pPr>
            <w:r>
              <w:rPr>
                <w:rFonts w:ascii="Times New Roman" w:hAnsi="Times New Roman" w:cs="Times New Roman"/>
                <w:bCs/>
              </w:rPr>
              <w:lastRenderedPageBreak/>
              <w:t>Враховано частково</w:t>
            </w: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t xml:space="preserve">Пункт 5 Особливостей ліцензування викласти у такій редакції: </w:t>
            </w:r>
          </w:p>
          <w:p w:rsidR="00903FAC" w:rsidRPr="00504791" w:rsidRDefault="00903FAC" w:rsidP="00903FAC">
            <w:pPr>
              <w:pStyle w:val="Default"/>
              <w:rPr>
                <w:rStyle w:val="rvts0"/>
              </w:rPr>
            </w:pPr>
            <w:r w:rsidRPr="00504791">
              <w:rPr>
                <w:rStyle w:val="rvts0"/>
              </w:rPr>
              <w:t xml:space="preserve">«Додержання ліцензіатами ліцензійних вимог при здійсненні освітньої діяльності за освітніми програмами, що передбачають присвоєння професійної кваліфікації з професій, для яких запроваджено додаткове регулювання, відноситься до </w:t>
            </w:r>
            <w:r w:rsidRPr="00504791">
              <w:rPr>
                <w:rStyle w:val="rvts0"/>
                <w:b/>
              </w:rPr>
              <w:t>середнього</w:t>
            </w:r>
            <w:r w:rsidRPr="00504791">
              <w:rPr>
                <w:rStyle w:val="rvts0"/>
              </w:rPr>
              <w:t xml:space="preserve"> ступеня ризику в розумінні Закону України «Про основні засади державного нагляду (контролю) у сфері господарської діяльності». Планові заходи державного нагляду (контролю) здійснюються органом державного нагляду (контролю) за додержанням ліцензіатами ліцензійних вимог не рідше одного разу на три роки».</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Не враховано, оскільки значна кількість регульованих професій користується попитом серед іноземних студентів та численними порушеннями, у тому числі корупційними.</w:t>
            </w: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t>Пункт 8 Особливостей ліцензування викласти у такій редакції:</w:t>
            </w:r>
          </w:p>
          <w:p w:rsidR="00903FAC" w:rsidRPr="00504791" w:rsidRDefault="00903FAC" w:rsidP="00903FAC">
            <w:pPr>
              <w:pStyle w:val="Default"/>
              <w:rPr>
                <w:rStyle w:val="rvts0"/>
              </w:rPr>
            </w:pPr>
            <w:r w:rsidRPr="00504791">
              <w:rPr>
                <w:rStyle w:val="rvts0"/>
              </w:rPr>
              <w:t xml:space="preserve">«Викласти у такій редакції: «Ліцензіат при провадженні освітньої діяльності повинен використовувати не менше </w:t>
            </w:r>
            <w:r w:rsidRPr="00504791">
              <w:rPr>
                <w:rStyle w:val="rvts0"/>
                <w:b/>
              </w:rPr>
              <w:t>тридцяти</w:t>
            </w:r>
            <w:r w:rsidRPr="00504791">
              <w:rPr>
                <w:rStyle w:val="rvts0"/>
              </w:rPr>
              <w:t xml:space="preserve"> відсотків ліцензованого обсягу в кожний завершений календарний рік прийому, переведення, поновлення здобувачів освіти за розрахунковий строк підготовки 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Абзац видалено, оскільки він дублює п. 11 Ліцензійних умов провадження освітньої діяльності в редакції постанови КМУ від 24.03.2021 № 365</w:t>
            </w: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t xml:space="preserve">Пункт 9 Особливостей ліцензування викласти у такій редакції: </w:t>
            </w:r>
          </w:p>
          <w:p w:rsidR="00903FAC" w:rsidRPr="00504791" w:rsidRDefault="00903FAC" w:rsidP="00903FAC">
            <w:pPr>
              <w:pStyle w:val="Default"/>
              <w:rPr>
                <w:rStyle w:val="rvts0"/>
              </w:rPr>
            </w:pPr>
            <w:r w:rsidRPr="00504791">
              <w:rPr>
                <w:rStyle w:val="rvts0"/>
              </w:rPr>
              <w:t xml:space="preserve">«Ліцензіат повинен забезпечити кожний освітній компонент освітньої програми з конкретної спеціальності та рівня вищої освіти, що передбачає присвоєння професійної кваліфікації з професій, для яких запроваджене додаткове регулювання, науково-педагогічними та науковими працівниками з урахуванням відповідності їх освітньої та/або професійної кваліфікації та наявності не менше чотирьох досягнень у професійній діяльності за останні п’ять років, перелічених в пункті 38 Ліцензійних умов. Науково-педагогічні та наукові працівники з відповідною </w:t>
            </w:r>
            <w:r w:rsidRPr="00504791">
              <w:rPr>
                <w:rStyle w:val="rvts0"/>
                <w:b/>
              </w:rPr>
              <w:t>академічною та\або професійною</w:t>
            </w:r>
            <w:r w:rsidRPr="00504791">
              <w:rPr>
                <w:rStyle w:val="rvts0"/>
              </w:rPr>
              <w:t xml:space="preserve"> кваліфікацією повинні забезпечувати не менше 80% загального обсягу обов’язкових освітніх компонентів (у кредитах ЄКТС)».</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504791" w:rsidRDefault="00903FAC" w:rsidP="00903FAC">
            <w:pPr>
              <w:jc w:val="both"/>
              <w:rPr>
                <w:b/>
              </w:rPr>
            </w:pPr>
            <w:r w:rsidRPr="00504791">
              <w:rPr>
                <w:b/>
              </w:rPr>
              <w:t xml:space="preserve">Дніпровський національний університет залізничного транспорту імені академіка В. </w:t>
            </w:r>
            <w:proofErr w:type="spellStart"/>
            <w:r w:rsidRPr="00504791">
              <w:rPr>
                <w:b/>
              </w:rPr>
              <w:t>Лазаряна</w:t>
            </w:r>
            <w:proofErr w:type="spellEnd"/>
          </w:p>
        </w:tc>
        <w:tc>
          <w:tcPr>
            <w:tcW w:w="4785" w:type="dxa"/>
          </w:tcPr>
          <w:p w:rsidR="00903FAC" w:rsidRPr="00504791" w:rsidRDefault="00903FAC" w:rsidP="00903FAC">
            <w:pPr>
              <w:rPr>
                <w:rFonts w:ascii="Times New Roman" w:hAnsi="Times New Roman" w:cs="Times New Roman"/>
                <w:bCs/>
              </w:rPr>
            </w:pP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t>Відповідний абзац пункту 3 Особливостей ліцензування викласти в редакції:</w:t>
            </w:r>
          </w:p>
          <w:p w:rsidR="00903FAC" w:rsidRPr="00504791" w:rsidRDefault="00903FAC" w:rsidP="00903FAC">
            <w:pPr>
              <w:rPr>
                <w:rStyle w:val="rvts0"/>
                <w:rFonts w:ascii="Times New Roman" w:hAnsi="Times New Roman" w:cs="Times New Roman"/>
                <w:color w:val="000000"/>
              </w:rPr>
            </w:pPr>
            <w:r w:rsidRPr="00504791">
              <w:rPr>
                <w:rStyle w:val="rvts0"/>
                <w:rFonts w:ascii="Times New Roman" w:hAnsi="Times New Roman" w:cs="Times New Roman"/>
                <w:color w:val="000000"/>
              </w:rPr>
              <w:t xml:space="preserve">«з публічного управління та адміністрування, </w:t>
            </w:r>
            <w:r w:rsidRPr="00504791">
              <w:rPr>
                <w:rStyle w:val="rvts0"/>
                <w:rFonts w:ascii="Times New Roman" w:hAnsi="Times New Roman" w:cs="Times New Roman"/>
                <w:b/>
                <w:color w:val="000000"/>
              </w:rPr>
              <w:t>транспорту, електричної інженерії,</w:t>
            </w:r>
            <w:r w:rsidRPr="00504791">
              <w:rPr>
                <w:rStyle w:val="rvts0"/>
                <w:rFonts w:ascii="Times New Roman" w:hAnsi="Times New Roman" w:cs="Times New Roman"/>
                <w:color w:val="000000"/>
              </w:rPr>
              <w:t xml:space="preserve"> архітектури та містобудування – університети та академії;.»</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504791" w:rsidRDefault="00903FAC" w:rsidP="00903FAC">
            <w:pPr>
              <w:jc w:val="both"/>
              <w:rPr>
                <w:b/>
              </w:rPr>
            </w:pPr>
            <w:r w:rsidRPr="00504791">
              <w:rPr>
                <w:b/>
              </w:rPr>
              <w:lastRenderedPageBreak/>
              <w:t>Харківський національний університет внутрішніх справ</w:t>
            </w:r>
          </w:p>
        </w:tc>
        <w:tc>
          <w:tcPr>
            <w:tcW w:w="4785" w:type="dxa"/>
          </w:tcPr>
          <w:p w:rsidR="00903FAC" w:rsidRPr="00504791" w:rsidRDefault="00903FAC" w:rsidP="00903FAC">
            <w:pPr>
              <w:rPr>
                <w:rFonts w:ascii="Times New Roman" w:hAnsi="Times New Roman" w:cs="Times New Roman"/>
                <w:bCs/>
              </w:rPr>
            </w:pP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t>Або вилучити поняття «група забезпечення освітньої програми» з документа. що розглядається, або передбачити мінімальні вимоги для цієї групи окремо для кожної спеціальності, визначеної наказом МОН від 22 травня 2020 року № 673 «Про затвердження Переліку спеціальностей, здобуття ступеня освіти 3 яких необхідне для доступу до професій, для яких запроваджено додаткове регулювання».</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br/>
              <w:t>Враховано шляхом визначення мінімальних вимог окремо для кожної спеціальності.</w:t>
            </w:r>
          </w:p>
        </w:tc>
      </w:tr>
      <w:tr w:rsidR="00903FAC" w:rsidRPr="00504791" w:rsidTr="003C303C">
        <w:tc>
          <w:tcPr>
            <w:tcW w:w="10343" w:type="dxa"/>
          </w:tcPr>
          <w:p w:rsidR="00903FAC" w:rsidRPr="00903FAC" w:rsidRDefault="00903FAC" w:rsidP="00903FAC">
            <w:pPr>
              <w:pStyle w:val="Default"/>
              <w:rPr>
                <w:rStyle w:val="rvts0"/>
              </w:rPr>
            </w:pPr>
            <w:r w:rsidRPr="00903FAC">
              <w:rPr>
                <w:rStyle w:val="rvts0"/>
              </w:rPr>
              <w:t>Норма пункту 3 порушує права вищих військових навчальних закладів та закладів вищої освіти із специфічними умовами навчання, що визначені Законом України «Про вищу освіту», а саме:</w:t>
            </w:r>
          </w:p>
          <w:p w:rsidR="00903FAC" w:rsidRPr="00903FAC" w:rsidRDefault="00903FAC" w:rsidP="00903FAC">
            <w:pPr>
              <w:pStyle w:val="Default"/>
              <w:rPr>
                <w:rStyle w:val="rvts0"/>
              </w:rPr>
            </w:pPr>
            <w:r w:rsidRPr="00903FAC">
              <w:rPr>
                <w:rStyle w:val="rvts0"/>
              </w:rPr>
              <w:t>- здійснення діяльності закладу вищої освіти на принципах автономії та самоврядування (пункт 1 статті 32 Закону України «Про вищу освіту»);</w:t>
            </w:r>
          </w:p>
          <w:p w:rsidR="00903FAC" w:rsidRPr="00903FAC" w:rsidRDefault="00903FAC" w:rsidP="00903FAC">
            <w:pPr>
              <w:pStyle w:val="Default"/>
              <w:rPr>
                <w:rStyle w:val="rvts0"/>
              </w:rPr>
            </w:pPr>
            <w:r w:rsidRPr="00903FAC">
              <w:rPr>
                <w:rStyle w:val="rvts0"/>
              </w:rPr>
              <w:t>забезпечення рівних прав закладів вищої освіти в частині розробки та реалізації освітніх (наукових) програм в межах ліцензованої спеціальності (пункт 2 статті 32 Закону України «Про вищу освіту»);</w:t>
            </w:r>
          </w:p>
          <w:p w:rsidR="00903FAC" w:rsidRPr="00903FAC" w:rsidRDefault="00903FAC" w:rsidP="00903FAC">
            <w:pPr>
              <w:pStyle w:val="Default"/>
              <w:rPr>
                <w:rStyle w:val="rvts0"/>
              </w:rPr>
            </w:pPr>
            <w:r w:rsidRPr="00903FAC">
              <w:rPr>
                <w:rStyle w:val="rvts0"/>
              </w:rPr>
              <w:t>право самостійно розробляти та запроваджувати власні програми освітньої, мистецької, наукової, науково-технічної та інноваційної діяльності (пункт 9 статті 32 Закону України «Про вищу освіту»);</w:t>
            </w:r>
          </w:p>
          <w:p w:rsidR="00903FAC" w:rsidRPr="00903FAC" w:rsidRDefault="00903FAC" w:rsidP="00903FAC">
            <w:pPr>
              <w:pStyle w:val="Default"/>
              <w:rPr>
                <w:rStyle w:val="rvts0"/>
              </w:rPr>
            </w:pPr>
            <w:r w:rsidRPr="00903FAC">
              <w:rPr>
                <w:rStyle w:val="rvts0"/>
              </w:rPr>
              <w:t>право самостійно запроваджувати спеціалізації, визначати їх зміст і програми навчальних дисциплін (пункт 10 статті 32 Закону України «Про вищу освіту»).</w:t>
            </w:r>
          </w:p>
          <w:p w:rsidR="00903FAC" w:rsidRPr="00903FAC" w:rsidRDefault="00903FAC" w:rsidP="00903FAC">
            <w:pPr>
              <w:pStyle w:val="Default"/>
              <w:rPr>
                <w:rStyle w:val="rvts0"/>
              </w:rPr>
            </w:pPr>
            <w:r w:rsidRPr="00903FAC">
              <w:rPr>
                <w:rStyle w:val="rvts0"/>
              </w:rPr>
              <w:t>Крім того, пункт 3 статті 2 Закону України «Про вищу освіту» вказує на те, що права закладу вищої освіти, що визначають його автономію і встановлені цим Законом, не можуть бути обмежені іншими законами чи нормативно-правовими актами.</w:t>
            </w:r>
          </w:p>
          <w:p w:rsidR="00903FAC" w:rsidRPr="00903FAC" w:rsidRDefault="00903FAC" w:rsidP="00903FAC">
            <w:pPr>
              <w:pStyle w:val="Default"/>
              <w:rPr>
                <w:rStyle w:val="rvts0"/>
              </w:rPr>
            </w:pPr>
            <w:r w:rsidRPr="00903FAC">
              <w:rPr>
                <w:rStyle w:val="rvts0"/>
              </w:rPr>
              <w:t>На підставі вищезазначеного пропонуємо викласти пункт 3 проекту постанови КМУ «Про затвердження особливостей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 в частині освітньої діяльності у сфері вищої освіти за освітніми програмами, зі спеціальностей «Право» та «Міжнародне право» у такій редакції:</w:t>
            </w:r>
          </w:p>
          <w:p w:rsidR="00903FAC" w:rsidRPr="00903FAC" w:rsidRDefault="00903FAC" w:rsidP="00903FAC">
            <w:pPr>
              <w:pStyle w:val="Default"/>
              <w:rPr>
                <w:rStyle w:val="rvts0"/>
              </w:rPr>
            </w:pPr>
            <w:r w:rsidRPr="00903FAC">
              <w:rPr>
                <w:rStyle w:val="rvts0"/>
              </w:rPr>
              <w:t xml:space="preserve">«з права, міжнародного права - університети, академії, </w:t>
            </w:r>
            <w:r w:rsidRPr="00903FAC">
              <w:rPr>
                <w:rStyle w:val="rvts0"/>
                <w:b/>
              </w:rPr>
              <w:t>інститути. що підпорядковуються Міністерству освіти і науки України - за згодою МОН України</w:t>
            </w:r>
            <w:r w:rsidRPr="00903FAC">
              <w:rPr>
                <w:rStyle w:val="rvts0"/>
              </w:rPr>
              <w:t xml:space="preserve">, </w:t>
            </w:r>
            <w:r w:rsidRPr="00903FAC">
              <w:rPr>
                <w:rStyle w:val="rvts0"/>
                <w:b/>
              </w:rPr>
              <w:t>вищі військові навчальні заклади, заклади вищої освіти із специфічними умовами навчання та військові навчальні підрозділи закладів вищої освіти - за згодою Міноборони чи МВС України.</w:t>
            </w:r>
            <w:r w:rsidRPr="00903FAC">
              <w:rPr>
                <w:rStyle w:val="rvts0"/>
              </w:rPr>
              <w:t>»</w:t>
            </w:r>
          </w:p>
        </w:tc>
        <w:tc>
          <w:tcPr>
            <w:tcW w:w="4785" w:type="dxa"/>
          </w:tcPr>
          <w:p w:rsidR="00903FAC" w:rsidRPr="00504791" w:rsidRDefault="00903FAC" w:rsidP="00903FAC">
            <w:pPr>
              <w:rPr>
                <w:rFonts w:ascii="Times New Roman" w:hAnsi="Times New Roman" w:cs="Times New Roman"/>
                <w:bCs/>
              </w:rPr>
            </w:pPr>
            <w:r>
              <w:rPr>
                <w:rFonts w:ascii="Times New Roman" w:hAnsi="Times New Roman" w:cs="Times New Roman"/>
                <w:bCs/>
              </w:rPr>
              <w:t>Враховано частково</w:t>
            </w:r>
          </w:p>
        </w:tc>
      </w:tr>
      <w:tr w:rsidR="00903FAC" w:rsidRPr="00504791" w:rsidTr="003C303C">
        <w:tc>
          <w:tcPr>
            <w:tcW w:w="10343" w:type="dxa"/>
          </w:tcPr>
          <w:p w:rsidR="00903FAC" w:rsidRPr="00504791" w:rsidRDefault="00903FAC" w:rsidP="00903FAC">
            <w:pPr>
              <w:rPr>
                <w:b/>
              </w:rPr>
            </w:pPr>
            <w:r w:rsidRPr="00504791">
              <w:rPr>
                <w:b/>
              </w:rPr>
              <w:t>Приватний заклад «Інститут «Харківська школа архітектури»</w:t>
            </w:r>
          </w:p>
        </w:tc>
        <w:tc>
          <w:tcPr>
            <w:tcW w:w="4785" w:type="dxa"/>
          </w:tcPr>
          <w:p w:rsidR="00903FAC" w:rsidRPr="00504791" w:rsidRDefault="00903FAC" w:rsidP="00903FAC"/>
        </w:tc>
      </w:tr>
      <w:tr w:rsidR="00903FAC" w:rsidRPr="00504791" w:rsidTr="003C303C">
        <w:tc>
          <w:tcPr>
            <w:tcW w:w="10343" w:type="dxa"/>
          </w:tcPr>
          <w:p w:rsidR="00903FAC" w:rsidRPr="00504791" w:rsidRDefault="00903FAC" w:rsidP="00903FAC">
            <w:pPr>
              <w:pStyle w:val="Default"/>
              <w:rPr>
                <w:rStyle w:val="rvts0"/>
              </w:rPr>
            </w:pPr>
            <w:r w:rsidRPr="00504791">
              <w:rPr>
                <w:rStyle w:val="rvts0"/>
              </w:rPr>
              <w:t>Викласти пункт 2 Постанови в такий редакції:</w:t>
            </w:r>
          </w:p>
          <w:p w:rsidR="00903FAC" w:rsidRPr="00504791" w:rsidRDefault="00903FAC" w:rsidP="00903FAC">
            <w:pPr>
              <w:pStyle w:val="Default"/>
              <w:rPr>
                <w:rStyle w:val="rvts0"/>
              </w:rPr>
            </w:pPr>
            <w:r w:rsidRPr="00504791">
              <w:rPr>
                <w:rStyle w:val="rvts0"/>
              </w:rPr>
              <w:t xml:space="preserve">«2. Ця постанова набирає чинності через </w:t>
            </w:r>
            <w:r w:rsidRPr="00504791">
              <w:rPr>
                <w:rStyle w:val="rvts0"/>
                <w:b/>
              </w:rPr>
              <w:t>шість</w:t>
            </w:r>
            <w:r w:rsidRPr="00504791">
              <w:rPr>
                <w:rStyle w:val="rvts0"/>
              </w:rPr>
              <w:t xml:space="preserve"> місяців з дня її опублікування.»</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lastRenderedPageBreak/>
              <w:t>Враховуючи додаткові кількісні вимоги по групам забезпечення, заборона перебувати у декількох групах забезпечення (навіть в межах однієї спеціальності), на нашу думку:</w:t>
            </w:r>
          </w:p>
          <w:p w:rsidR="00903FAC" w:rsidRPr="00504791" w:rsidRDefault="00903FAC" w:rsidP="00903FAC">
            <w:pPr>
              <w:pStyle w:val="Default"/>
              <w:rPr>
                <w:rStyle w:val="rvts0"/>
              </w:rPr>
            </w:pPr>
            <w:r w:rsidRPr="00504791">
              <w:rPr>
                <w:rStyle w:val="rvts0"/>
              </w:rPr>
              <w:t>-</w:t>
            </w:r>
            <w:r w:rsidRPr="00504791">
              <w:rPr>
                <w:rStyle w:val="rvts0"/>
              </w:rPr>
              <w:tab/>
              <w:t xml:space="preserve"> призведе до штучного збільшення кадрового складу;</w:t>
            </w:r>
          </w:p>
          <w:p w:rsidR="00903FAC" w:rsidRPr="00504791" w:rsidRDefault="00903FAC" w:rsidP="00903FAC">
            <w:pPr>
              <w:pStyle w:val="Default"/>
              <w:rPr>
                <w:rStyle w:val="rvts0"/>
              </w:rPr>
            </w:pPr>
            <w:r w:rsidRPr="00504791">
              <w:rPr>
                <w:rStyle w:val="rvts0"/>
              </w:rPr>
              <w:t>-</w:t>
            </w:r>
            <w:r w:rsidRPr="00504791">
              <w:rPr>
                <w:rStyle w:val="rvts0"/>
              </w:rPr>
              <w:tab/>
              <w:t>негативно вплине на можливість запровадження нових освітніх програм за регульованими спеціальностями (адже обов’язково треба буде брати в штат 5 додаткових , навіть якщо наявний кадровий склад ЗВО може забезпечити якісне викладання на цих програмах).</w:t>
            </w:r>
          </w:p>
          <w:p w:rsidR="00903FAC" w:rsidRPr="00504791" w:rsidRDefault="00903FAC" w:rsidP="00903FAC">
            <w:pPr>
              <w:pStyle w:val="Default"/>
              <w:rPr>
                <w:rStyle w:val="rvts0"/>
              </w:rPr>
            </w:pPr>
            <w:r w:rsidRPr="00504791">
              <w:rPr>
                <w:rStyle w:val="rvts0"/>
              </w:rPr>
              <w:t>Натомість дозвіл групі , на нашу думку, може краще сприяти взаємозв’язку різних освітніх програм в рамках однієї спеціальності.</w:t>
            </w:r>
          </w:p>
          <w:p w:rsidR="00903FAC" w:rsidRPr="00504791" w:rsidRDefault="00903FAC" w:rsidP="00903FAC">
            <w:pPr>
              <w:pStyle w:val="Default"/>
              <w:rPr>
                <w:rStyle w:val="rvts0"/>
              </w:rPr>
            </w:pPr>
            <w:r w:rsidRPr="00504791">
              <w:rPr>
                <w:rStyle w:val="rvts0"/>
              </w:rPr>
              <w:t>Пропонуємо викласти термін в такий редакції:</w:t>
            </w:r>
          </w:p>
          <w:p w:rsidR="00903FAC" w:rsidRPr="00504791" w:rsidRDefault="00903FAC" w:rsidP="00903FAC">
            <w:pPr>
              <w:pStyle w:val="Default"/>
              <w:rPr>
                <w:rStyle w:val="rvts0"/>
              </w:rPr>
            </w:pPr>
            <w:r w:rsidRPr="00504791">
              <w:rPr>
                <w:rStyle w:val="rvts0"/>
              </w:rPr>
              <w:t xml:space="preserve">«група забезпечення освітньої програми, що передбачає присвоєння професійної кваліфікації з професій, для яких запроваджене додаткове регулювання, – група науково-педагогічних та/або наукових працівників, які працюють у закладі вищої освіти (установі) за основним місцем роботи і мають відповідну освітню та/або професійну кваліфікацію </w:t>
            </w:r>
            <w:r w:rsidRPr="00504791">
              <w:rPr>
                <w:rStyle w:val="rvts0"/>
                <w:b/>
              </w:rPr>
              <w:t>та які не входять (входили) в поточному навчальному році до жодної групи забезпечення спеціальностей фахової передвищої в цього або в інших здобувачів ліцензії (ліцензіатів) (далі – група забезпечення освітньої програми). Члени групи забезпечення освітньої програми можуть входити в декілька груп забезпечення освітніх програм вищої освіти в одного здобувача освіти за однією і тією ж спеціальністю;»</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 редакційно.</w:t>
            </w:r>
          </w:p>
          <w:p w:rsidR="00903FAC" w:rsidRPr="00504791" w:rsidRDefault="00903FAC" w:rsidP="00903FAC">
            <w:pPr>
              <w:rPr>
                <w:rFonts w:ascii="Times New Roman" w:hAnsi="Times New Roman" w:cs="Times New Roman"/>
                <w:bCs/>
              </w:rPr>
            </w:pPr>
          </w:p>
          <w:p w:rsidR="00903FAC" w:rsidRPr="00504791" w:rsidRDefault="00903FAC" w:rsidP="00903FAC">
            <w:pPr>
              <w:rPr>
                <w:rFonts w:ascii="Times New Roman" w:hAnsi="Times New Roman" w:cs="Times New Roman"/>
                <w:bCs/>
              </w:rPr>
            </w:pPr>
            <w:r w:rsidRPr="00504791">
              <w:rPr>
                <w:rFonts w:ascii="Times New Roman" w:hAnsi="Times New Roman" w:cs="Times New Roman"/>
                <w:bCs/>
              </w:rPr>
              <w:t xml:space="preserve">група забезпечення освітньої програми, що передбачає присвоєння професійної кваліфікації з професій, для яких запроваджене додаткове регулювання, – група науково-педагогічних та/або наукових працівників, які працюють у закладі вищої освіти (установі) за основним місцем роботи і мають відповідну освітню та/або професійну кваліфікацію та які не входять (входили) в поточному навчальному році до жодної групи забезпечення </w:t>
            </w:r>
            <w:r w:rsidRPr="00504791">
              <w:rPr>
                <w:rFonts w:ascii="Times New Roman" w:hAnsi="Times New Roman" w:cs="Times New Roman"/>
                <w:b/>
                <w:bCs/>
              </w:rPr>
              <w:t>інших спеціальностей фахової передвищої та вищої освіти</w:t>
            </w:r>
            <w:r w:rsidRPr="00504791">
              <w:rPr>
                <w:rFonts w:ascii="Times New Roman" w:hAnsi="Times New Roman" w:cs="Times New Roman"/>
                <w:bCs/>
              </w:rPr>
              <w:t xml:space="preserve"> в цього або в інших здобувачів ліцензії (ліцензіатів) (далі – група забезпечення освітньої програми);</w:t>
            </w: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t>Пропонуємо викласти відповідний абзац пункту 3 Особливостей ліцензування викласти в редакції:</w:t>
            </w:r>
          </w:p>
          <w:p w:rsidR="00903FAC" w:rsidRPr="00504791" w:rsidRDefault="00903FAC" w:rsidP="00903FAC">
            <w:pPr>
              <w:pStyle w:val="Default"/>
              <w:rPr>
                <w:rStyle w:val="rvts0"/>
              </w:rPr>
            </w:pPr>
            <w:r w:rsidRPr="00504791">
              <w:rPr>
                <w:rStyle w:val="rvts0"/>
              </w:rPr>
              <w:t xml:space="preserve">«з публічного управління та адміністрування, архітектури та містобудування – університети, академії </w:t>
            </w:r>
            <w:r w:rsidRPr="00504791">
              <w:rPr>
                <w:rStyle w:val="rvts0"/>
                <w:b/>
              </w:rPr>
              <w:t>та інститути</w:t>
            </w:r>
            <w:r w:rsidRPr="00504791">
              <w:rPr>
                <w:rStyle w:val="rvts0"/>
              </w:rPr>
              <w:t>;»</w:t>
            </w:r>
          </w:p>
          <w:p w:rsidR="00903FAC" w:rsidRPr="00504791" w:rsidRDefault="00903FAC" w:rsidP="00903FAC">
            <w:pPr>
              <w:pStyle w:val="Default"/>
              <w:rPr>
                <w:rStyle w:val="rvts0"/>
              </w:rPr>
            </w:pPr>
          </w:p>
          <w:p w:rsidR="00903FAC" w:rsidRPr="00504791" w:rsidRDefault="00903FAC" w:rsidP="00903FAC">
            <w:pPr>
              <w:pStyle w:val="Default"/>
              <w:rPr>
                <w:rStyle w:val="rvts0"/>
              </w:rPr>
            </w:pPr>
            <w:r w:rsidRPr="00504791">
              <w:rPr>
                <w:rStyle w:val="rvts0"/>
              </w:rPr>
              <w:t>За Законом України «Про вищу освіту» (п. 2 ч. 1 ст. 28) академія та інститут мають рівне становище та тотожне визначення.</w:t>
            </w:r>
          </w:p>
          <w:p w:rsidR="00903FAC" w:rsidRPr="00504791" w:rsidRDefault="00903FAC" w:rsidP="00903FAC">
            <w:pPr>
              <w:pStyle w:val="Default"/>
              <w:rPr>
                <w:rStyle w:val="rvts0"/>
              </w:rPr>
            </w:pPr>
          </w:p>
          <w:p w:rsidR="00903FAC" w:rsidRPr="00504791" w:rsidRDefault="00903FAC" w:rsidP="00903FAC">
            <w:pPr>
              <w:pStyle w:val="Default"/>
              <w:rPr>
                <w:rStyle w:val="rvts0"/>
              </w:rPr>
            </w:pPr>
            <w:r w:rsidRPr="00504791">
              <w:rPr>
                <w:rStyle w:val="rvts0"/>
              </w:rPr>
              <w:t xml:space="preserve">Як інститут, так і академія - галузевий (профільний, технологічний, технічний, педагогічний, богословський/теологічний, медичний, економічний, юридичний, фармацевтичний, аграрний, мистецький, культурологічний тощо) заклад вищої освіти, що провадить інноваційну освітню діяльність, пов’язану з наданням вищої освіти на першому і другому рівнях за однією чи кількома галузями знань, може здійснювати підготовку на третьому і вищому науковому рівнях вищої освіти за певними спеціальностями, проводить фундаментальні та/або прикладні наукові дослідження, є провідним науковим і методичним центром, має розвинуту інфраструктуру </w:t>
            </w:r>
            <w:r w:rsidRPr="00504791">
              <w:rPr>
                <w:rStyle w:val="rvts0"/>
              </w:rPr>
              <w:lastRenderedPageBreak/>
              <w:t>навчальних, наукових і науково-виробничих підрозділів, сприяє поширенню наукових знань та провадить культурно-просвітницьку діяльність</w:t>
            </w:r>
          </w:p>
          <w:p w:rsidR="00903FAC" w:rsidRPr="00504791" w:rsidRDefault="00903FAC" w:rsidP="00903FAC">
            <w:pPr>
              <w:pStyle w:val="Default"/>
              <w:rPr>
                <w:rStyle w:val="rvts0"/>
              </w:rPr>
            </w:pPr>
          </w:p>
          <w:p w:rsidR="00903FAC" w:rsidRPr="00504791" w:rsidRDefault="00903FAC" w:rsidP="00903FAC">
            <w:pPr>
              <w:pStyle w:val="Default"/>
              <w:rPr>
                <w:rStyle w:val="rvts0"/>
              </w:rPr>
            </w:pPr>
            <w:r w:rsidRPr="00504791">
              <w:rPr>
                <w:rStyle w:val="rvts0"/>
              </w:rPr>
              <w:t xml:space="preserve">Вважаємо норму проєкту дискримінаційною, такою, що не має обґрунтування та суперечить законодавству у сфері вищої освіти. </w:t>
            </w:r>
          </w:p>
          <w:p w:rsidR="00903FAC" w:rsidRPr="00504791" w:rsidRDefault="00903FAC" w:rsidP="00903FAC">
            <w:pPr>
              <w:pStyle w:val="Default"/>
              <w:rPr>
                <w:rStyle w:val="rvts0"/>
              </w:rPr>
            </w:pP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lastRenderedPageBreak/>
              <w:t>Враховано</w:t>
            </w:r>
          </w:p>
        </w:tc>
      </w:tr>
      <w:tr w:rsidR="00903FAC" w:rsidRPr="00504791" w:rsidTr="00903FAC">
        <w:tc>
          <w:tcPr>
            <w:tcW w:w="10343" w:type="dxa"/>
            <w:shd w:val="clear" w:color="auto" w:fill="auto"/>
          </w:tcPr>
          <w:p w:rsidR="00903FAC" w:rsidRPr="00903FAC" w:rsidRDefault="00903FAC" w:rsidP="00903FAC">
            <w:pPr>
              <w:pStyle w:val="Default"/>
              <w:rPr>
                <w:rStyle w:val="rvts0"/>
              </w:rPr>
            </w:pPr>
            <w:r w:rsidRPr="00903FAC">
              <w:rPr>
                <w:rStyle w:val="rvts0"/>
              </w:rPr>
              <w:t>Пункт 5 Особливостей ліцензування пропонуємо видалити.</w:t>
            </w:r>
          </w:p>
          <w:p w:rsidR="00903FAC" w:rsidRPr="00903FAC" w:rsidRDefault="00903FAC" w:rsidP="00903FAC">
            <w:pPr>
              <w:pStyle w:val="Default"/>
              <w:rPr>
                <w:rStyle w:val="rvts0"/>
              </w:rPr>
            </w:pPr>
          </w:p>
          <w:p w:rsidR="00903FAC" w:rsidRPr="00903FAC" w:rsidRDefault="00903FAC" w:rsidP="00903FAC">
            <w:pPr>
              <w:pStyle w:val="Default"/>
              <w:rPr>
                <w:rStyle w:val="rvts0"/>
              </w:rPr>
            </w:pPr>
            <w:r w:rsidRPr="00903FAC">
              <w:rPr>
                <w:rStyle w:val="rvts0"/>
              </w:rPr>
              <w:t>Закон України «Про основні засади державного нагляду (контролю) у сфері господарської діяльності» передбачає, що ступені ризику визначаються за розробленою Методикою (ч. 2 ст. 5).</w:t>
            </w:r>
          </w:p>
          <w:p w:rsidR="00903FAC" w:rsidRPr="00903FAC" w:rsidRDefault="00903FAC" w:rsidP="00903FAC">
            <w:pPr>
              <w:pStyle w:val="Default"/>
              <w:rPr>
                <w:rStyle w:val="rvts0"/>
              </w:rPr>
            </w:pPr>
            <w:r w:rsidRPr="00903FAC">
              <w:rPr>
                <w:rStyle w:val="rvts0"/>
              </w:rPr>
              <w:t>Методикою розроблення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затвердженою Постановою КМУ від 10.09.2018 № 342 передбачено, що віднесення суб’єкта господарювання до одного з трьох ступенів ризику (високий, середній, незначний) здійснюється з урахуванням суми балів, нарахованих за всіма критеріями у відповідній сфері відповідно до шкали балів (пункт 10). При чому, кількість балів та ступень ризику щорічно переглядаються (пункт 11).</w:t>
            </w:r>
          </w:p>
          <w:p w:rsidR="00903FAC" w:rsidRPr="00903FAC" w:rsidRDefault="00903FAC" w:rsidP="00903FAC">
            <w:pPr>
              <w:pStyle w:val="Default"/>
              <w:rPr>
                <w:rStyle w:val="rvts0"/>
              </w:rPr>
            </w:pPr>
            <w:r w:rsidRPr="00903FAC">
              <w:rPr>
                <w:rStyle w:val="rvts0"/>
              </w:rPr>
              <w:t>Таким чином, законодавством не передбачено автоматичного віднесення суб'єктів господарювання до будь-яких критеріїв ризику, це відбувається виключно шляхом щорічного оцінювання.</w:t>
            </w:r>
          </w:p>
          <w:p w:rsidR="00903FAC" w:rsidRPr="00903FAC" w:rsidRDefault="00903FAC" w:rsidP="00903FAC">
            <w:pPr>
              <w:pStyle w:val="Default"/>
              <w:rPr>
                <w:rStyle w:val="rvts0"/>
              </w:rPr>
            </w:pPr>
            <w:r w:rsidRPr="00903FAC">
              <w:rPr>
                <w:rStyle w:val="rvts0"/>
              </w:rPr>
              <w:t>З огляду на викладене вважаємо, що таке положення суперечить Закону України «Про основні засади державного нагляду (контролю) у сфері господарської діяльності» та Постанові КМУ від 10.09.2018 № 342.</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Не враховано, оскільки значна кількість регульованих професій користується попитом серед іноземних студентів та численними порушеннями, у тому числі корупційними.</w:t>
            </w: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t xml:space="preserve">Формулювання пункту 7 Особливостей ліцензування передбачає, ніби ЗВО має отримати 2 ліцензії для провадження діяльності. </w:t>
            </w:r>
          </w:p>
          <w:p w:rsidR="00903FAC" w:rsidRPr="00504791" w:rsidRDefault="00903FAC" w:rsidP="00903FAC">
            <w:pPr>
              <w:pStyle w:val="Default"/>
              <w:rPr>
                <w:rStyle w:val="rvts0"/>
              </w:rPr>
            </w:pPr>
            <w:r w:rsidRPr="00504791">
              <w:rPr>
                <w:rStyle w:val="rvts0"/>
              </w:rPr>
              <w:t xml:space="preserve">Одночасно, ліцензійними умовами в новій редакції передбачено, що заявник звертається для отримання «ліцензії на започаткування провадження освітньої діяльності за освітньою програмою ________________, що передбачає присвоєння професійної кваліфікації з професій, для яких запроваджено додаткове регулювання, </w:t>
            </w:r>
            <w:r w:rsidRPr="00504791">
              <w:rPr>
                <w:rStyle w:val="rvts0"/>
              </w:rPr>
              <w:br/>
              <w:t>на _____________ рівні вищої освіти» (додаток 14), отже отримує 1 ліцензію.</w:t>
            </w:r>
          </w:p>
          <w:p w:rsidR="00903FAC" w:rsidRPr="00504791" w:rsidRDefault="00903FAC" w:rsidP="00903FAC">
            <w:pPr>
              <w:pStyle w:val="Default"/>
              <w:rPr>
                <w:rStyle w:val="rvts0"/>
              </w:rPr>
            </w:pPr>
          </w:p>
          <w:p w:rsidR="00903FAC" w:rsidRPr="00504791" w:rsidRDefault="00903FAC" w:rsidP="00903FAC">
            <w:pPr>
              <w:pStyle w:val="Default"/>
              <w:rPr>
                <w:rStyle w:val="rvts0"/>
              </w:rPr>
            </w:pPr>
            <w:r w:rsidRPr="00504791">
              <w:rPr>
                <w:rStyle w:val="rvts0"/>
              </w:rPr>
              <w:t>Пропонуємо гармонізувати формулювання з Ліцензійними умовами.</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 xml:space="preserve">Враховано. </w:t>
            </w:r>
          </w:p>
          <w:p w:rsidR="00903FAC" w:rsidRPr="00504791" w:rsidRDefault="00903FAC" w:rsidP="00903FAC">
            <w:pPr>
              <w:rPr>
                <w:rFonts w:ascii="Times New Roman" w:hAnsi="Times New Roman" w:cs="Times New Roman"/>
                <w:bCs/>
              </w:rPr>
            </w:pPr>
            <w:r w:rsidRPr="00504791">
              <w:rPr>
                <w:rStyle w:val="rvts0"/>
                <w:rFonts w:ascii="Times New Roman" w:hAnsi="Times New Roman" w:cs="Times New Roman"/>
              </w:rPr>
              <w:t xml:space="preserve">7. Освітня діяльність у сфері вищої освіти за освітніми програмами, що передбачають присвоєння професійних кваліфікацій з професій, для яких запроваджено додаткове регулювання, </w:t>
            </w:r>
            <w:r w:rsidRPr="00504791">
              <w:rPr>
                <w:rStyle w:val="rvts0"/>
                <w:rFonts w:ascii="Times New Roman" w:hAnsi="Times New Roman" w:cs="Times New Roman"/>
                <w:b/>
              </w:rPr>
              <w:t>може бути запроваджена</w:t>
            </w:r>
            <w:r w:rsidRPr="00504791">
              <w:rPr>
                <w:rStyle w:val="rvts0"/>
                <w:rFonts w:ascii="Times New Roman" w:hAnsi="Times New Roman" w:cs="Times New Roman"/>
              </w:rPr>
              <w:t xml:space="preserve"> </w:t>
            </w:r>
            <w:r w:rsidRPr="00504791">
              <w:rPr>
                <w:rStyle w:val="rvts0"/>
                <w:rFonts w:ascii="Times New Roman" w:hAnsi="Times New Roman" w:cs="Times New Roman"/>
                <w:b/>
              </w:rPr>
              <w:t xml:space="preserve">за наявності ліцензії на провадження освітньої діяльності за відповідними освітніми програмами, що передбачають присвоєння професійних кваліфікацій з професій, для яких запроваджено </w:t>
            </w:r>
            <w:r w:rsidRPr="00504791">
              <w:rPr>
                <w:rStyle w:val="rvts0"/>
                <w:rFonts w:ascii="Times New Roman" w:hAnsi="Times New Roman" w:cs="Times New Roman"/>
                <w:b/>
              </w:rPr>
              <w:lastRenderedPageBreak/>
              <w:t>додаткове регулювання за відповідним рівнем вищої освіти.</w:t>
            </w: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lastRenderedPageBreak/>
              <w:t>Пропонуємо видалити пункт 8 Особливостей ліцензування, оскільки він дублює п. 11 Ліцензійних умов провадження освітньої діяльності в редакції постанови КМУ від 24.03.2021 № 365</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t xml:space="preserve">Ліцензійні умови провадження освітньої діяльності в редакції постанови КМУ від 24.03.2021 № 365 передбачають однакові вимоги відповідності освітньої та професійної кваліфікації, досягнення у професійній діяльності, як для педагогічних працівників, так і для науково-педагогічних працівників. </w:t>
            </w:r>
          </w:p>
          <w:p w:rsidR="00903FAC" w:rsidRPr="00504791" w:rsidRDefault="00903FAC" w:rsidP="00903FAC">
            <w:pPr>
              <w:pStyle w:val="Default"/>
              <w:rPr>
                <w:rStyle w:val="rvts0"/>
              </w:rPr>
            </w:pPr>
            <w:r w:rsidRPr="00504791">
              <w:rPr>
                <w:rStyle w:val="rvts0"/>
              </w:rPr>
              <w:t>Тому пропонуємо дозволити і педагогічним працівника викладати обов’язкові освітні компоненти без відсоткових обмежень, а також не створювати для них окремий реєстр.</w:t>
            </w:r>
          </w:p>
          <w:p w:rsidR="00903FAC" w:rsidRPr="00504791" w:rsidRDefault="00903FAC" w:rsidP="00903FAC">
            <w:pPr>
              <w:pStyle w:val="Default"/>
              <w:rPr>
                <w:rStyle w:val="rvts0"/>
              </w:rPr>
            </w:pPr>
          </w:p>
          <w:p w:rsidR="00903FAC" w:rsidRPr="00504791" w:rsidRDefault="00903FAC" w:rsidP="00903FAC">
            <w:pPr>
              <w:pStyle w:val="Default"/>
              <w:rPr>
                <w:rStyle w:val="rvts0"/>
              </w:rPr>
            </w:pPr>
            <w:r w:rsidRPr="00504791">
              <w:rPr>
                <w:rStyle w:val="rvts0"/>
              </w:rPr>
              <w:t>Пропонуємо викласти відповідний абзац пункту 9 Особливостей ліцензування викласти в редакції:</w:t>
            </w:r>
          </w:p>
          <w:p w:rsidR="00903FAC" w:rsidRPr="00504791" w:rsidRDefault="00903FAC" w:rsidP="00903FAC">
            <w:pPr>
              <w:spacing w:after="120"/>
              <w:jc w:val="both"/>
              <w:rPr>
                <w:rStyle w:val="rvts0"/>
                <w:rFonts w:ascii="Times New Roman" w:hAnsi="Times New Roman" w:cs="Times New Roman"/>
              </w:rPr>
            </w:pPr>
            <w:r w:rsidRPr="00504791">
              <w:rPr>
                <w:rStyle w:val="rvts0"/>
                <w:rFonts w:ascii="Times New Roman" w:hAnsi="Times New Roman" w:cs="Times New Roman"/>
              </w:rPr>
              <w:t xml:space="preserve"> «Ліцензіат повинен забезпечити кожний освітній компонент освітньої програми з конкретної спеціальності та рівня вищої освіти, що передбачає присвоєння професійної кваліфікації з професій, для яких запроваджене додаткове регулювання, </w:t>
            </w:r>
            <w:r w:rsidRPr="00504791">
              <w:rPr>
                <w:rStyle w:val="rvts0"/>
                <w:rFonts w:ascii="Times New Roman" w:hAnsi="Times New Roman" w:cs="Times New Roman"/>
                <w:b/>
              </w:rPr>
              <w:t xml:space="preserve">науково-педагогічними, педагогічними та науковими працівниками </w:t>
            </w:r>
            <w:r w:rsidRPr="00504791">
              <w:rPr>
                <w:rStyle w:val="rvts0"/>
                <w:rFonts w:ascii="Times New Roman" w:hAnsi="Times New Roman" w:cs="Times New Roman"/>
              </w:rPr>
              <w:t xml:space="preserve">з урахуванням відповідності їх освітньої та/або професійної кваліфікації та наявності не менше п’яти досягнень у професійній діяльності за останні п’ять років, перелічених в пункті 38 Ліцензійних умов. </w:t>
            </w:r>
            <w:r w:rsidRPr="00504791">
              <w:rPr>
                <w:rStyle w:val="rvts0"/>
                <w:rFonts w:ascii="Times New Roman" w:hAnsi="Times New Roman" w:cs="Times New Roman"/>
                <w:b/>
              </w:rPr>
              <w:t>Науково-педагогічні, педагогічні та наукові працівники</w:t>
            </w:r>
            <w:r w:rsidRPr="00504791">
              <w:rPr>
                <w:rStyle w:val="rvts0"/>
                <w:rFonts w:ascii="Times New Roman" w:hAnsi="Times New Roman" w:cs="Times New Roman"/>
              </w:rPr>
              <w:t xml:space="preserve"> з відповідною кваліфікацією повинні забезпечувати не менше 80% загального обсягу обов’язкових освітніх компонентів (у кредитах ЄКТС). </w:t>
            </w:r>
          </w:p>
          <w:p w:rsidR="00903FAC" w:rsidRPr="00504791" w:rsidRDefault="00903FAC" w:rsidP="00903FAC">
            <w:pPr>
              <w:pStyle w:val="Default"/>
              <w:rPr>
                <w:rStyle w:val="rvts0"/>
              </w:rPr>
            </w:pPr>
            <w:r w:rsidRPr="00504791">
              <w:rPr>
                <w:rStyle w:val="rvts0"/>
                <w:b/>
              </w:rPr>
              <w:t>Відповідність кваліфікації науково-педагогічних, педагогічних та наукових працівників освітньому компоненту визначається згідно з пунктом 37 Ліцензійних умов.»</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 редакційно.</w:t>
            </w:r>
          </w:p>
        </w:tc>
      </w:tr>
      <w:tr w:rsidR="00903FAC" w:rsidRPr="00504791" w:rsidTr="003C303C">
        <w:tc>
          <w:tcPr>
            <w:tcW w:w="10343" w:type="dxa"/>
          </w:tcPr>
          <w:p w:rsidR="00903FAC" w:rsidRPr="00504791" w:rsidRDefault="00903FAC" w:rsidP="00903FAC">
            <w:pPr>
              <w:jc w:val="both"/>
              <w:rPr>
                <w:b/>
              </w:rPr>
            </w:pPr>
            <w:r w:rsidRPr="00504791">
              <w:rPr>
                <w:b/>
              </w:rPr>
              <w:t>Харківський національний університет імені В. Н. Каразіна</w:t>
            </w:r>
          </w:p>
        </w:tc>
        <w:tc>
          <w:tcPr>
            <w:tcW w:w="4785" w:type="dxa"/>
          </w:tcPr>
          <w:p w:rsidR="00903FAC" w:rsidRPr="00504791" w:rsidRDefault="00903FAC" w:rsidP="00903FAC">
            <w:pPr>
              <w:rPr>
                <w:rFonts w:ascii="Times New Roman" w:hAnsi="Times New Roman" w:cs="Times New Roman"/>
                <w:bCs/>
              </w:rPr>
            </w:pPr>
          </w:p>
        </w:tc>
      </w:tr>
      <w:tr w:rsidR="00903FAC" w:rsidRPr="00504791" w:rsidTr="003C303C">
        <w:tc>
          <w:tcPr>
            <w:tcW w:w="10343" w:type="dxa"/>
          </w:tcPr>
          <w:p w:rsidR="00903FAC" w:rsidRPr="00504791" w:rsidRDefault="00903FAC" w:rsidP="00903FAC">
            <w:pPr>
              <w:rPr>
                <w:rFonts w:ascii="Times New Roman" w:hAnsi="Times New Roman" w:cs="Times New Roman"/>
                <w:lang w:eastAsia="ru-RU"/>
              </w:rPr>
            </w:pPr>
            <w:r w:rsidRPr="00504791">
              <w:rPr>
                <w:rFonts w:ascii="Times New Roman" w:hAnsi="Times New Roman" w:cs="Times New Roman"/>
                <w:lang w:eastAsia="ru-RU"/>
              </w:rPr>
              <w:t xml:space="preserve">Пропозиції щодо </w:t>
            </w:r>
            <w:proofErr w:type="spellStart"/>
            <w:r w:rsidRPr="00504791">
              <w:rPr>
                <w:rFonts w:ascii="Times New Roman" w:hAnsi="Times New Roman" w:cs="Times New Roman"/>
                <w:lang w:eastAsia="ru-RU"/>
              </w:rPr>
              <w:t>нормопроєктувальної</w:t>
            </w:r>
            <w:proofErr w:type="spellEnd"/>
            <w:r w:rsidRPr="00504791">
              <w:rPr>
                <w:rFonts w:ascii="Times New Roman" w:hAnsi="Times New Roman" w:cs="Times New Roman"/>
                <w:lang w:eastAsia="ru-RU"/>
              </w:rPr>
              <w:t xml:space="preserve"> техніки.</w:t>
            </w:r>
          </w:p>
          <w:p w:rsidR="00903FAC" w:rsidRPr="00504791" w:rsidRDefault="00903FAC" w:rsidP="00903FAC">
            <w:pPr>
              <w:pStyle w:val="Default"/>
              <w:rPr>
                <w:rStyle w:val="rvts0"/>
              </w:rPr>
            </w:pP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504791" w:rsidRDefault="00903FAC" w:rsidP="00903FAC">
            <w:pPr>
              <w:rPr>
                <w:rFonts w:ascii="Times New Roman" w:hAnsi="Times New Roman" w:cs="Times New Roman"/>
                <w:lang w:eastAsia="ru-RU"/>
              </w:rPr>
            </w:pPr>
            <w:r w:rsidRPr="00504791">
              <w:rPr>
                <w:rFonts w:ascii="Times New Roman" w:hAnsi="Times New Roman" w:cs="Times New Roman"/>
                <w:lang w:eastAsia="ru-RU"/>
              </w:rPr>
              <w:t>Доповнити Особливості ліцензування новими пунктами:</w:t>
            </w:r>
          </w:p>
          <w:p w:rsidR="00903FAC" w:rsidRPr="00504791" w:rsidRDefault="00903FAC" w:rsidP="00903FAC">
            <w:pPr>
              <w:rPr>
                <w:rFonts w:ascii="Times New Roman" w:hAnsi="Times New Roman" w:cs="Times New Roman"/>
                <w:lang w:eastAsia="ru-RU"/>
              </w:rPr>
            </w:pPr>
            <w:r w:rsidRPr="00504791">
              <w:rPr>
                <w:rFonts w:ascii="Times New Roman" w:hAnsi="Times New Roman" w:cs="Times New Roman"/>
                <w:lang w:eastAsia="ru-RU"/>
              </w:rPr>
              <w:t xml:space="preserve">«1.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 здійснюється в установленому законодавством про ліцензування освітньої діяльності у сфері вищої освіти порядку з урахуванням особливостей, визначених цим Положенням. </w:t>
            </w:r>
          </w:p>
          <w:p w:rsidR="00903FAC" w:rsidRPr="00504791" w:rsidRDefault="00903FAC" w:rsidP="00903FAC">
            <w:pPr>
              <w:rPr>
                <w:rFonts w:ascii="Times New Roman" w:hAnsi="Times New Roman" w:cs="Times New Roman"/>
                <w:lang w:eastAsia="ru-RU"/>
              </w:rPr>
            </w:pPr>
            <w:r w:rsidRPr="00504791">
              <w:rPr>
                <w:rFonts w:ascii="Times New Roman" w:hAnsi="Times New Roman" w:cs="Times New Roman"/>
                <w:lang w:eastAsia="ru-RU"/>
              </w:rPr>
              <w:lastRenderedPageBreak/>
              <w:t>2. Це Положення визначає особливості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lastRenderedPageBreak/>
              <w:t>Враховано</w:t>
            </w:r>
          </w:p>
        </w:tc>
      </w:tr>
      <w:tr w:rsidR="00903FAC" w:rsidRPr="00504791" w:rsidTr="003C303C">
        <w:tc>
          <w:tcPr>
            <w:tcW w:w="10343" w:type="dxa"/>
          </w:tcPr>
          <w:p w:rsidR="00903FAC" w:rsidRPr="00504791" w:rsidRDefault="00903FAC" w:rsidP="00903FAC">
            <w:pPr>
              <w:rPr>
                <w:rFonts w:ascii="Times New Roman" w:hAnsi="Times New Roman" w:cs="Times New Roman"/>
                <w:lang w:eastAsia="ru-RU"/>
              </w:rPr>
            </w:pPr>
            <w:r w:rsidRPr="00504791">
              <w:rPr>
                <w:rFonts w:ascii="Times New Roman" w:hAnsi="Times New Roman" w:cs="Times New Roman"/>
                <w:lang w:eastAsia="ru-RU"/>
              </w:rPr>
              <w:t>Нова редакція пропонується з метою запобігання неефективного використання науково-педагогічних кадрів та економічно невиправданого розширення штату закладу освіти (ефективно використовувати науково-педагогічних працівників відповідної освітньої та/або професійної кваліфікації для забезпечення освітніх програм в межах однієї спеціальності):</w:t>
            </w:r>
          </w:p>
          <w:p w:rsidR="00903FAC" w:rsidRPr="00504791" w:rsidRDefault="00903FAC" w:rsidP="00903FAC">
            <w:pPr>
              <w:rPr>
                <w:rFonts w:ascii="Times New Roman" w:hAnsi="Times New Roman" w:cs="Times New Roman"/>
                <w:lang w:eastAsia="ru-RU"/>
              </w:rPr>
            </w:pPr>
            <w:r w:rsidRPr="00504791">
              <w:rPr>
                <w:rFonts w:ascii="Times New Roman" w:hAnsi="Times New Roman" w:cs="Times New Roman"/>
                <w:lang w:eastAsia="ru-RU"/>
              </w:rPr>
              <w:t>«</w:t>
            </w:r>
            <w:r w:rsidRPr="00504791">
              <w:rPr>
                <w:rFonts w:ascii="Times New Roman" w:hAnsi="Times New Roman" w:cs="Times New Roman"/>
              </w:rPr>
              <w:t xml:space="preserve">група забезпечення освітньої програми, що передбачає присвоєння професійної кваліфікації з професій, для яких запроваджене додаткове регулювання, – група науково-педагогічних та/або наукових працівників, які працюють у закладі вищої освіти (установі) за основним місцем роботи і мають відповідну освітню та/або професійну кваліфікацію та які не входять (входили) в поточному навчальному році до жодної групи забезпечення </w:t>
            </w:r>
            <w:r w:rsidRPr="00504791">
              <w:rPr>
                <w:rFonts w:ascii="Times New Roman" w:hAnsi="Times New Roman" w:cs="Times New Roman"/>
                <w:b/>
              </w:rPr>
              <w:t>освітніх програм</w:t>
            </w:r>
            <w:r w:rsidRPr="00504791">
              <w:rPr>
                <w:rFonts w:ascii="Times New Roman" w:hAnsi="Times New Roman" w:cs="Times New Roman"/>
              </w:rPr>
              <w:t xml:space="preserve"> </w:t>
            </w:r>
            <w:r w:rsidRPr="00504791">
              <w:rPr>
                <w:rFonts w:ascii="Times New Roman" w:hAnsi="Times New Roman" w:cs="Times New Roman"/>
                <w:b/>
              </w:rPr>
              <w:t>інших спеціальностей</w:t>
            </w:r>
            <w:r w:rsidRPr="00504791">
              <w:rPr>
                <w:rFonts w:ascii="Times New Roman" w:hAnsi="Times New Roman" w:cs="Times New Roman"/>
              </w:rPr>
              <w:t xml:space="preserve"> в цього або в інших здобувачів ліцензії (ліцензіатів) (далі – група забезпечення освітньої програми);»</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504791" w:rsidRDefault="00903FAC" w:rsidP="00903FAC">
            <w:pPr>
              <w:rPr>
                <w:rFonts w:ascii="Times New Roman" w:hAnsi="Times New Roman" w:cs="Times New Roman"/>
                <w:lang w:eastAsia="ru-RU"/>
              </w:rPr>
            </w:pPr>
            <w:r w:rsidRPr="00504791">
              <w:rPr>
                <w:rFonts w:ascii="Times New Roman" w:hAnsi="Times New Roman" w:cs="Times New Roman"/>
              </w:rPr>
              <w:t>Нова редакція пропонується з метою дотримання правил українського правопису:</w:t>
            </w:r>
            <w:r w:rsidRPr="00504791">
              <w:rPr>
                <w:rFonts w:ascii="Times New Roman" w:hAnsi="Times New Roman" w:cs="Times New Roman"/>
                <w:lang w:eastAsia="ru-RU"/>
              </w:rPr>
              <w:t xml:space="preserve"> «кадрове забезпечення </w:t>
            </w:r>
            <w:r w:rsidRPr="00504791">
              <w:rPr>
                <w:rFonts w:ascii="Times New Roman" w:hAnsi="Times New Roman" w:cs="Times New Roman"/>
                <w:b/>
                <w:lang w:eastAsia="ru-RU"/>
              </w:rPr>
              <w:t>освітніх компонентів</w:t>
            </w:r>
            <w:r w:rsidRPr="00504791">
              <w:rPr>
                <w:rFonts w:ascii="Times New Roman" w:hAnsi="Times New Roman" w:cs="Times New Roman"/>
                <w:lang w:eastAsia="ru-RU"/>
              </w:rPr>
              <w:t xml:space="preserve"> освітньої програми, що передбачає присвоєння професійної кваліфікації з професій, для яких запроваджене додаткове регулювання, – сукупність всіх науково-педагогічних, наукових та/або педагогічних працівників, які реалізують </w:t>
            </w:r>
            <w:r w:rsidRPr="00504791">
              <w:rPr>
                <w:rFonts w:ascii="Times New Roman" w:hAnsi="Times New Roman" w:cs="Times New Roman"/>
                <w:b/>
                <w:lang w:eastAsia="ru-RU"/>
              </w:rPr>
              <w:t>освітні компоненти освітньої програми</w:t>
            </w:r>
            <w:r w:rsidRPr="00504791">
              <w:rPr>
                <w:rFonts w:ascii="Times New Roman" w:hAnsi="Times New Roman" w:cs="Times New Roman"/>
                <w:lang w:eastAsia="ru-RU"/>
              </w:rPr>
              <w:t>;»</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504791" w:rsidRDefault="00903FAC" w:rsidP="00903FAC">
            <w:pPr>
              <w:rPr>
                <w:rFonts w:ascii="Times New Roman" w:hAnsi="Times New Roman" w:cs="Times New Roman"/>
              </w:rPr>
            </w:pPr>
            <w:r w:rsidRPr="00504791">
              <w:rPr>
                <w:rFonts w:ascii="Times New Roman" w:hAnsi="Times New Roman" w:cs="Times New Roman"/>
              </w:rPr>
              <w:t>Нова редакція пропонується з метою запобігання некоректного застосування термінів (індивідуальне завдання, контрольні заходи не є окремими освітніми компонентами освітньої програми, а є складовими одного освітнього компоненту, і тому не відображаються в додатку до диплому; окремими освітніми компонентами освітньої програми, що відображаються в додатку до диплому є курсові роботи, практики, кваліфікаційні роботи тощо).</w:t>
            </w:r>
          </w:p>
          <w:p w:rsidR="00903FAC" w:rsidRPr="00504791" w:rsidRDefault="00903FAC" w:rsidP="00903FAC">
            <w:pPr>
              <w:rPr>
                <w:rFonts w:ascii="Times New Roman" w:hAnsi="Times New Roman" w:cs="Times New Roman"/>
              </w:rPr>
            </w:pPr>
            <w:r w:rsidRPr="00504791">
              <w:rPr>
                <w:rFonts w:ascii="Times New Roman" w:hAnsi="Times New Roman" w:cs="Times New Roman"/>
              </w:rPr>
              <w:t>«</w:t>
            </w:r>
            <w:r w:rsidRPr="00504791">
              <w:rPr>
                <w:rFonts w:ascii="Times New Roman" w:hAnsi="Times New Roman" w:cs="Times New Roman"/>
                <w:lang w:eastAsia="uk-UA"/>
              </w:rPr>
              <w:t xml:space="preserve">освітній компонент освітньої програми, що передбачає присвоєння професійної кваліфікації з професій, для яких запроваджене додаткове регулювання, – окремий складовий елемент освітньої програми, спрямований на досягнення передбачених такою програмою результатів навчання, який відображається у додатку до диплома; різновидами освітніх компонентів є навчальні дисципліни, </w:t>
            </w:r>
            <w:r w:rsidRPr="00504791">
              <w:rPr>
                <w:rFonts w:ascii="Times New Roman" w:hAnsi="Times New Roman" w:cs="Times New Roman"/>
                <w:strike/>
                <w:lang w:eastAsia="uk-UA"/>
              </w:rPr>
              <w:t>індивідуальні завдання, контрольні заходи,</w:t>
            </w:r>
            <w:r w:rsidRPr="00504791">
              <w:rPr>
                <w:rFonts w:ascii="Times New Roman" w:hAnsi="Times New Roman" w:cs="Times New Roman"/>
                <w:lang w:eastAsia="uk-UA"/>
              </w:rPr>
              <w:t xml:space="preserve"> </w:t>
            </w:r>
            <w:r w:rsidRPr="00504791">
              <w:rPr>
                <w:rFonts w:ascii="Times New Roman" w:hAnsi="Times New Roman" w:cs="Times New Roman"/>
                <w:b/>
                <w:lang w:eastAsia="uk-UA"/>
              </w:rPr>
              <w:t>курсові роботи (</w:t>
            </w:r>
            <w:proofErr w:type="spellStart"/>
            <w:r w:rsidRPr="00504791">
              <w:rPr>
                <w:rFonts w:ascii="Times New Roman" w:hAnsi="Times New Roman" w:cs="Times New Roman"/>
                <w:b/>
                <w:lang w:eastAsia="uk-UA"/>
              </w:rPr>
              <w:t>проєкти</w:t>
            </w:r>
            <w:proofErr w:type="spellEnd"/>
            <w:r w:rsidRPr="00504791">
              <w:rPr>
                <w:rFonts w:ascii="Times New Roman" w:hAnsi="Times New Roman" w:cs="Times New Roman"/>
                <w:b/>
                <w:lang w:eastAsia="uk-UA"/>
              </w:rPr>
              <w:t xml:space="preserve">), практики, кваліфікаційні роботи </w:t>
            </w:r>
            <w:r w:rsidRPr="00504791">
              <w:rPr>
                <w:rFonts w:ascii="Times New Roman" w:hAnsi="Times New Roman" w:cs="Times New Roman"/>
                <w:lang w:eastAsia="uk-UA"/>
              </w:rPr>
              <w:t>тощо (далі – освітній компонент).»</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
                <w:bCs/>
              </w:rPr>
              <w:t>2</w:t>
            </w:r>
            <w:r w:rsidRPr="00504791">
              <w:rPr>
                <w:rFonts w:ascii="Times New Roman" w:hAnsi="Times New Roman" w:cs="Times New Roman"/>
                <w:bCs/>
              </w:rPr>
              <w:t xml:space="preserve">. Ліцензування освітньої діяльності у сфері вищої освіти за освітніми програмами, що передбачають присвоєння професійних кваліфікацій з професій, для яких запроваджено додаткове регулювання, здійснюється за першим (бакалаврським), другим (магістерським) </w:t>
            </w:r>
            <w:r w:rsidRPr="00504791">
              <w:rPr>
                <w:rFonts w:ascii="Times New Roman" w:hAnsi="Times New Roman" w:cs="Times New Roman"/>
                <w:b/>
                <w:bCs/>
              </w:rPr>
              <w:t>та третім (</w:t>
            </w:r>
            <w:proofErr w:type="spellStart"/>
            <w:r w:rsidRPr="00504791">
              <w:rPr>
                <w:rFonts w:ascii="Times New Roman" w:hAnsi="Times New Roman" w:cs="Times New Roman"/>
                <w:b/>
                <w:bCs/>
              </w:rPr>
              <w:t>освітньо</w:t>
            </w:r>
            <w:proofErr w:type="spellEnd"/>
            <w:r w:rsidRPr="00504791">
              <w:rPr>
                <w:rFonts w:ascii="Times New Roman" w:hAnsi="Times New Roman" w:cs="Times New Roman"/>
                <w:b/>
                <w:bCs/>
              </w:rPr>
              <w:t>-науковим)</w:t>
            </w:r>
            <w:r w:rsidRPr="00504791">
              <w:rPr>
                <w:rFonts w:ascii="Times New Roman" w:hAnsi="Times New Roman" w:cs="Times New Roman"/>
                <w:bCs/>
              </w:rPr>
              <w:t xml:space="preserve"> рівнями вищої освіти.</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Не враховано, оскільки третій (</w:t>
            </w:r>
            <w:proofErr w:type="spellStart"/>
            <w:r w:rsidRPr="00504791">
              <w:rPr>
                <w:rFonts w:ascii="Times New Roman" w:hAnsi="Times New Roman" w:cs="Times New Roman"/>
                <w:bCs/>
              </w:rPr>
              <w:t>освітньо</w:t>
            </w:r>
            <w:proofErr w:type="spellEnd"/>
            <w:r w:rsidRPr="00504791">
              <w:rPr>
                <w:rFonts w:ascii="Times New Roman" w:hAnsi="Times New Roman" w:cs="Times New Roman"/>
                <w:bCs/>
              </w:rPr>
              <w:t>-науковий) рівень не призводить до присвоєння професійної кваліфікації</w:t>
            </w:r>
          </w:p>
        </w:tc>
      </w:tr>
      <w:tr w:rsidR="00903FAC" w:rsidRPr="00504791" w:rsidTr="003C303C">
        <w:tc>
          <w:tcPr>
            <w:tcW w:w="10343" w:type="dxa"/>
          </w:tcPr>
          <w:p w:rsidR="00903FAC" w:rsidRPr="00504791" w:rsidRDefault="00903FAC" w:rsidP="00903FAC">
            <w:pPr>
              <w:shd w:val="clear" w:color="auto" w:fill="FFFFFF"/>
              <w:textAlignment w:val="baseline"/>
              <w:rPr>
                <w:rFonts w:ascii="Times New Roman" w:hAnsi="Times New Roman" w:cs="Times New Roman"/>
                <w:bCs/>
                <w:u w:color="000000"/>
                <w:lang w:eastAsia="uk-UA"/>
              </w:rPr>
            </w:pPr>
            <w:r w:rsidRPr="00504791">
              <w:rPr>
                <w:rFonts w:ascii="Times New Roman" w:hAnsi="Times New Roman" w:cs="Times New Roman"/>
              </w:rPr>
              <w:lastRenderedPageBreak/>
              <w:t xml:space="preserve">Запропоноване уточнення переліку закладів вищої освіти, які можуть проводити </w:t>
            </w:r>
            <w:r w:rsidRPr="00504791">
              <w:rPr>
                <w:rFonts w:ascii="Times New Roman" w:hAnsi="Times New Roman" w:cs="Times New Roman"/>
                <w:bCs/>
                <w:u w:color="000000"/>
                <w:lang w:eastAsia="uk-UA"/>
              </w:rPr>
              <w:t>освітню діяльність у сфері вищої освіти за освітніми програмами, що передбачають присвоєння професійних кваліфікацій з професій, для яких запроваджено додаткове регулювання, за першим (бакалаврським), другим (магістерським) та третім (</w:t>
            </w:r>
            <w:proofErr w:type="spellStart"/>
            <w:r w:rsidRPr="00504791">
              <w:rPr>
                <w:rFonts w:ascii="Times New Roman" w:hAnsi="Times New Roman" w:cs="Times New Roman"/>
                <w:bCs/>
                <w:u w:color="000000"/>
                <w:lang w:eastAsia="uk-UA"/>
              </w:rPr>
              <w:t>освітньо</w:t>
            </w:r>
            <w:proofErr w:type="spellEnd"/>
            <w:r w:rsidRPr="00504791">
              <w:rPr>
                <w:rFonts w:ascii="Times New Roman" w:hAnsi="Times New Roman" w:cs="Times New Roman"/>
                <w:bCs/>
                <w:u w:color="000000"/>
                <w:lang w:eastAsia="uk-UA"/>
              </w:rPr>
              <w:t>-науковим) рівнями вищої освіти.</w:t>
            </w:r>
          </w:p>
          <w:p w:rsidR="00903FAC" w:rsidRPr="00504791" w:rsidRDefault="00903FAC" w:rsidP="00903FAC">
            <w:pPr>
              <w:shd w:val="clear" w:color="auto" w:fill="FFFFFF"/>
              <w:textAlignment w:val="baseline"/>
              <w:rPr>
                <w:rFonts w:ascii="Times New Roman" w:hAnsi="Times New Roman" w:cs="Times New Roman"/>
                <w:bCs/>
                <w:highlight w:val="yellow"/>
                <w:u w:color="000000"/>
                <w:lang w:eastAsia="uk-UA"/>
              </w:rPr>
            </w:pPr>
            <w:r w:rsidRPr="00504791">
              <w:rPr>
                <w:rFonts w:ascii="Times New Roman" w:hAnsi="Times New Roman" w:cs="Times New Roman"/>
                <w:bCs/>
                <w:u w:color="000000"/>
                <w:lang w:eastAsia="uk-UA"/>
              </w:rPr>
              <w:t>«</w:t>
            </w:r>
            <w:r w:rsidRPr="00504791">
              <w:rPr>
                <w:rFonts w:ascii="Times New Roman" w:hAnsi="Times New Roman" w:cs="Times New Roman"/>
                <w:b/>
                <w:bCs/>
                <w:highlight w:val="yellow"/>
                <w:u w:color="000000"/>
                <w:lang w:eastAsia="uk-UA"/>
              </w:rPr>
              <w:t>3</w:t>
            </w:r>
            <w:r w:rsidRPr="00504791">
              <w:rPr>
                <w:rFonts w:ascii="Times New Roman" w:hAnsi="Times New Roman" w:cs="Times New Roman"/>
                <w:bCs/>
                <w:highlight w:val="yellow"/>
                <w:u w:color="000000"/>
                <w:lang w:eastAsia="uk-UA"/>
              </w:rPr>
              <w:t xml:space="preserve">. Освітню діяльність у сфері вищої освіти за освітніми програмами, що передбачають присвоєння професійних кваліфікацій з професій, для яких запроваджено додаткове регулювання, за першим (бакалаврським), другим (магістерським) </w:t>
            </w:r>
            <w:r w:rsidRPr="00504791">
              <w:rPr>
                <w:rFonts w:ascii="Times New Roman" w:hAnsi="Times New Roman" w:cs="Times New Roman"/>
                <w:b/>
                <w:bCs/>
                <w:highlight w:val="yellow"/>
                <w:u w:color="000000"/>
                <w:lang w:eastAsia="uk-UA"/>
              </w:rPr>
              <w:t>та третім (</w:t>
            </w:r>
            <w:proofErr w:type="spellStart"/>
            <w:r w:rsidRPr="00504791">
              <w:rPr>
                <w:rFonts w:ascii="Times New Roman" w:hAnsi="Times New Roman" w:cs="Times New Roman"/>
                <w:b/>
                <w:bCs/>
                <w:highlight w:val="yellow"/>
                <w:u w:color="000000"/>
                <w:lang w:eastAsia="uk-UA"/>
              </w:rPr>
              <w:t>освітньо</w:t>
            </w:r>
            <w:proofErr w:type="spellEnd"/>
            <w:r w:rsidRPr="00504791">
              <w:rPr>
                <w:rFonts w:ascii="Times New Roman" w:hAnsi="Times New Roman" w:cs="Times New Roman"/>
                <w:b/>
                <w:bCs/>
                <w:highlight w:val="yellow"/>
                <w:u w:color="000000"/>
                <w:lang w:eastAsia="uk-UA"/>
              </w:rPr>
              <w:t>-науковим)</w:t>
            </w:r>
            <w:r w:rsidRPr="00504791">
              <w:rPr>
                <w:rFonts w:ascii="Times New Roman" w:hAnsi="Times New Roman" w:cs="Times New Roman"/>
                <w:bCs/>
                <w:highlight w:val="yellow"/>
                <w:u w:color="000000"/>
                <w:lang w:eastAsia="uk-UA"/>
              </w:rPr>
              <w:t xml:space="preserve"> рівнями вищої освіти можуть проводити </w:t>
            </w:r>
            <w:r w:rsidRPr="00504791">
              <w:rPr>
                <w:rFonts w:ascii="Times New Roman" w:hAnsi="Times New Roman" w:cs="Times New Roman"/>
                <w:b/>
                <w:bCs/>
                <w:highlight w:val="yellow"/>
                <w:u w:color="000000"/>
                <w:lang w:eastAsia="uk-UA"/>
              </w:rPr>
              <w:t>університети, академії, інститути крім галузей</w:t>
            </w:r>
            <w:r w:rsidRPr="00504791">
              <w:rPr>
                <w:rFonts w:ascii="Times New Roman" w:hAnsi="Times New Roman" w:cs="Times New Roman"/>
                <w:bCs/>
                <w:highlight w:val="yellow"/>
                <w:u w:color="000000"/>
                <w:lang w:eastAsia="uk-UA"/>
              </w:rPr>
              <w:t>:</w:t>
            </w:r>
          </w:p>
          <w:p w:rsidR="00903FAC" w:rsidRPr="00504791" w:rsidRDefault="00903FAC" w:rsidP="00903FAC">
            <w:pPr>
              <w:shd w:val="clear" w:color="auto" w:fill="FFFFFF"/>
              <w:textAlignment w:val="baseline"/>
              <w:rPr>
                <w:rFonts w:ascii="Times New Roman" w:hAnsi="Times New Roman" w:cs="Times New Roman"/>
                <w:bCs/>
                <w:highlight w:val="yellow"/>
                <w:u w:color="000000"/>
                <w:lang w:eastAsia="uk-UA"/>
              </w:rPr>
            </w:pPr>
            <w:r w:rsidRPr="00504791">
              <w:rPr>
                <w:rFonts w:ascii="Times New Roman" w:hAnsi="Times New Roman" w:cs="Times New Roman"/>
                <w:bCs/>
                <w:highlight w:val="yellow"/>
                <w:u w:color="000000"/>
                <w:lang w:eastAsia="uk-UA"/>
              </w:rPr>
              <w:t>у галузі воєнних наук, національної безпеки та безпеки державного кордону – вищі військові навчальні заклади, заклади вищої освіти із специфічними умовами навчання та військові навчальні підрозділи закладів вищої освіти;</w:t>
            </w:r>
          </w:p>
          <w:p w:rsidR="00903FAC" w:rsidRPr="00504791" w:rsidRDefault="00903FAC" w:rsidP="00903FAC">
            <w:pPr>
              <w:shd w:val="clear" w:color="auto" w:fill="FFFFFF"/>
              <w:textAlignment w:val="baseline"/>
              <w:rPr>
                <w:rFonts w:ascii="Times New Roman" w:hAnsi="Times New Roman" w:cs="Times New Roman"/>
                <w:bCs/>
                <w:highlight w:val="yellow"/>
                <w:u w:color="000000"/>
                <w:lang w:eastAsia="uk-UA"/>
              </w:rPr>
            </w:pPr>
            <w:r w:rsidRPr="00504791">
              <w:rPr>
                <w:rFonts w:ascii="Times New Roman" w:hAnsi="Times New Roman" w:cs="Times New Roman"/>
                <w:bCs/>
                <w:highlight w:val="yellow"/>
                <w:u w:color="000000"/>
                <w:lang w:eastAsia="uk-UA"/>
              </w:rPr>
              <w:t>у галузі цивільної безпеки – заклади вищої освіти із специфічними умовами навчання, інші заклади вищої освіти – за згодою МВС.</w:t>
            </w:r>
          </w:p>
          <w:p w:rsidR="00903FAC" w:rsidRPr="00504791" w:rsidRDefault="00903FAC" w:rsidP="00903FAC">
            <w:pPr>
              <w:shd w:val="clear" w:color="auto" w:fill="FFFFFF"/>
              <w:textAlignment w:val="baseline"/>
              <w:rPr>
                <w:rFonts w:ascii="Times New Roman" w:hAnsi="Times New Roman" w:cs="Times New Roman"/>
                <w:bCs/>
                <w:strike/>
                <w:u w:color="000000"/>
                <w:lang w:eastAsia="uk-UA"/>
              </w:rPr>
            </w:pPr>
            <w:r w:rsidRPr="00504791">
              <w:rPr>
                <w:rFonts w:ascii="Times New Roman" w:hAnsi="Times New Roman" w:cs="Times New Roman"/>
                <w:bCs/>
                <w:strike/>
                <w:u w:color="000000"/>
                <w:lang w:eastAsia="uk-UA"/>
              </w:rPr>
              <w:t>з права, міжнародного права – університети, академії, інститути, крім вищих військових навчальних закладів, закладів вищої освіти із специфічними умовами навчання та військових навчальних підрозділів закладів вищої освіти;</w:t>
            </w:r>
          </w:p>
          <w:p w:rsidR="00903FAC" w:rsidRPr="00504791" w:rsidRDefault="00903FAC" w:rsidP="00903FAC">
            <w:pPr>
              <w:shd w:val="clear" w:color="auto" w:fill="FFFFFF"/>
              <w:textAlignment w:val="baseline"/>
              <w:rPr>
                <w:rFonts w:ascii="Times New Roman" w:hAnsi="Times New Roman" w:cs="Times New Roman"/>
                <w:bCs/>
                <w:strike/>
                <w:u w:color="000000"/>
                <w:lang w:eastAsia="uk-UA"/>
              </w:rPr>
            </w:pPr>
            <w:r w:rsidRPr="00504791">
              <w:rPr>
                <w:rFonts w:ascii="Times New Roman" w:hAnsi="Times New Roman" w:cs="Times New Roman"/>
                <w:bCs/>
                <w:strike/>
                <w:u w:color="000000"/>
                <w:lang w:eastAsia="uk-UA"/>
              </w:rPr>
              <w:t>вищі військові навчальні заклади, заклади вищої освіти із специфічними умовами навчання та військові навчальні підрозділи закладів вищої освіти – за державним замовленням для забезпечення потреб оборони України, державної безпеки і захисту державного кордону, інших військових формувань та правоохоронних органів, який здійснюють такі державні замовники чи за їх участю: Міноборони, МВС, Мінюст, Мінфін, СБУ, Національна поліція, Державна прикордонна служба;</w:t>
            </w:r>
          </w:p>
          <w:p w:rsidR="00903FAC" w:rsidRPr="00504791" w:rsidRDefault="00903FAC" w:rsidP="00903FAC">
            <w:pPr>
              <w:shd w:val="clear" w:color="auto" w:fill="FFFFFF"/>
              <w:textAlignment w:val="baseline"/>
              <w:rPr>
                <w:rFonts w:ascii="Times New Roman" w:hAnsi="Times New Roman" w:cs="Times New Roman"/>
                <w:bCs/>
                <w:strike/>
                <w:u w:color="000000"/>
                <w:lang w:eastAsia="uk-UA"/>
              </w:rPr>
            </w:pPr>
            <w:r w:rsidRPr="00504791">
              <w:rPr>
                <w:rFonts w:ascii="Times New Roman" w:hAnsi="Times New Roman" w:cs="Times New Roman"/>
                <w:bCs/>
                <w:strike/>
                <w:u w:color="000000"/>
                <w:lang w:eastAsia="uk-UA"/>
              </w:rPr>
              <w:t>з публічного управління та адміністрування, архітектури та містобудування – університети та академії;</w:t>
            </w:r>
          </w:p>
          <w:p w:rsidR="00903FAC" w:rsidRPr="00504791" w:rsidRDefault="00903FAC" w:rsidP="00903FAC">
            <w:pPr>
              <w:shd w:val="clear" w:color="auto" w:fill="FFFFFF"/>
              <w:textAlignment w:val="baseline"/>
              <w:rPr>
                <w:rFonts w:ascii="Times New Roman" w:hAnsi="Times New Roman" w:cs="Times New Roman"/>
                <w:bCs/>
                <w:highlight w:val="yellow"/>
                <w:u w:color="000000"/>
                <w:lang w:eastAsia="uk-UA"/>
              </w:rPr>
            </w:pPr>
            <w:r w:rsidRPr="00504791">
              <w:rPr>
                <w:rFonts w:ascii="Times New Roman" w:hAnsi="Times New Roman" w:cs="Times New Roman"/>
                <w:bCs/>
                <w:strike/>
                <w:u w:color="000000"/>
                <w:lang w:eastAsia="uk-UA"/>
              </w:rPr>
              <w:t xml:space="preserve">у разі присвоєння кваліфікацій лікаря, лікаря-стоматолога, фізичного терапевта, </w:t>
            </w:r>
            <w:proofErr w:type="spellStart"/>
            <w:r w:rsidRPr="00504791">
              <w:rPr>
                <w:rFonts w:ascii="Times New Roman" w:hAnsi="Times New Roman" w:cs="Times New Roman"/>
                <w:bCs/>
                <w:strike/>
                <w:u w:color="000000"/>
                <w:lang w:eastAsia="uk-UA"/>
              </w:rPr>
              <w:t>ерготерапевта</w:t>
            </w:r>
            <w:proofErr w:type="spellEnd"/>
            <w:r w:rsidRPr="00504791">
              <w:rPr>
                <w:rFonts w:ascii="Times New Roman" w:hAnsi="Times New Roman" w:cs="Times New Roman"/>
                <w:bCs/>
                <w:strike/>
                <w:u w:color="000000"/>
                <w:lang w:eastAsia="uk-UA"/>
              </w:rPr>
              <w:t>, ветеринарного лікаря, провізора – університети, академії та інститути»</w:t>
            </w:r>
          </w:p>
        </w:tc>
        <w:tc>
          <w:tcPr>
            <w:tcW w:w="4785" w:type="dxa"/>
          </w:tcPr>
          <w:p w:rsidR="00903FAC" w:rsidRPr="00504791" w:rsidRDefault="00903FAC" w:rsidP="00903FAC">
            <w:pPr>
              <w:rPr>
                <w:rFonts w:ascii="Times New Roman" w:hAnsi="Times New Roman" w:cs="Times New Roman"/>
                <w:bCs/>
              </w:rPr>
            </w:pPr>
          </w:p>
        </w:tc>
      </w:tr>
      <w:tr w:rsidR="00903FAC" w:rsidRPr="00504791" w:rsidTr="003C303C">
        <w:tc>
          <w:tcPr>
            <w:tcW w:w="10343" w:type="dxa"/>
          </w:tcPr>
          <w:p w:rsidR="00903FAC" w:rsidRPr="00504791" w:rsidRDefault="00903FAC" w:rsidP="00903FAC">
            <w:pPr>
              <w:shd w:val="clear" w:color="auto" w:fill="FFFFFF"/>
              <w:ind w:firstLine="443"/>
              <w:textAlignment w:val="baseline"/>
              <w:rPr>
                <w:rFonts w:ascii="Times New Roman" w:hAnsi="Times New Roman" w:cs="Times New Roman"/>
                <w:lang w:eastAsia="uk-UA"/>
              </w:rPr>
            </w:pPr>
            <w:r w:rsidRPr="00504791">
              <w:rPr>
                <w:rFonts w:ascii="Times New Roman" w:hAnsi="Times New Roman" w:cs="Times New Roman"/>
                <w:lang w:eastAsia="uk-UA"/>
              </w:rPr>
              <w:t>У пункті 8  вилучити слова «за розрахунковий строк підготовки», що суперечать поняттю «календарний рік»</w:t>
            </w:r>
          </w:p>
          <w:p w:rsidR="00903FAC" w:rsidRPr="00504791" w:rsidRDefault="00903FAC" w:rsidP="00903FAC">
            <w:pPr>
              <w:shd w:val="clear" w:color="auto" w:fill="FFFFFF"/>
              <w:ind w:firstLine="443"/>
              <w:textAlignment w:val="baseline"/>
              <w:rPr>
                <w:rFonts w:ascii="Times New Roman" w:hAnsi="Times New Roman" w:cs="Times New Roman"/>
                <w:b/>
                <w:bCs/>
                <w:u w:color="000000"/>
                <w:lang w:eastAsia="uk-UA"/>
              </w:rPr>
            </w:pPr>
            <w:r w:rsidRPr="00504791">
              <w:rPr>
                <w:rFonts w:ascii="Times New Roman" w:hAnsi="Times New Roman" w:cs="Times New Roman"/>
                <w:lang w:eastAsia="uk-UA"/>
              </w:rPr>
              <w:t xml:space="preserve">«8. Ліцензіат при провадженні освітньої діяльності повинен використовувати не менше п’ятдесяти відсотків ліцензованого обсягу в кожний завершений календарний рік прийому, переведення, поновлення здобувачів освіти </w:t>
            </w:r>
            <w:r w:rsidRPr="00504791">
              <w:rPr>
                <w:rFonts w:ascii="Times New Roman" w:hAnsi="Times New Roman" w:cs="Times New Roman"/>
                <w:strike/>
                <w:lang w:eastAsia="uk-UA"/>
              </w:rPr>
              <w:t xml:space="preserve">за розрахунковий строк підготовки </w:t>
            </w:r>
            <w:r w:rsidRPr="00504791">
              <w:rPr>
                <w:rFonts w:ascii="Times New Roman" w:hAnsi="Times New Roman" w:cs="Times New Roman"/>
                <w:lang w:eastAsia="uk-UA"/>
              </w:rPr>
              <w:t>на певному рівні вищої освіти або за певною освітньою програмою, що передбачає присвоєння професійної кваліфікації з професій, для яких запроваджено додаткове регулювання.»</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504791" w:rsidRDefault="00903FAC" w:rsidP="00903FAC">
            <w:pPr>
              <w:ind w:firstLine="459"/>
              <w:jc w:val="both"/>
              <w:rPr>
                <w:rFonts w:ascii="Times New Roman" w:hAnsi="Times New Roman" w:cs="Times New Roman"/>
                <w:bCs/>
                <w:shd w:val="clear" w:color="auto" w:fill="FFFFFF"/>
              </w:rPr>
            </w:pPr>
            <w:r w:rsidRPr="00504791">
              <w:rPr>
                <w:rFonts w:ascii="Times New Roman" w:hAnsi="Times New Roman" w:cs="Times New Roman"/>
                <w:bCs/>
                <w:shd w:val="clear" w:color="auto" w:fill="FFFFFF"/>
              </w:rPr>
              <w:lastRenderedPageBreak/>
              <w:t>В абзаці першому пункту 9 вилучити словосполучення «</w:t>
            </w:r>
            <w:r w:rsidRPr="00504791">
              <w:rPr>
                <w:rFonts w:ascii="Times New Roman" w:hAnsi="Times New Roman" w:cs="Times New Roman"/>
              </w:rPr>
              <w:t>науковій установі, закладі фахової передвищої освіти», у зв’язку з тим, що зазначені заклади не проваджують освітню діяльність за першим (бакалаврським), другим (магістерським),  третім (</w:t>
            </w:r>
            <w:proofErr w:type="spellStart"/>
            <w:r w:rsidRPr="00504791">
              <w:rPr>
                <w:rFonts w:ascii="Times New Roman" w:hAnsi="Times New Roman" w:cs="Times New Roman"/>
              </w:rPr>
              <w:t>освітньо</w:t>
            </w:r>
            <w:proofErr w:type="spellEnd"/>
            <w:r w:rsidRPr="00504791">
              <w:rPr>
                <w:rFonts w:ascii="Times New Roman" w:hAnsi="Times New Roman" w:cs="Times New Roman"/>
              </w:rPr>
              <w:t>-науковим) рівнями вищої освіти.</w:t>
            </w:r>
          </w:p>
          <w:p w:rsidR="00903FAC" w:rsidRPr="00504791" w:rsidRDefault="00903FAC" w:rsidP="00903FAC">
            <w:pPr>
              <w:spacing w:after="120"/>
              <w:ind w:firstLine="443"/>
              <w:jc w:val="both"/>
              <w:rPr>
                <w:rFonts w:ascii="Times New Roman" w:hAnsi="Times New Roman" w:cs="Times New Roman"/>
              </w:rPr>
            </w:pPr>
            <w:r w:rsidRPr="00504791">
              <w:rPr>
                <w:rFonts w:ascii="Times New Roman" w:hAnsi="Times New Roman" w:cs="Times New Roman"/>
                <w:b/>
              </w:rPr>
              <w:t>«9</w:t>
            </w:r>
            <w:r w:rsidRPr="00504791">
              <w:rPr>
                <w:rFonts w:ascii="Times New Roman" w:hAnsi="Times New Roman" w:cs="Times New Roman"/>
              </w:rPr>
              <w:t>. Мінімальні специфічні вимоги до груп забезпечення освітніх програм, що передбачають присвоєння професійної кваліфікації з професій, для яких запроваджене додаткове регулювання, та кадрового забезпечення освітніх компонентів у закладі вищої освіти (</w:t>
            </w:r>
            <w:r w:rsidRPr="00504791">
              <w:rPr>
                <w:rFonts w:ascii="Times New Roman" w:hAnsi="Times New Roman" w:cs="Times New Roman"/>
                <w:strike/>
              </w:rPr>
              <w:t>науковій установі, закладі фахової передвищої освіти</w:t>
            </w:r>
            <w:r w:rsidRPr="00504791">
              <w:rPr>
                <w:rFonts w:ascii="Times New Roman" w:hAnsi="Times New Roman" w:cs="Times New Roman"/>
                <w:i/>
              </w:rPr>
              <w:t>,</w:t>
            </w:r>
            <w:r w:rsidRPr="00504791">
              <w:rPr>
                <w:rFonts w:ascii="Times New Roman" w:hAnsi="Times New Roman" w:cs="Times New Roman"/>
              </w:rPr>
              <w:t xml:space="preserve"> територіально відокремленому структурному підрозділі закладу вищої освіти)</w:t>
            </w:r>
            <w:r w:rsidRPr="00504791">
              <w:rPr>
                <w:rFonts w:ascii="Times New Roman" w:hAnsi="Times New Roman" w:cs="Times New Roman"/>
                <w:i/>
              </w:rPr>
              <w:t xml:space="preserve"> </w:t>
            </w:r>
            <w:r w:rsidRPr="00504791">
              <w:rPr>
                <w:rFonts w:ascii="Times New Roman" w:hAnsi="Times New Roman" w:cs="Times New Roman"/>
              </w:rPr>
              <w:t>визначені окремо для кожної спеціальності та рівня вищої освіти (дода</w:t>
            </w:r>
            <w:r w:rsidRPr="00504791">
              <w:rPr>
                <w:rFonts w:ascii="Times New Roman" w:hAnsi="Times New Roman" w:cs="Times New Roman"/>
                <w:b/>
              </w:rPr>
              <w:t>ю</w:t>
            </w:r>
            <w:r w:rsidRPr="00504791">
              <w:rPr>
                <w:rFonts w:ascii="Times New Roman" w:hAnsi="Times New Roman" w:cs="Times New Roman"/>
              </w:rPr>
              <w:t>ться). Якщо в особливостях ліцензування освітньої програми відповідного рівня та спеціальності не визначено інше, застосовуються мінімальні вимоги, встановлені пунктами 35-38 Ліцензійних умов провадження освітньої діяльності, затверджених постановою Кабінету Міністрів України від ХХ.ХХ.2021 № ХХХ «Про внесення змін до Ліцензійних умов провадження освітньої діяльності» (далі – Ліцензійні умови).»</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Не враховано, оскільки зазначені заклади мають право на підготовку на різних рівнях вищої освіти.</w:t>
            </w:r>
          </w:p>
        </w:tc>
      </w:tr>
      <w:tr w:rsidR="00903FAC" w:rsidRPr="00504791" w:rsidTr="003C303C">
        <w:tc>
          <w:tcPr>
            <w:tcW w:w="10343" w:type="dxa"/>
          </w:tcPr>
          <w:p w:rsidR="00903FAC" w:rsidRPr="00504791" w:rsidRDefault="00903FAC" w:rsidP="00903FAC">
            <w:pPr>
              <w:ind w:firstLine="459"/>
              <w:jc w:val="both"/>
              <w:rPr>
                <w:rFonts w:ascii="Times New Roman" w:hAnsi="Times New Roman" w:cs="Times New Roman"/>
                <w:bCs/>
                <w:shd w:val="clear" w:color="auto" w:fill="FFFFFF"/>
              </w:rPr>
            </w:pPr>
            <w:r w:rsidRPr="00504791">
              <w:rPr>
                <w:rFonts w:ascii="Times New Roman" w:hAnsi="Times New Roman" w:cs="Times New Roman"/>
                <w:bCs/>
                <w:shd w:val="clear" w:color="auto" w:fill="FFFFFF"/>
              </w:rPr>
              <w:t xml:space="preserve">Доповнити пункт 9 абзацом другим (та вилучити зазначену норму із додатків – </w:t>
            </w:r>
            <w:r w:rsidRPr="00504791">
              <w:rPr>
                <w:rFonts w:ascii="Times New Roman" w:hAnsi="Times New Roman" w:cs="Times New Roman"/>
              </w:rPr>
              <w:t>Мінімальних специфічних вимог для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 для спеціальності).  Вважаємо достатньою мінімальну кількість членів групи забезпечення освітньої програми – 3 науково- педагогічних працівника відповідної кваліфікації.</w:t>
            </w:r>
          </w:p>
          <w:p w:rsidR="00903FAC" w:rsidRPr="00504791" w:rsidRDefault="00903FAC" w:rsidP="00903FAC">
            <w:pPr>
              <w:spacing w:after="120"/>
              <w:ind w:firstLine="443"/>
              <w:jc w:val="both"/>
              <w:rPr>
                <w:rFonts w:ascii="Times New Roman" w:hAnsi="Times New Roman" w:cs="Times New Roman"/>
                <w:b/>
              </w:rPr>
            </w:pPr>
            <w:r w:rsidRPr="00504791">
              <w:rPr>
                <w:rFonts w:ascii="Times New Roman" w:hAnsi="Times New Roman" w:cs="Times New Roman"/>
                <w:b/>
              </w:rPr>
              <w:t>«Кількість членів групи забезпечення є достатньою, якщо на одного її члена припадає не більше 30 здобувачів вищої освіти всіх рівнів, курсів та форм навчання з відповідної освітньої програми (для дистанційної форми навчання не більше 60 здобувачів), але не менше 3 осіб»</w:t>
            </w:r>
          </w:p>
          <w:p w:rsidR="00903FAC" w:rsidRPr="00504791" w:rsidRDefault="00903FAC" w:rsidP="00903FAC">
            <w:pPr>
              <w:ind w:firstLine="459"/>
              <w:jc w:val="both"/>
              <w:rPr>
                <w:rFonts w:ascii="Times New Roman" w:hAnsi="Times New Roman" w:cs="Times New Roman"/>
                <w:bCs/>
                <w:shd w:val="clear" w:color="auto" w:fill="FFFFFF"/>
              </w:rPr>
            </w:pP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Не враховано, оскільки співвідношення розрізняється для різних спеціальностей.</w:t>
            </w:r>
          </w:p>
        </w:tc>
      </w:tr>
      <w:tr w:rsidR="00903FAC" w:rsidRPr="00504791" w:rsidTr="003C303C">
        <w:tc>
          <w:tcPr>
            <w:tcW w:w="10343" w:type="dxa"/>
          </w:tcPr>
          <w:p w:rsidR="00903FAC" w:rsidRPr="00504791" w:rsidRDefault="00903FAC" w:rsidP="00903FAC">
            <w:pPr>
              <w:ind w:firstLine="459"/>
              <w:jc w:val="both"/>
              <w:rPr>
                <w:rFonts w:ascii="Times New Roman" w:hAnsi="Times New Roman" w:cs="Times New Roman"/>
                <w:lang w:eastAsia="uk-UA"/>
              </w:rPr>
            </w:pPr>
            <w:r w:rsidRPr="00504791">
              <w:rPr>
                <w:rFonts w:ascii="Times New Roman" w:hAnsi="Times New Roman" w:cs="Times New Roman"/>
                <w:bCs/>
                <w:shd w:val="clear" w:color="auto" w:fill="FFFFFF"/>
              </w:rPr>
              <w:t>В абзаці третьому пункту 9 ( у запропонованій редакції - абзац четвертий пункту 11) вилучити речення «</w:t>
            </w:r>
            <w:r w:rsidRPr="00504791">
              <w:rPr>
                <w:rFonts w:ascii="Times New Roman" w:hAnsi="Times New Roman" w:cs="Times New Roman"/>
                <w:lang w:eastAsia="uk-UA"/>
              </w:rPr>
              <w:t>Для решти компонентів ліцензіат оприлюднює в Реєстрі педагогічних працівників інші обґрунтування відповідності кваліфікації», як вимогу, що не стосується регульованих професій і не передбачена Ліцензійними умовами</w:t>
            </w:r>
            <w:r w:rsidRPr="00504791">
              <w:rPr>
                <w:rFonts w:ascii="Times New Roman" w:hAnsi="Times New Roman" w:cs="Times New Roman"/>
              </w:rPr>
              <w:t xml:space="preserve"> </w:t>
            </w:r>
            <w:r w:rsidRPr="00504791">
              <w:rPr>
                <w:rFonts w:ascii="Times New Roman" w:hAnsi="Times New Roman" w:cs="Times New Roman"/>
                <w:lang w:eastAsia="uk-UA"/>
              </w:rPr>
              <w:t>провадження освітньої діяльності, затвердженими постановою Кабінету Міністрів України від ХХ.ХХ.2021 № ХХХ «Про внесення змін до Ліцензійних умов провадження освітньої діяльності»</w:t>
            </w:r>
          </w:p>
          <w:p w:rsidR="00903FAC" w:rsidRPr="00504791" w:rsidRDefault="00903FAC" w:rsidP="00903FAC">
            <w:pPr>
              <w:ind w:firstLine="459"/>
              <w:jc w:val="both"/>
              <w:rPr>
                <w:rFonts w:ascii="Times New Roman" w:hAnsi="Times New Roman" w:cs="Times New Roman"/>
                <w:bCs/>
                <w:shd w:val="clear" w:color="auto" w:fill="FFFFFF"/>
              </w:rPr>
            </w:pPr>
            <w:r w:rsidRPr="00504791">
              <w:rPr>
                <w:rFonts w:ascii="Times New Roman" w:hAnsi="Times New Roman" w:cs="Times New Roman"/>
                <w:lang w:eastAsia="uk-UA"/>
              </w:rPr>
              <w:t>«</w:t>
            </w:r>
            <w:r w:rsidRPr="00504791">
              <w:rPr>
                <w:rFonts w:ascii="Times New Roman" w:hAnsi="Times New Roman" w:cs="Times New Roman"/>
              </w:rPr>
              <w:t xml:space="preserve">Відповідність кваліфікації науково-педагогічних та наукових працівників освітньому компоненту визначається згідно з пунктом 37 Ліцензійних умов. </w:t>
            </w:r>
            <w:r w:rsidRPr="00504791">
              <w:rPr>
                <w:rFonts w:ascii="Times New Roman" w:hAnsi="Times New Roman" w:cs="Times New Roman"/>
                <w:strike/>
              </w:rPr>
              <w:t>Для решти компонентів ліцензіат оприлюднює в Реєстрі педагогічних працівників інші обґрунтування відповідності кваліфікації.»</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tc>
      </w:tr>
      <w:tr w:rsidR="00903FAC" w:rsidRPr="00504791" w:rsidTr="003C303C">
        <w:tc>
          <w:tcPr>
            <w:tcW w:w="10343" w:type="dxa"/>
          </w:tcPr>
          <w:p w:rsidR="00903FAC" w:rsidRPr="0077349A" w:rsidRDefault="00903FAC" w:rsidP="00903FAC">
            <w:pPr>
              <w:jc w:val="both"/>
              <w:rPr>
                <w:b/>
              </w:rPr>
            </w:pPr>
            <w:r w:rsidRPr="0077349A">
              <w:rPr>
                <w:b/>
              </w:rPr>
              <w:lastRenderedPageBreak/>
              <w:t>Львівський державний університет внутрішніх справ</w:t>
            </w:r>
          </w:p>
        </w:tc>
        <w:tc>
          <w:tcPr>
            <w:tcW w:w="4785" w:type="dxa"/>
          </w:tcPr>
          <w:p w:rsidR="00903FAC" w:rsidRPr="00504791" w:rsidRDefault="00903FAC" w:rsidP="00903FAC">
            <w:pPr>
              <w:rPr>
                <w:rFonts w:ascii="Times New Roman" w:hAnsi="Times New Roman" w:cs="Times New Roman"/>
                <w:bCs/>
              </w:rPr>
            </w:pPr>
          </w:p>
        </w:tc>
      </w:tr>
      <w:tr w:rsidR="00903FAC" w:rsidRPr="00504791" w:rsidTr="003C303C">
        <w:tc>
          <w:tcPr>
            <w:tcW w:w="10343" w:type="dxa"/>
          </w:tcPr>
          <w:p w:rsidR="00903FAC" w:rsidRPr="00504791" w:rsidRDefault="00903FAC" w:rsidP="00903FAC">
            <w:pPr>
              <w:pStyle w:val="Default"/>
              <w:rPr>
                <w:rStyle w:val="rvts0"/>
                <w:highlight w:val="yellow"/>
              </w:rPr>
            </w:pPr>
            <w:r w:rsidRPr="00504791">
              <w:rPr>
                <w:rStyle w:val="rvts0"/>
                <w:highlight w:val="yellow"/>
              </w:rPr>
              <w:t>До пункту 3 Особливостей ліцензування:</w:t>
            </w:r>
          </w:p>
          <w:p w:rsidR="00903FAC" w:rsidRPr="00504791" w:rsidRDefault="00903FAC" w:rsidP="00903FAC">
            <w:pPr>
              <w:ind w:firstLine="459"/>
              <w:jc w:val="both"/>
              <w:rPr>
                <w:rFonts w:ascii="Times New Roman" w:hAnsi="Times New Roman" w:cs="Times New Roman"/>
                <w:bCs/>
                <w:highlight w:val="yellow"/>
                <w:shd w:val="clear" w:color="auto" w:fill="FFFFFF"/>
              </w:rPr>
            </w:pPr>
            <w:r w:rsidRPr="00504791">
              <w:rPr>
                <w:rFonts w:ascii="Times New Roman" w:hAnsi="Times New Roman" w:cs="Times New Roman"/>
                <w:bCs/>
                <w:highlight w:val="yellow"/>
                <w:shd w:val="clear" w:color="auto" w:fill="FFFFFF"/>
              </w:rPr>
              <w:t xml:space="preserve">Положення проекту, які стосуються підготовки за спеціальностями 081 «Право», 082 «Міжнародне право», є недоречними. Адже пропонується позбавити усі заклади із специфічними умовами навчання можливості підготовки з права, міжнародного права, крім підготовки за державним замовленням для забезпечення потреб оборони України, державної безпеки і захисту державного кордону, інших військових формувань та правоохоронних органів, яку здійснюють такі державні замовники чи за їх участю: Міноборони, МВС, Мінюст, Мінфін, СБУ, Національна поліція, Державна прикордонна служба. Це є нелогічним, адже у аспекті якості підготовки у закладах із специфічними умовами навчання немає ніякої різниці, чи йдеться про підготовку за державним замовленням або за кошти фізичних та юридичних осіб. Більше того, такий підхід є </w:t>
            </w:r>
            <w:proofErr w:type="spellStart"/>
            <w:r w:rsidRPr="00504791">
              <w:rPr>
                <w:rFonts w:ascii="Times New Roman" w:hAnsi="Times New Roman" w:cs="Times New Roman"/>
                <w:bCs/>
                <w:highlight w:val="yellow"/>
                <w:shd w:val="clear" w:color="auto" w:fill="FFFFFF"/>
              </w:rPr>
              <w:t>дискримінуючим</w:t>
            </w:r>
            <w:proofErr w:type="spellEnd"/>
            <w:r w:rsidRPr="00504791">
              <w:rPr>
                <w:rFonts w:ascii="Times New Roman" w:hAnsi="Times New Roman" w:cs="Times New Roman"/>
                <w:bCs/>
                <w:highlight w:val="yellow"/>
                <w:shd w:val="clear" w:color="auto" w:fill="FFFFFF"/>
              </w:rPr>
              <w:t xml:space="preserve"> щодо підготовки осіб для забезпечення потреб оборони України, державної безпеки і захисту державного кордону, інших військових формувань та правоохоронних органів, який здійснюють такі державні замовники чи за їх участю, адже їх освіта визнається апріорі гіршою, ніж та, яка дається абсолютно усіма іншими «цивільними» ЗВО (незалежно від науково- педагогічного складу, наукової складової, рівня правничої школи, матеріальної бази).</w:t>
            </w:r>
          </w:p>
          <w:p w:rsidR="00903FAC" w:rsidRPr="00504791" w:rsidRDefault="00903FAC" w:rsidP="00903FAC">
            <w:pPr>
              <w:ind w:firstLine="459"/>
              <w:jc w:val="both"/>
              <w:rPr>
                <w:rFonts w:ascii="Times New Roman" w:hAnsi="Times New Roman" w:cs="Times New Roman"/>
                <w:bCs/>
                <w:highlight w:val="yellow"/>
                <w:shd w:val="clear" w:color="auto" w:fill="FFFFFF"/>
              </w:rPr>
            </w:pPr>
            <w:r w:rsidRPr="00504791">
              <w:rPr>
                <w:rFonts w:ascii="Times New Roman" w:hAnsi="Times New Roman" w:cs="Times New Roman"/>
                <w:bCs/>
                <w:highlight w:val="yellow"/>
                <w:shd w:val="clear" w:color="auto" w:fill="FFFFFF"/>
              </w:rPr>
              <w:t>Такий підхід не ґрунтується на реаліях сьогодення, адже заклади із специфічними умовами навчання мають висококваліфікований науково-педагогічний склад, який, серед іншого, має ще й практичний досвід, потужну матеріально-технічну базу для підготовки здобувачів вищої освіти. Заклади із специфічними умовами навчання представлені потужними та відомими в Україні та за її межами правничими науковими школами.</w:t>
            </w:r>
          </w:p>
          <w:p w:rsidR="00903FAC" w:rsidRPr="00504791" w:rsidRDefault="00903FAC" w:rsidP="00903FAC">
            <w:pPr>
              <w:ind w:firstLine="459"/>
              <w:jc w:val="both"/>
              <w:rPr>
                <w:rFonts w:ascii="Times New Roman" w:hAnsi="Times New Roman" w:cs="Times New Roman"/>
                <w:bCs/>
                <w:highlight w:val="yellow"/>
                <w:shd w:val="clear" w:color="auto" w:fill="FFFFFF"/>
              </w:rPr>
            </w:pPr>
            <w:r w:rsidRPr="00504791">
              <w:rPr>
                <w:rFonts w:ascii="Times New Roman" w:hAnsi="Times New Roman" w:cs="Times New Roman"/>
                <w:bCs/>
                <w:highlight w:val="yellow"/>
                <w:shd w:val="clear" w:color="auto" w:fill="FFFFFF"/>
              </w:rPr>
              <w:t>Тому пропонуємо залишити положення про те, що вищі військові навчальні заклади, заклади вищої освіти із специфічними умовами навчання та військові навчальні підрозділи закладів вищої освіти здійснюють підготовку за державним замовленням для забезпечення потреб оборони України, державної безпеки і захисту державного кордону, інших військових формувань та правоохоронних органів, яку здійснюють такі державні замовники чи за їх участю: Міноборони, МВС, Мінюст, Мінфін, СБУ, Національна поліція, Державна прикордонна служба, проте прибрати положення «крім вищих військових навчальних закладів, закладів вищої освіти із специфічними умовами навчання та військових навчальних підрозділів закладів вищої освіти» - щодо підготовки з права, міжнародного права.</w:t>
            </w:r>
          </w:p>
        </w:tc>
        <w:tc>
          <w:tcPr>
            <w:tcW w:w="4785" w:type="dxa"/>
          </w:tcPr>
          <w:p w:rsidR="00903FAC" w:rsidRPr="00504791" w:rsidRDefault="00903FAC" w:rsidP="00903FAC">
            <w:pPr>
              <w:rPr>
                <w:rFonts w:ascii="Times New Roman" w:hAnsi="Times New Roman" w:cs="Times New Roman"/>
                <w:bCs/>
              </w:rPr>
            </w:pPr>
          </w:p>
        </w:tc>
      </w:tr>
      <w:tr w:rsidR="00903FAC" w:rsidRPr="00504791" w:rsidTr="003C303C">
        <w:tc>
          <w:tcPr>
            <w:tcW w:w="10343" w:type="dxa"/>
          </w:tcPr>
          <w:p w:rsidR="00903FAC" w:rsidRPr="00504791" w:rsidRDefault="00903FAC" w:rsidP="00903FAC">
            <w:pPr>
              <w:jc w:val="both"/>
              <w:rPr>
                <w:b/>
              </w:rPr>
            </w:pPr>
            <w:r w:rsidRPr="00504791">
              <w:rPr>
                <w:b/>
              </w:rPr>
              <w:t>ТОВ «</w:t>
            </w:r>
            <w:proofErr w:type="spellStart"/>
            <w:r>
              <w:rPr>
                <w:b/>
                <w:lang w:val="en-US"/>
              </w:rPr>
              <w:t>Archimatika</w:t>
            </w:r>
            <w:proofErr w:type="spellEnd"/>
            <w:r w:rsidRPr="00504791">
              <w:rPr>
                <w:b/>
              </w:rPr>
              <w:t>»</w:t>
            </w:r>
          </w:p>
        </w:tc>
        <w:tc>
          <w:tcPr>
            <w:tcW w:w="4785" w:type="dxa"/>
          </w:tcPr>
          <w:p w:rsidR="00903FAC" w:rsidRPr="00504791" w:rsidRDefault="00903FAC" w:rsidP="00903FAC">
            <w:pPr>
              <w:rPr>
                <w:rFonts w:ascii="Times New Roman" w:hAnsi="Times New Roman" w:cs="Times New Roman"/>
                <w:bCs/>
              </w:rPr>
            </w:pPr>
          </w:p>
        </w:tc>
      </w:tr>
      <w:tr w:rsidR="00903FAC" w:rsidRPr="00504791" w:rsidTr="003C303C">
        <w:tc>
          <w:tcPr>
            <w:tcW w:w="10343" w:type="dxa"/>
          </w:tcPr>
          <w:p w:rsidR="00903FAC" w:rsidRPr="00504791" w:rsidRDefault="00903FAC" w:rsidP="00903FAC">
            <w:pPr>
              <w:pStyle w:val="Default"/>
              <w:rPr>
                <w:rStyle w:val="rvts0"/>
              </w:rPr>
            </w:pPr>
            <w:r w:rsidRPr="00504791">
              <w:rPr>
                <w:rStyle w:val="rvts0"/>
              </w:rPr>
              <w:t xml:space="preserve">Пропонуємо встановити вимогу набрання чинності через 2 роки з дня її опублікування.  </w:t>
            </w:r>
          </w:p>
        </w:tc>
        <w:tc>
          <w:tcPr>
            <w:tcW w:w="4785" w:type="dxa"/>
          </w:tcPr>
          <w:p w:rsidR="00903FAC" w:rsidRPr="00504791" w:rsidRDefault="00903FAC" w:rsidP="00903FAC">
            <w:pPr>
              <w:rPr>
                <w:rFonts w:ascii="Times New Roman" w:hAnsi="Times New Roman" w:cs="Times New Roman"/>
                <w:bCs/>
                <w:highlight w:val="yellow"/>
              </w:rPr>
            </w:pPr>
            <w:r w:rsidRPr="00504791">
              <w:rPr>
                <w:rFonts w:ascii="Times New Roman" w:hAnsi="Times New Roman" w:cs="Times New Roman"/>
                <w:bCs/>
                <w:highlight w:val="yellow"/>
              </w:rPr>
              <w:t>Не враховано.</w:t>
            </w:r>
          </w:p>
        </w:tc>
      </w:tr>
      <w:tr w:rsidR="00903FAC" w:rsidRPr="00504791" w:rsidTr="003C303C">
        <w:trPr>
          <w:trHeight w:val="1126"/>
        </w:trPr>
        <w:tc>
          <w:tcPr>
            <w:tcW w:w="10343" w:type="dxa"/>
          </w:tcPr>
          <w:p w:rsidR="00903FAC" w:rsidRPr="00504791" w:rsidRDefault="00903FAC" w:rsidP="00903FAC">
            <w:pPr>
              <w:pStyle w:val="Default"/>
              <w:rPr>
                <w:rStyle w:val="rvts0"/>
              </w:rPr>
            </w:pPr>
            <w:r w:rsidRPr="00504791">
              <w:rPr>
                <w:rStyle w:val="rvts0"/>
              </w:rPr>
              <w:lastRenderedPageBreak/>
              <w:t>До термінології:</w:t>
            </w:r>
            <w:r w:rsidRPr="00504791">
              <w:t xml:space="preserve"> </w:t>
            </w:r>
            <w:r w:rsidRPr="00504791">
              <w:rPr>
                <w:rStyle w:val="rvts0"/>
              </w:rPr>
              <w:t xml:space="preserve">В архітектурному навчання, як і у багатьох творчих спеціальностях, одну професійну дисципліну (освітній компонент) у одній групі викладають 2 та іноді 3 викладача, один з яких є ведучим та відповідальним. Тому ця пропозиція по нормам, не дасть можливість провідним викладачам мати асистентів чи колег які ще не здобули всі наукові, педагогічні та академічні здобутки. Частка молодих спеціалістів які викладає є великою і не може рахуватись у сукупний показник. </w:t>
            </w:r>
          </w:p>
          <w:p w:rsidR="00903FAC" w:rsidRPr="00504791" w:rsidRDefault="00903FAC" w:rsidP="00903FAC">
            <w:pPr>
              <w:pStyle w:val="Default"/>
              <w:rPr>
                <w:rStyle w:val="rvts0"/>
              </w:rPr>
            </w:pPr>
            <w:r w:rsidRPr="00504791">
              <w:rPr>
                <w:rStyle w:val="rvts0"/>
              </w:rPr>
              <w:t xml:space="preserve">кадрове забезпечення освітнього компоненту освітньої програми, що передбачає присвоєння професійної кваліфікації з професій, для яких запроваджене додаткове регулювання, – сукупність всіх науково-педагогічних, наукових та/або педагогічних працівників, </w:t>
            </w:r>
            <w:r w:rsidRPr="00504791">
              <w:rPr>
                <w:rStyle w:val="rvts0"/>
                <w:strike/>
              </w:rPr>
              <w:t>які реалізують освітній компонент</w:t>
            </w:r>
            <w:r w:rsidRPr="00504791">
              <w:rPr>
                <w:rStyle w:val="rvts0"/>
              </w:rPr>
              <w:t xml:space="preserve"> </w:t>
            </w:r>
            <w:r w:rsidRPr="00504791">
              <w:rPr>
                <w:rStyle w:val="rvts0"/>
                <w:b/>
              </w:rPr>
              <w:t>які є відповідальними за реалізацію освітнього компоненту</w:t>
            </w:r>
            <w:r w:rsidRPr="00504791">
              <w:rPr>
                <w:rStyle w:val="rvts0"/>
              </w:rPr>
              <w:t>.</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 xml:space="preserve">Враховано </w:t>
            </w:r>
            <w:r>
              <w:rPr>
                <w:rFonts w:ascii="Times New Roman" w:hAnsi="Times New Roman" w:cs="Times New Roman"/>
                <w:bCs/>
              </w:rPr>
              <w:t>по суті</w:t>
            </w:r>
            <w:r w:rsidRPr="00504791">
              <w:rPr>
                <w:rFonts w:ascii="Times New Roman" w:hAnsi="Times New Roman" w:cs="Times New Roman"/>
                <w:bCs/>
              </w:rPr>
              <w:t xml:space="preserve">, оскільки в особливостях ліцензування встановлені вимоги до повного кадрового складу конкретного компоненту. Для забезпечення більшої частки молодих спеціалістів норму змінено. </w:t>
            </w:r>
          </w:p>
        </w:tc>
      </w:tr>
      <w:tr w:rsidR="00903FAC" w:rsidRPr="00504791" w:rsidTr="003C303C">
        <w:trPr>
          <w:trHeight w:val="1126"/>
        </w:trPr>
        <w:tc>
          <w:tcPr>
            <w:tcW w:w="10343" w:type="dxa"/>
          </w:tcPr>
          <w:p w:rsidR="00903FAC" w:rsidRPr="00903FAC" w:rsidRDefault="00903FAC" w:rsidP="00903FAC">
            <w:pPr>
              <w:pStyle w:val="Default"/>
              <w:rPr>
                <w:rStyle w:val="rvts0"/>
              </w:rPr>
            </w:pPr>
            <w:r w:rsidRPr="00903FAC">
              <w:rPr>
                <w:rStyle w:val="rvts0"/>
              </w:rPr>
              <w:t>До пункту 3 Особливостей ліцензування:</w:t>
            </w:r>
          </w:p>
          <w:p w:rsidR="00903FAC" w:rsidRPr="00903FAC" w:rsidRDefault="00903FAC" w:rsidP="00903FAC">
            <w:pPr>
              <w:rPr>
                <w:rStyle w:val="rvts0"/>
                <w:rFonts w:ascii="Times New Roman" w:hAnsi="Times New Roman" w:cs="Times New Roman"/>
                <w:color w:val="000000"/>
              </w:rPr>
            </w:pPr>
            <w:r w:rsidRPr="00903FAC">
              <w:rPr>
                <w:rStyle w:val="rvts0"/>
                <w:rFonts w:ascii="Times New Roman" w:hAnsi="Times New Roman" w:cs="Times New Roman"/>
                <w:color w:val="000000"/>
              </w:rPr>
              <w:t>Незрозуміло виключення форми діяльності «інститут» із переліку можливих форм впровадження діяльності. Історично всі спеціалізовані заклади вищої освіти із архітектору та будівництва мали форму «Інститут», також в світі є ЗВО які мають архітектурну спеціальність та форму діяльності «Інститут».</w:t>
            </w:r>
          </w:p>
          <w:p w:rsidR="00903FAC" w:rsidRPr="00903FAC" w:rsidRDefault="00903FAC" w:rsidP="00903FAC">
            <w:pPr>
              <w:pStyle w:val="Default"/>
              <w:rPr>
                <w:rStyle w:val="rvts0"/>
              </w:rPr>
            </w:pPr>
          </w:p>
        </w:tc>
        <w:tc>
          <w:tcPr>
            <w:tcW w:w="4785" w:type="dxa"/>
          </w:tcPr>
          <w:p w:rsidR="00903FAC" w:rsidRPr="00903FAC" w:rsidRDefault="00903FAC" w:rsidP="00903FAC">
            <w:pPr>
              <w:rPr>
                <w:rFonts w:ascii="Times New Roman" w:hAnsi="Times New Roman" w:cs="Times New Roman"/>
                <w:bCs/>
              </w:rPr>
            </w:pPr>
            <w:r w:rsidRPr="00903FAC">
              <w:rPr>
                <w:rFonts w:ascii="Times New Roman" w:hAnsi="Times New Roman" w:cs="Times New Roman"/>
                <w:bCs/>
              </w:rPr>
              <w:t>Враховано</w:t>
            </w:r>
          </w:p>
        </w:tc>
      </w:tr>
      <w:tr w:rsidR="00903FAC" w:rsidRPr="00504791" w:rsidTr="003C303C">
        <w:trPr>
          <w:trHeight w:val="1126"/>
        </w:trPr>
        <w:tc>
          <w:tcPr>
            <w:tcW w:w="10343" w:type="dxa"/>
          </w:tcPr>
          <w:p w:rsidR="00903FAC" w:rsidRPr="00903FAC" w:rsidRDefault="00903FAC" w:rsidP="00903FAC">
            <w:pPr>
              <w:pStyle w:val="Default"/>
              <w:rPr>
                <w:rStyle w:val="rvts0"/>
              </w:rPr>
            </w:pPr>
            <w:r w:rsidRPr="00903FAC">
              <w:rPr>
                <w:rStyle w:val="rvts0"/>
              </w:rPr>
              <w:t>До пунктів 4 та 5 Особливостей ліцензування:</w:t>
            </w:r>
          </w:p>
          <w:p w:rsidR="00903FAC" w:rsidRPr="00903FAC" w:rsidRDefault="00903FAC" w:rsidP="00903FAC">
            <w:pPr>
              <w:pStyle w:val="Default"/>
              <w:rPr>
                <w:rStyle w:val="rvts0"/>
              </w:rPr>
            </w:pPr>
            <w:r w:rsidRPr="00903FAC">
              <w:rPr>
                <w:rStyle w:val="rvts0"/>
              </w:rPr>
              <w:t>Пропонуємо встановлювати ступінь ризику відповідно до інших діючих положень МОН і не виділяти безумовну ступінь високу ступінь ризику.</w:t>
            </w:r>
          </w:p>
          <w:p w:rsidR="00903FAC" w:rsidRPr="00903FAC" w:rsidRDefault="00903FAC" w:rsidP="00903FAC">
            <w:pPr>
              <w:pStyle w:val="Default"/>
              <w:rPr>
                <w:rStyle w:val="rvts0"/>
              </w:rPr>
            </w:pPr>
            <w:r w:rsidRPr="00903FAC">
              <w:rPr>
                <w:rStyle w:val="rvts0"/>
              </w:rPr>
              <w:t>Пропонуємо не встановлювати додаткові перевірки, зокрема для спеціальності 191 «Архітектура та містобудування».</w:t>
            </w:r>
          </w:p>
          <w:p w:rsidR="00903FAC" w:rsidRPr="00903FAC" w:rsidRDefault="00903FAC" w:rsidP="00903FAC">
            <w:pPr>
              <w:pStyle w:val="Default"/>
              <w:rPr>
                <w:rStyle w:val="rvts0"/>
              </w:rPr>
            </w:pPr>
            <w:r w:rsidRPr="00903FAC">
              <w:rPr>
                <w:rStyle w:val="rvts0"/>
              </w:rPr>
              <w:t xml:space="preserve">Архітектура та містобудування – має регулювання відповідальності у формі сертифікації спеціалістів, при цьому навчання на «архітектора» є </w:t>
            </w:r>
            <w:proofErr w:type="spellStart"/>
            <w:r w:rsidRPr="00903FAC">
              <w:rPr>
                <w:rStyle w:val="rvts0"/>
              </w:rPr>
              <w:t>частично</w:t>
            </w:r>
            <w:proofErr w:type="spellEnd"/>
            <w:r w:rsidRPr="00903FAC">
              <w:rPr>
                <w:rStyle w:val="rvts0"/>
              </w:rPr>
              <w:t xml:space="preserve"> творчім і додаткова регуляція та перевірки, можуть призвести до формалізації освіти та послабити підготовку у креативній архітектурній професії.</w:t>
            </w:r>
          </w:p>
          <w:p w:rsidR="00903FAC" w:rsidRPr="00903FAC" w:rsidRDefault="00903FAC" w:rsidP="00903FAC">
            <w:pPr>
              <w:pStyle w:val="Default"/>
              <w:rPr>
                <w:rStyle w:val="rvts0"/>
              </w:rPr>
            </w:pP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Не враховано, оскільки віднесення до регульованих професій відображає  наявність ризиків.</w:t>
            </w:r>
          </w:p>
        </w:tc>
      </w:tr>
      <w:tr w:rsidR="00903FAC" w:rsidRPr="00504791" w:rsidTr="00AF029E">
        <w:tc>
          <w:tcPr>
            <w:tcW w:w="10343" w:type="dxa"/>
          </w:tcPr>
          <w:p w:rsidR="00903FAC" w:rsidRPr="00504791" w:rsidRDefault="00903FAC" w:rsidP="00903FAC">
            <w:pPr>
              <w:jc w:val="both"/>
              <w:rPr>
                <w:b/>
              </w:rPr>
            </w:pPr>
            <w:r w:rsidRPr="00504791">
              <w:rPr>
                <w:b/>
              </w:rPr>
              <w:t>Ганжа А. М., член і секретар підкомісії зі спеціальності 144 Теплоенергетика та 145 Гідроенергетика НМК 8 з інженерії НМР з вищої освіти МОН України,  завідувач кафедри теплотехніки та енергоефективних технологій Національного технічного університету</w:t>
            </w:r>
          </w:p>
          <w:p w:rsidR="00903FAC" w:rsidRPr="00504791" w:rsidRDefault="00903FAC" w:rsidP="00903FAC">
            <w:pPr>
              <w:jc w:val="both"/>
              <w:rPr>
                <w:b/>
              </w:rPr>
            </w:pPr>
            <w:r w:rsidRPr="00504791">
              <w:rPr>
                <w:b/>
              </w:rPr>
              <w:t>"Харківський політехнічний інститут", доктор технічних наук, професор</w:t>
            </w:r>
          </w:p>
        </w:tc>
        <w:tc>
          <w:tcPr>
            <w:tcW w:w="4785" w:type="dxa"/>
          </w:tcPr>
          <w:p w:rsidR="00903FAC" w:rsidRPr="00504791" w:rsidRDefault="00903FAC" w:rsidP="00903FAC">
            <w:pPr>
              <w:rPr>
                <w:rFonts w:ascii="Times New Roman" w:hAnsi="Times New Roman" w:cs="Times New Roman"/>
                <w:bCs/>
              </w:rPr>
            </w:pPr>
          </w:p>
        </w:tc>
      </w:tr>
      <w:tr w:rsidR="00903FAC" w:rsidRPr="00504791" w:rsidTr="00AF029E">
        <w:tc>
          <w:tcPr>
            <w:tcW w:w="10343" w:type="dxa"/>
          </w:tcPr>
          <w:p w:rsidR="00903FAC" w:rsidRPr="00903FAC" w:rsidRDefault="00903FAC" w:rsidP="00903FAC">
            <w:pPr>
              <w:pStyle w:val="Default"/>
              <w:rPr>
                <w:color w:val="auto"/>
              </w:rPr>
            </w:pPr>
            <w:r w:rsidRPr="00903FAC">
              <w:rPr>
                <w:color w:val="auto"/>
              </w:rPr>
              <w:t>Доповнити фразами:</w:t>
            </w:r>
          </w:p>
          <w:p w:rsidR="00903FAC" w:rsidRPr="00903FAC" w:rsidRDefault="00903FAC" w:rsidP="00903FAC">
            <w:pPr>
              <w:pStyle w:val="Default"/>
              <w:rPr>
                <w:b/>
                <w:color w:val="auto"/>
              </w:rPr>
            </w:pPr>
            <w:r w:rsidRPr="00903FAC">
              <w:rPr>
                <w:b/>
                <w:color w:val="auto"/>
              </w:rPr>
              <w:t xml:space="preserve">«Мінімальні специфічні кадрові вимоги застосовуються виключно у випадках, якщо освітньою програмою передбачене присвоєння професійних кваліфікацій, які наведені у цьому додатку. У інших випадках застосовуються мінімальні вимоги, встановлені пунктами </w:t>
            </w:r>
            <w:r w:rsidRPr="00903FAC">
              <w:rPr>
                <w:b/>
                <w:color w:val="auto"/>
              </w:rPr>
              <w:lastRenderedPageBreak/>
              <w:t xml:space="preserve">35-38 Ліцензійних умов провадження освітньої діяльності, затверджених постановою Кабінету Міністрів України від ХХ.ХХ.2021 № ХХХ «Про внесення змін до Ліцензійних умов провадження освітньої діяльності». </w:t>
            </w:r>
          </w:p>
          <w:p w:rsidR="00903FAC" w:rsidRPr="00903FAC" w:rsidRDefault="00903FAC" w:rsidP="00903FAC">
            <w:pPr>
              <w:pStyle w:val="Default"/>
              <w:rPr>
                <w:color w:val="auto"/>
              </w:rPr>
            </w:pPr>
          </w:p>
          <w:p w:rsidR="00903FAC" w:rsidRPr="00903FAC" w:rsidRDefault="00903FAC" w:rsidP="00903FAC">
            <w:pPr>
              <w:pStyle w:val="Default"/>
              <w:rPr>
                <w:b/>
                <w:color w:val="auto"/>
              </w:rPr>
            </w:pPr>
            <w:r w:rsidRPr="00903FAC">
              <w:rPr>
                <w:b/>
                <w:color w:val="auto"/>
              </w:rPr>
              <w:t>«Мінімальні специфічні технологічні вимоги щодо наявності матеріально-технічної бази застосовуються виключно у випадках, якщо освітньою програмою передбачене присвоєння професійних кваліфікацій, які наведені у цьому додатку. У інших випадках застосовуються мінімальні вимоги, встановлені пунктом 39 Ліцензійних умов провадження освітньої діяльності, затверджених постановою Кабінету Міністрів України від ХХ.ХХ.2021 № ХХХ «Про внесення змін до Ліцензійних умов провадження освітньої діяльності».</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lastRenderedPageBreak/>
              <w:t>Враховано в загальній частині Особливостей ліцензування</w:t>
            </w:r>
          </w:p>
        </w:tc>
      </w:tr>
      <w:tr w:rsidR="00903FAC" w:rsidRPr="00504791" w:rsidTr="003C303C">
        <w:tc>
          <w:tcPr>
            <w:tcW w:w="10343" w:type="dxa"/>
          </w:tcPr>
          <w:p w:rsidR="00903FAC" w:rsidRPr="00504791" w:rsidRDefault="00903FAC" w:rsidP="00903FAC">
            <w:pPr>
              <w:jc w:val="both"/>
              <w:rPr>
                <w:rStyle w:val="rvts0"/>
                <w:b/>
              </w:rPr>
            </w:pPr>
            <w:r w:rsidRPr="00504791">
              <w:rPr>
                <w:b/>
              </w:rPr>
              <w:t>Вінницький національний технічний університет</w:t>
            </w:r>
          </w:p>
        </w:tc>
        <w:tc>
          <w:tcPr>
            <w:tcW w:w="4785" w:type="dxa"/>
          </w:tcPr>
          <w:p w:rsidR="00903FAC" w:rsidRPr="00504791" w:rsidRDefault="00903FAC" w:rsidP="00903FAC">
            <w:pPr>
              <w:rPr>
                <w:rFonts w:ascii="Times New Roman" w:hAnsi="Times New Roman" w:cs="Times New Roman"/>
                <w:b/>
                <w:bCs/>
              </w:rPr>
            </w:pPr>
          </w:p>
        </w:tc>
      </w:tr>
      <w:tr w:rsidR="00903FAC" w:rsidRPr="00504791" w:rsidTr="003C303C">
        <w:tc>
          <w:tcPr>
            <w:tcW w:w="10343" w:type="dxa"/>
          </w:tcPr>
          <w:p w:rsidR="00903FAC" w:rsidRPr="002874D8" w:rsidRDefault="00903FAC" w:rsidP="00903FAC">
            <w:pPr>
              <w:pStyle w:val="Default"/>
              <w:rPr>
                <w:color w:val="auto"/>
              </w:rPr>
            </w:pPr>
            <w:r w:rsidRPr="002874D8">
              <w:rPr>
                <w:color w:val="auto"/>
                <w:lang w:val="ru-RU"/>
              </w:rPr>
              <w:t>До</w:t>
            </w:r>
            <w:r w:rsidRPr="002874D8">
              <w:rPr>
                <w:color w:val="auto"/>
              </w:rPr>
              <w:t xml:space="preserve"> спеціальності 144 «Теплотехніка»</w:t>
            </w:r>
          </w:p>
          <w:p w:rsidR="00903FAC" w:rsidRPr="002874D8" w:rsidRDefault="00903FAC" w:rsidP="00903FAC">
            <w:pPr>
              <w:pStyle w:val="Default"/>
              <w:rPr>
                <w:color w:val="auto"/>
              </w:rPr>
            </w:pPr>
            <w:r w:rsidRPr="002874D8">
              <w:rPr>
                <w:color w:val="auto"/>
              </w:rPr>
              <w:t>Рекомендований перелік кваліфікацій бакалавра</w:t>
            </w:r>
          </w:p>
          <w:p w:rsidR="00903FAC" w:rsidRPr="002874D8" w:rsidRDefault="00903FAC" w:rsidP="00903FAC">
            <w:pPr>
              <w:pStyle w:val="Default"/>
              <w:rPr>
                <w:color w:val="auto"/>
              </w:rPr>
            </w:pPr>
            <w:r w:rsidRPr="002874D8">
              <w:rPr>
                <w:color w:val="auto"/>
              </w:rPr>
              <w:t xml:space="preserve">Професійні кваліфікації, що можуть присвоюватись </w:t>
            </w:r>
          </w:p>
          <w:p w:rsidR="00903FAC" w:rsidRPr="002874D8" w:rsidRDefault="00903FAC" w:rsidP="00903FAC">
            <w:pPr>
              <w:pStyle w:val="Default"/>
              <w:rPr>
                <w:color w:val="auto"/>
              </w:rPr>
            </w:pPr>
            <w:r w:rsidRPr="002874D8">
              <w:rPr>
                <w:color w:val="auto"/>
              </w:rPr>
              <w:t>3113 Енергетик</w:t>
            </w:r>
          </w:p>
          <w:p w:rsidR="00903FAC" w:rsidRPr="002874D8" w:rsidRDefault="00903FAC" w:rsidP="00903FAC">
            <w:pPr>
              <w:pStyle w:val="Default"/>
              <w:rPr>
                <w:color w:val="auto"/>
              </w:rPr>
            </w:pPr>
            <w:r w:rsidRPr="002874D8">
              <w:rPr>
                <w:color w:val="auto"/>
              </w:rPr>
              <w:t>3113 Енергодиспетчер</w:t>
            </w:r>
          </w:p>
          <w:p w:rsidR="00903FAC" w:rsidRPr="002874D8" w:rsidRDefault="00903FAC" w:rsidP="00903FAC">
            <w:pPr>
              <w:pStyle w:val="Default"/>
              <w:rPr>
                <w:color w:val="auto"/>
              </w:rPr>
            </w:pPr>
            <w:r w:rsidRPr="002874D8">
              <w:rPr>
                <w:color w:val="auto"/>
              </w:rPr>
              <w:t>3115 Теплотехнік</w:t>
            </w:r>
          </w:p>
          <w:p w:rsidR="00903FAC" w:rsidRPr="002874D8" w:rsidRDefault="00903FAC" w:rsidP="00903FAC">
            <w:pPr>
              <w:pStyle w:val="Default"/>
              <w:rPr>
                <w:color w:val="auto"/>
              </w:rPr>
            </w:pPr>
            <w:r w:rsidRPr="002874D8">
              <w:rPr>
                <w:color w:val="auto"/>
              </w:rPr>
              <w:t>3119 Технік-теплотехнік</w:t>
            </w:r>
          </w:p>
          <w:p w:rsidR="00903FAC" w:rsidRPr="002874D8" w:rsidRDefault="00903FAC" w:rsidP="00903FAC">
            <w:pPr>
              <w:pStyle w:val="Default"/>
              <w:rPr>
                <w:color w:val="auto"/>
              </w:rPr>
            </w:pPr>
            <w:r w:rsidRPr="002874D8">
              <w:rPr>
                <w:color w:val="auto"/>
              </w:rPr>
              <w:t>3152 Інспектор інспекції енергонагляду</w:t>
            </w:r>
          </w:p>
          <w:p w:rsidR="00903FAC" w:rsidRPr="002874D8" w:rsidRDefault="00903FAC" w:rsidP="00903FAC">
            <w:pPr>
              <w:pStyle w:val="Default"/>
              <w:rPr>
                <w:color w:val="auto"/>
              </w:rPr>
            </w:pPr>
            <w:r w:rsidRPr="002874D8">
              <w:rPr>
                <w:color w:val="auto"/>
              </w:rPr>
              <w:t>3449 Державний інспектор з енергетичного нагляду за режимами споживання електричної та теплової енергії</w:t>
            </w:r>
          </w:p>
        </w:tc>
        <w:tc>
          <w:tcPr>
            <w:tcW w:w="4785" w:type="dxa"/>
          </w:tcPr>
          <w:p w:rsidR="00903FAC" w:rsidRPr="00504791" w:rsidRDefault="00903FAC" w:rsidP="00903FAC">
            <w:pPr>
              <w:rPr>
                <w:rFonts w:ascii="Times New Roman" w:hAnsi="Times New Roman" w:cs="Times New Roman"/>
                <w:bCs/>
              </w:rPr>
            </w:pPr>
          </w:p>
        </w:tc>
      </w:tr>
      <w:tr w:rsidR="00903FAC" w:rsidRPr="00504791" w:rsidTr="003C303C">
        <w:tc>
          <w:tcPr>
            <w:tcW w:w="10343" w:type="dxa"/>
          </w:tcPr>
          <w:p w:rsidR="00903FAC" w:rsidRPr="002874D8" w:rsidRDefault="00903FAC" w:rsidP="00903FAC">
            <w:pPr>
              <w:pStyle w:val="Default"/>
              <w:rPr>
                <w:color w:val="auto"/>
              </w:rPr>
            </w:pPr>
            <w:r w:rsidRPr="002874D8">
              <w:rPr>
                <w:color w:val="auto"/>
              </w:rPr>
              <w:t>Для спеціальності 144 «Теплотехніка»</w:t>
            </w:r>
          </w:p>
          <w:p w:rsidR="00903FAC" w:rsidRPr="002874D8" w:rsidRDefault="00903FAC" w:rsidP="00903FAC">
            <w:pPr>
              <w:pStyle w:val="Default"/>
              <w:rPr>
                <w:color w:val="auto"/>
              </w:rPr>
            </w:pPr>
            <w:r w:rsidRPr="002874D8">
              <w:rPr>
                <w:color w:val="auto"/>
              </w:rPr>
              <w:t>Рекомендований перелік кваліфікацій магістра</w:t>
            </w:r>
          </w:p>
          <w:p w:rsidR="00903FAC" w:rsidRPr="002874D8" w:rsidRDefault="00903FAC" w:rsidP="00903FAC">
            <w:pPr>
              <w:pStyle w:val="Default"/>
              <w:rPr>
                <w:color w:val="auto"/>
              </w:rPr>
            </w:pPr>
            <w:r w:rsidRPr="002874D8">
              <w:rPr>
                <w:color w:val="auto"/>
              </w:rPr>
              <w:t xml:space="preserve">Професійні кваліфікації, що можуть присвоюватись </w:t>
            </w:r>
          </w:p>
          <w:p w:rsidR="00903FAC" w:rsidRPr="002874D8" w:rsidRDefault="00903FAC" w:rsidP="00903FAC">
            <w:pPr>
              <w:pStyle w:val="Default"/>
              <w:rPr>
                <w:color w:val="auto"/>
              </w:rPr>
            </w:pPr>
            <w:r w:rsidRPr="002874D8">
              <w:rPr>
                <w:color w:val="auto"/>
              </w:rPr>
              <w:t>2149.2 Інженер з організації експлуатації та ремонту</w:t>
            </w:r>
          </w:p>
          <w:p w:rsidR="00903FAC" w:rsidRPr="002874D8" w:rsidRDefault="00903FAC" w:rsidP="00903FAC">
            <w:pPr>
              <w:pStyle w:val="Default"/>
              <w:rPr>
                <w:color w:val="auto"/>
              </w:rPr>
            </w:pPr>
            <w:r w:rsidRPr="002874D8">
              <w:rPr>
                <w:color w:val="auto"/>
              </w:rPr>
              <w:t>2149.2 Інженер з розрахунків та режимів</w:t>
            </w:r>
          </w:p>
          <w:p w:rsidR="00903FAC" w:rsidRPr="002874D8" w:rsidRDefault="00903FAC" w:rsidP="00903FAC">
            <w:pPr>
              <w:pStyle w:val="Default"/>
              <w:rPr>
                <w:color w:val="auto"/>
              </w:rPr>
            </w:pPr>
            <w:r w:rsidRPr="002874D8">
              <w:rPr>
                <w:color w:val="auto"/>
              </w:rPr>
              <w:t>2149.2 Інженер-дослідник</w:t>
            </w:r>
          </w:p>
          <w:p w:rsidR="00903FAC" w:rsidRPr="002874D8" w:rsidRDefault="00903FAC" w:rsidP="00903FAC">
            <w:pPr>
              <w:pStyle w:val="Default"/>
              <w:rPr>
                <w:color w:val="auto"/>
              </w:rPr>
            </w:pPr>
            <w:r w:rsidRPr="002874D8">
              <w:rPr>
                <w:color w:val="auto"/>
              </w:rPr>
              <w:t>2149.2 Інженер з налагодження й випробувань</w:t>
            </w:r>
          </w:p>
          <w:p w:rsidR="00903FAC" w:rsidRPr="002874D8" w:rsidRDefault="00903FAC" w:rsidP="00903FAC">
            <w:pPr>
              <w:pStyle w:val="Default"/>
              <w:rPr>
                <w:color w:val="auto"/>
              </w:rPr>
            </w:pPr>
            <w:r w:rsidRPr="002874D8">
              <w:rPr>
                <w:color w:val="auto"/>
              </w:rPr>
              <w:t xml:space="preserve">2149.2 Консультант (енергетика) </w:t>
            </w:r>
          </w:p>
          <w:p w:rsidR="00903FAC" w:rsidRPr="002874D8" w:rsidRDefault="00903FAC" w:rsidP="00903FAC">
            <w:pPr>
              <w:pStyle w:val="Default"/>
              <w:rPr>
                <w:color w:val="auto"/>
              </w:rPr>
            </w:pPr>
            <w:r w:rsidRPr="002874D8">
              <w:rPr>
                <w:color w:val="auto"/>
              </w:rPr>
              <w:t>2149.2 Інженер з патентної та винахідницької роботи</w:t>
            </w:r>
          </w:p>
          <w:p w:rsidR="00903FAC" w:rsidRPr="002874D8" w:rsidRDefault="00903FAC" w:rsidP="00903FAC">
            <w:pPr>
              <w:pStyle w:val="Default"/>
              <w:rPr>
                <w:color w:val="auto"/>
              </w:rPr>
            </w:pPr>
            <w:r w:rsidRPr="002874D8">
              <w:rPr>
                <w:color w:val="auto"/>
              </w:rPr>
              <w:t>2149.2 Інженер із впровадження нової техніки і технології</w:t>
            </w:r>
          </w:p>
          <w:p w:rsidR="00903FAC" w:rsidRPr="002874D8" w:rsidRDefault="00903FAC" w:rsidP="00903FAC">
            <w:pPr>
              <w:pStyle w:val="Default"/>
              <w:rPr>
                <w:color w:val="auto"/>
              </w:rPr>
            </w:pPr>
            <w:r w:rsidRPr="002874D8">
              <w:rPr>
                <w:color w:val="auto"/>
              </w:rPr>
              <w:t>2149.2 Інженер-технолог</w:t>
            </w:r>
          </w:p>
          <w:p w:rsidR="00903FAC" w:rsidRPr="002874D8" w:rsidRDefault="00903FAC" w:rsidP="00903FAC">
            <w:pPr>
              <w:pStyle w:val="Default"/>
              <w:rPr>
                <w:color w:val="auto"/>
              </w:rPr>
            </w:pPr>
            <w:r w:rsidRPr="002874D8">
              <w:rPr>
                <w:color w:val="auto"/>
              </w:rPr>
              <w:t>2143.2 Інженер-енергетик</w:t>
            </w:r>
          </w:p>
          <w:p w:rsidR="00903FAC" w:rsidRPr="002874D8" w:rsidRDefault="00903FAC" w:rsidP="00903FAC">
            <w:pPr>
              <w:pStyle w:val="Default"/>
              <w:rPr>
                <w:color w:val="auto"/>
              </w:rPr>
            </w:pPr>
            <w:r w:rsidRPr="002874D8">
              <w:rPr>
                <w:color w:val="auto"/>
              </w:rPr>
              <w:t>2143.2 Інженер з експлуатації протиаварійної автоматики</w:t>
            </w:r>
          </w:p>
          <w:p w:rsidR="00903FAC" w:rsidRPr="002874D8" w:rsidRDefault="00903FAC" w:rsidP="00903FAC">
            <w:pPr>
              <w:pStyle w:val="Default"/>
              <w:rPr>
                <w:color w:val="auto"/>
              </w:rPr>
            </w:pPr>
            <w:r w:rsidRPr="002874D8">
              <w:rPr>
                <w:color w:val="auto"/>
              </w:rPr>
              <w:lastRenderedPageBreak/>
              <w:t>2143.2 Професіонал з енергетичного менеджменту</w:t>
            </w:r>
          </w:p>
          <w:p w:rsidR="00903FAC" w:rsidRPr="002874D8" w:rsidRDefault="00903FAC" w:rsidP="00903FAC">
            <w:pPr>
              <w:pStyle w:val="Default"/>
              <w:rPr>
                <w:color w:val="auto"/>
              </w:rPr>
            </w:pPr>
            <w:r w:rsidRPr="002874D8">
              <w:rPr>
                <w:color w:val="auto"/>
              </w:rPr>
              <w:t>2145.2 Інженер з технічної діагностики котельного і турбінного устаткування</w:t>
            </w:r>
          </w:p>
          <w:p w:rsidR="00903FAC" w:rsidRPr="002874D8" w:rsidRDefault="00903FAC" w:rsidP="00903FAC">
            <w:pPr>
              <w:pStyle w:val="Default"/>
              <w:rPr>
                <w:color w:val="auto"/>
              </w:rPr>
            </w:pPr>
            <w:r w:rsidRPr="002874D8">
              <w:rPr>
                <w:color w:val="auto"/>
              </w:rPr>
              <w:t>2310.2 Викладач вищого навчального закладу</w:t>
            </w:r>
          </w:p>
        </w:tc>
        <w:tc>
          <w:tcPr>
            <w:tcW w:w="4785" w:type="dxa"/>
          </w:tcPr>
          <w:p w:rsidR="00903FAC" w:rsidRPr="00504791" w:rsidRDefault="00903FAC" w:rsidP="00903FAC">
            <w:pPr>
              <w:rPr>
                <w:rFonts w:ascii="Times New Roman" w:hAnsi="Times New Roman" w:cs="Times New Roman"/>
                <w:bCs/>
              </w:rPr>
            </w:pPr>
          </w:p>
        </w:tc>
      </w:tr>
      <w:tr w:rsidR="00903FAC" w:rsidRPr="00504791" w:rsidTr="003C303C">
        <w:tc>
          <w:tcPr>
            <w:tcW w:w="10343" w:type="dxa"/>
          </w:tcPr>
          <w:p w:rsidR="00903FAC" w:rsidRPr="00504791" w:rsidRDefault="00903FAC" w:rsidP="00903FAC">
            <w:pPr>
              <w:pStyle w:val="Default"/>
              <w:rPr>
                <w:color w:val="auto"/>
              </w:rPr>
            </w:pPr>
            <w:r w:rsidRPr="00504791">
              <w:rPr>
                <w:color w:val="auto"/>
              </w:rPr>
              <w:t>Для спеціальності 144 «Теплотехніка»</w:t>
            </w:r>
          </w:p>
          <w:p w:rsidR="00903FAC" w:rsidRPr="00504791" w:rsidRDefault="00903FAC" w:rsidP="00903FAC">
            <w:pPr>
              <w:pStyle w:val="Default"/>
              <w:rPr>
                <w:color w:val="auto"/>
              </w:rPr>
            </w:pPr>
            <w:r w:rsidRPr="00504791">
              <w:rPr>
                <w:color w:val="auto"/>
              </w:rPr>
              <w:t>Замінити слова «члени групи забезпечення мають науковий ступінь з технічних (фізико-математичних) наук за спеціальностями «Теплоенергетика»,   «Теплогазопостачання і вентиляція» словами «члени групи забезпечення мають науковий ступінь з технічних наук групи спеціальностей 05.14.00 Енергетика або галузі знань 14 Електрична інженерія.»</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 шляхом доповнення</w:t>
            </w:r>
          </w:p>
        </w:tc>
      </w:tr>
      <w:tr w:rsidR="00903FAC" w:rsidRPr="00504791" w:rsidTr="003C303C">
        <w:tc>
          <w:tcPr>
            <w:tcW w:w="10343" w:type="dxa"/>
          </w:tcPr>
          <w:p w:rsidR="00903FAC" w:rsidRPr="00504791" w:rsidRDefault="00903FAC" w:rsidP="00903FAC">
            <w:pPr>
              <w:pStyle w:val="Default"/>
              <w:rPr>
                <w:color w:val="auto"/>
              </w:rPr>
            </w:pPr>
            <w:r w:rsidRPr="00504791">
              <w:rPr>
                <w:color w:val="auto"/>
              </w:rPr>
              <w:t xml:space="preserve">частка фахівців-сумісників з </w:t>
            </w:r>
            <w:r w:rsidRPr="00504791">
              <w:rPr>
                <w:i/>
                <w:strike/>
                <w:color w:val="auto"/>
              </w:rPr>
              <w:t>лабораторій</w:t>
            </w:r>
            <w:r w:rsidRPr="00504791">
              <w:rPr>
                <w:color w:val="auto"/>
              </w:rPr>
              <w:t xml:space="preserve"> профільних підприємств – в достатній кількості для забезпечення викладання в обсязі не менше 10 % від загального обсягу освітньої програми</w:t>
            </w:r>
          </w:p>
        </w:tc>
        <w:tc>
          <w:tcPr>
            <w:tcW w:w="4785" w:type="dxa"/>
          </w:tcPr>
          <w:p w:rsidR="00903FAC" w:rsidRPr="00504791" w:rsidRDefault="00903FAC" w:rsidP="00903FAC">
            <w:pPr>
              <w:pStyle w:val="Default"/>
              <w:rPr>
                <w:color w:val="auto"/>
              </w:rPr>
            </w:pPr>
            <w:r w:rsidRPr="00504791">
              <w:rPr>
                <w:color w:val="auto"/>
              </w:rPr>
              <w:t>Враховано</w:t>
            </w:r>
          </w:p>
        </w:tc>
      </w:tr>
      <w:tr w:rsidR="00903FAC" w:rsidRPr="00504791" w:rsidTr="003C303C">
        <w:tc>
          <w:tcPr>
            <w:tcW w:w="10343" w:type="dxa"/>
          </w:tcPr>
          <w:p w:rsidR="00903FAC" w:rsidRPr="00504791" w:rsidRDefault="00903FAC" w:rsidP="00903FAC">
            <w:pPr>
              <w:pStyle w:val="Default"/>
              <w:rPr>
                <w:color w:val="auto"/>
              </w:rPr>
            </w:pPr>
            <w:r w:rsidRPr="00504791">
              <w:rPr>
                <w:color w:val="auto"/>
              </w:rPr>
              <w:t>Видалити «сонячної та вітрової енергії;»</w:t>
            </w:r>
          </w:p>
        </w:tc>
        <w:tc>
          <w:tcPr>
            <w:tcW w:w="4785" w:type="dxa"/>
          </w:tcPr>
          <w:p w:rsidR="00903FAC" w:rsidRPr="00504791" w:rsidRDefault="00903FAC" w:rsidP="00903FAC">
            <w:pPr>
              <w:pStyle w:val="Default"/>
              <w:rPr>
                <w:color w:val="auto"/>
              </w:rPr>
            </w:pPr>
            <w:r w:rsidRPr="00504791">
              <w:rPr>
                <w:color w:val="auto"/>
              </w:rPr>
              <w:t>Враховано</w:t>
            </w:r>
          </w:p>
        </w:tc>
      </w:tr>
      <w:tr w:rsidR="00903FAC" w:rsidRPr="00504791" w:rsidTr="003C303C">
        <w:tc>
          <w:tcPr>
            <w:tcW w:w="10343" w:type="dxa"/>
          </w:tcPr>
          <w:p w:rsidR="00903FAC" w:rsidRPr="00504791" w:rsidRDefault="00903FAC" w:rsidP="00903FAC">
            <w:pPr>
              <w:jc w:val="both"/>
              <w:rPr>
                <w:b/>
              </w:rPr>
            </w:pPr>
            <w:proofErr w:type="spellStart"/>
            <w:r w:rsidRPr="00504791">
              <w:rPr>
                <w:b/>
              </w:rPr>
              <w:t>Анастасенко</w:t>
            </w:r>
            <w:proofErr w:type="spellEnd"/>
            <w:r w:rsidRPr="00504791">
              <w:rPr>
                <w:b/>
              </w:rPr>
              <w:t xml:space="preserve"> С.М. та колектив кафедри «Теплоенергетики та технологій машинобудування»  Первомайської філії  Національного університету кораблебудування ім. адмірала Макарова</w:t>
            </w:r>
          </w:p>
          <w:p w:rsidR="00903FAC" w:rsidRPr="00504791" w:rsidRDefault="00903FAC" w:rsidP="00903FAC">
            <w:pPr>
              <w:jc w:val="both"/>
              <w:rPr>
                <w:b/>
              </w:rPr>
            </w:pPr>
            <w:proofErr w:type="spellStart"/>
            <w:r w:rsidRPr="00504791">
              <w:rPr>
                <w:b/>
              </w:rPr>
              <w:t>Шаповалов</w:t>
            </w:r>
            <w:proofErr w:type="spellEnd"/>
            <w:r w:rsidRPr="00504791">
              <w:rPr>
                <w:b/>
              </w:rPr>
              <w:t xml:space="preserve"> Ю.О. – керівник спеціальності «Теплоенергетика» Національного університету кораблебудування ім. адмірала Макарова, </w:t>
            </w:r>
            <w:proofErr w:type="spellStart"/>
            <w:r w:rsidRPr="00504791">
              <w:rPr>
                <w:b/>
              </w:rPr>
              <w:t>канд</w:t>
            </w:r>
            <w:proofErr w:type="spellEnd"/>
            <w:r w:rsidRPr="00504791">
              <w:rPr>
                <w:b/>
              </w:rPr>
              <w:t xml:space="preserve">. </w:t>
            </w:r>
            <w:proofErr w:type="spellStart"/>
            <w:r w:rsidRPr="00504791">
              <w:rPr>
                <w:b/>
              </w:rPr>
              <w:t>техн</w:t>
            </w:r>
            <w:proofErr w:type="spellEnd"/>
            <w:r w:rsidRPr="00504791">
              <w:rPr>
                <w:b/>
              </w:rPr>
              <w:t>. наук, доцент.</w:t>
            </w:r>
          </w:p>
          <w:p w:rsidR="00903FAC" w:rsidRPr="00504791" w:rsidRDefault="00903FAC" w:rsidP="00903FAC">
            <w:pPr>
              <w:jc w:val="both"/>
              <w:rPr>
                <w:b/>
              </w:rPr>
            </w:pPr>
            <w:r w:rsidRPr="00504791">
              <w:rPr>
                <w:b/>
              </w:rPr>
              <w:t>Семенов М.М. доцент Національного університету кораблебудування ім. адмірала Макарова, кафедри Експлуатації суднових енергетичних установок та теплоенергетики.</w:t>
            </w:r>
          </w:p>
        </w:tc>
        <w:tc>
          <w:tcPr>
            <w:tcW w:w="4785" w:type="dxa"/>
          </w:tcPr>
          <w:p w:rsidR="00903FAC" w:rsidRPr="00504791" w:rsidRDefault="00903FAC" w:rsidP="00903FAC">
            <w:pPr>
              <w:rPr>
                <w:rFonts w:ascii="Times New Roman" w:hAnsi="Times New Roman" w:cs="Times New Roman"/>
                <w:b/>
                <w:bCs/>
              </w:rPr>
            </w:pPr>
          </w:p>
        </w:tc>
      </w:tr>
      <w:tr w:rsidR="00903FAC" w:rsidRPr="00504791" w:rsidTr="003C303C">
        <w:tc>
          <w:tcPr>
            <w:tcW w:w="10343" w:type="dxa"/>
          </w:tcPr>
          <w:p w:rsidR="00903FAC" w:rsidRPr="00504791" w:rsidRDefault="00903FAC" w:rsidP="00903FAC">
            <w:pPr>
              <w:pStyle w:val="Default"/>
              <w:rPr>
                <w:color w:val="auto"/>
              </w:rPr>
            </w:pPr>
            <w:r w:rsidRPr="00504791">
              <w:rPr>
                <w:color w:val="auto"/>
              </w:rPr>
              <w:t>Для спеціальності 144 «Теплотехніка» В зв’язку з тим, що спеціальності 143 «Атомна енергетика», 144 «Теплоенергетика» та 145 «Гідроенергетика» є спорідненими,  мінімальні специфічні кадрові вимоги  повинні бути однаковими. Наприклад такі, які представлені для найбільш відповідальної спеціальності «Атомна енергетика» з деякими доповненнями</w:t>
            </w:r>
          </w:p>
          <w:p w:rsidR="00903FAC" w:rsidRPr="00504791" w:rsidRDefault="00903FAC" w:rsidP="00903FAC">
            <w:pPr>
              <w:jc w:val="both"/>
              <w:rPr>
                <w:rFonts w:ascii="Times New Roman" w:hAnsi="Times New Roman" w:cs="Times New Roman"/>
              </w:rPr>
            </w:pPr>
            <w:r w:rsidRPr="00504791">
              <w:rPr>
                <w:rFonts w:ascii="Times New Roman" w:hAnsi="Times New Roman" w:cs="Times New Roman"/>
              </w:rPr>
              <w:t xml:space="preserve">Група забезпечення освітньої програми повинна відповідати таким вимогам: </w:t>
            </w:r>
          </w:p>
          <w:p w:rsidR="00903FAC" w:rsidRPr="00504791" w:rsidRDefault="00903FAC" w:rsidP="00903FAC">
            <w:pPr>
              <w:jc w:val="both"/>
              <w:rPr>
                <w:rFonts w:ascii="Times New Roman" w:hAnsi="Times New Roman" w:cs="Times New Roman"/>
              </w:rPr>
            </w:pPr>
            <w:r w:rsidRPr="00504791">
              <w:rPr>
                <w:rFonts w:ascii="Times New Roman" w:hAnsi="Times New Roman" w:cs="Times New Roman"/>
              </w:rPr>
              <w:t>–</w:t>
            </w:r>
            <w:r w:rsidRPr="00504791">
              <w:rPr>
                <w:rFonts w:ascii="Times New Roman" w:hAnsi="Times New Roman" w:cs="Times New Roman"/>
              </w:rPr>
              <w:tab/>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навчання з відповідної освітньої програми (для дистанційної форми навчання не більше 60 здобувачів), але не менше </w:t>
            </w:r>
            <w:r w:rsidRPr="00504791">
              <w:rPr>
                <w:rFonts w:ascii="Times New Roman" w:hAnsi="Times New Roman" w:cs="Times New Roman"/>
                <w:i/>
                <w:strike/>
              </w:rPr>
              <w:t>5</w:t>
            </w:r>
            <w:r w:rsidRPr="00504791">
              <w:rPr>
                <w:rFonts w:ascii="Times New Roman" w:hAnsi="Times New Roman" w:cs="Times New Roman"/>
              </w:rPr>
              <w:t xml:space="preserve"> </w:t>
            </w:r>
            <w:r w:rsidRPr="00504791">
              <w:rPr>
                <w:rFonts w:ascii="Times New Roman" w:hAnsi="Times New Roman" w:cs="Times New Roman"/>
                <w:b/>
              </w:rPr>
              <w:t>3</w:t>
            </w:r>
            <w:r w:rsidRPr="00504791">
              <w:rPr>
                <w:rFonts w:ascii="Times New Roman" w:hAnsi="Times New Roman" w:cs="Times New Roman"/>
              </w:rPr>
              <w:t xml:space="preserve"> осіб </w:t>
            </w:r>
          </w:p>
          <w:p w:rsidR="00903FAC" w:rsidRPr="00504791" w:rsidRDefault="00903FAC" w:rsidP="00903FAC">
            <w:pPr>
              <w:jc w:val="both"/>
              <w:rPr>
                <w:rFonts w:ascii="Times New Roman" w:hAnsi="Times New Roman" w:cs="Times New Roman"/>
              </w:rPr>
            </w:pPr>
            <w:r w:rsidRPr="00504791">
              <w:rPr>
                <w:rFonts w:ascii="Times New Roman" w:hAnsi="Times New Roman" w:cs="Times New Roman"/>
              </w:rPr>
              <w:t>–</w:t>
            </w:r>
            <w:r w:rsidRPr="00504791">
              <w:rPr>
                <w:rFonts w:ascii="Times New Roman" w:hAnsi="Times New Roman" w:cs="Times New Roman"/>
              </w:rPr>
              <w:tab/>
              <w:t xml:space="preserve">вища освіта рівня магістр за спеціальностями галузі знань «Електрична інженерія» </w:t>
            </w:r>
            <w:r w:rsidRPr="00504791">
              <w:rPr>
                <w:rFonts w:ascii="Times New Roman" w:hAnsi="Times New Roman" w:cs="Times New Roman"/>
                <w:b/>
              </w:rPr>
              <w:t>або відповідними за попередніми переліками спеціальностями</w:t>
            </w:r>
          </w:p>
          <w:p w:rsidR="00903FAC" w:rsidRPr="00504791" w:rsidRDefault="00903FAC" w:rsidP="00903FAC">
            <w:pPr>
              <w:jc w:val="both"/>
              <w:rPr>
                <w:rFonts w:ascii="Times New Roman" w:hAnsi="Times New Roman" w:cs="Times New Roman"/>
                <w:i/>
                <w:strike/>
              </w:rPr>
            </w:pPr>
            <w:r w:rsidRPr="00504791">
              <w:rPr>
                <w:rFonts w:ascii="Times New Roman" w:hAnsi="Times New Roman" w:cs="Times New Roman"/>
                <w:i/>
                <w:strike/>
              </w:rPr>
              <w:t>–</w:t>
            </w:r>
            <w:r w:rsidRPr="00504791">
              <w:rPr>
                <w:rFonts w:ascii="Times New Roman" w:hAnsi="Times New Roman" w:cs="Times New Roman"/>
                <w:i/>
                <w:strike/>
              </w:rPr>
              <w:tab/>
              <w:t xml:space="preserve">члени групи забезпечення мають науковий ступінь з технічних (фізико-математичних) наук за спеціальностями «Теплоенергетика», «Теплогазопостачання і вентиляція» </w:t>
            </w:r>
          </w:p>
        </w:tc>
        <w:tc>
          <w:tcPr>
            <w:tcW w:w="4785" w:type="dxa"/>
          </w:tcPr>
          <w:p w:rsidR="00903FAC" w:rsidRPr="00504791" w:rsidRDefault="00903FAC" w:rsidP="00903FAC">
            <w:pPr>
              <w:rPr>
                <w:rFonts w:ascii="Times New Roman" w:hAnsi="Times New Roman" w:cs="Times New Roman"/>
                <w:b/>
                <w:bCs/>
              </w:rPr>
            </w:pPr>
          </w:p>
          <w:p w:rsidR="00903FAC" w:rsidRPr="00504791" w:rsidRDefault="00903FAC" w:rsidP="00903FAC">
            <w:pPr>
              <w:rPr>
                <w:rFonts w:ascii="Times New Roman" w:hAnsi="Times New Roman" w:cs="Times New Roman"/>
                <w:b/>
                <w:bCs/>
              </w:rPr>
            </w:pPr>
          </w:p>
          <w:p w:rsidR="00903FAC" w:rsidRPr="00504791" w:rsidRDefault="00903FAC" w:rsidP="00903FAC">
            <w:pPr>
              <w:rPr>
                <w:rFonts w:ascii="Times New Roman" w:hAnsi="Times New Roman" w:cs="Times New Roman"/>
                <w:bCs/>
              </w:rPr>
            </w:pPr>
          </w:p>
          <w:p w:rsidR="00903FAC" w:rsidRPr="00504791" w:rsidRDefault="00903FAC" w:rsidP="00903FAC">
            <w:pPr>
              <w:rPr>
                <w:rFonts w:ascii="Times New Roman" w:hAnsi="Times New Roman" w:cs="Times New Roman"/>
                <w:bCs/>
              </w:rPr>
            </w:pPr>
          </w:p>
          <w:p w:rsidR="00903FAC" w:rsidRPr="00504791" w:rsidRDefault="00903FAC" w:rsidP="00903FAC">
            <w:pPr>
              <w:rPr>
                <w:rFonts w:ascii="Times New Roman" w:hAnsi="Times New Roman" w:cs="Times New Roman"/>
                <w:bCs/>
              </w:rPr>
            </w:pPr>
          </w:p>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p w:rsidR="00903FAC" w:rsidRPr="00504791" w:rsidRDefault="00903FAC" w:rsidP="00903FAC">
            <w:pPr>
              <w:rPr>
                <w:rFonts w:ascii="Times New Roman" w:hAnsi="Times New Roman" w:cs="Times New Roman"/>
                <w:bCs/>
              </w:rPr>
            </w:pPr>
          </w:p>
          <w:p w:rsidR="00903FAC" w:rsidRPr="00504791" w:rsidRDefault="00903FAC" w:rsidP="00903FAC">
            <w:pPr>
              <w:rPr>
                <w:rFonts w:ascii="Times New Roman" w:hAnsi="Times New Roman" w:cs="Times New Roman"/>
                <w:bCs/>
              </w:rPr>
            </w:pPr>
          </w:p>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w:t>
            </w:r>
          </w:p>
          <w:p w:rsidR="00903FAC" w:rsidRPr="00504791" w:rsidRDefault="00903FAC" w:rsidP="00903FAC">
            <w:pPr>
              <w:rPr>
                <w:rFonts w:ascii="Times New Roman" w:hAnsi="Times New Roman" w:cs="Times New Roman"/>
                <w:bCs/>
              </w:rPr>
            </w:pPr>
          </w:p>
          <w:p w:rsidR="00903FAC" w:rsidRPr="00504791" w:rsidRDefault="00903FAC" w:rsidP="00903FAC">
            <w:pPr>
              <w:rPr>
                <w:rFonts w:ascii="Times New Roman" w:hAnsi="Times New Roman" w:cs="Times New Roman"/>
                <w:bCs/>
              </w:rPr>
            </w:pPr>
            <w:r w:rsidRPr="00504791">
              <w:rPr>
                <w:rFonts w:ascii="Times New Roman" w:hAnsi="Times New Roman" w:cs="Times New Roman"/>
                <w:bCs/>
              </w:rPr>
              <w:t>Враховано шляхом додавання цієї норми до спеціальності 143</w:t>
            </w:r>
          </w:p>
        </w:tc>
      </w:tr>
      <w:tr w:rsidR="00903FAC" w:rsidRPr="00504791" w:rsidTr="003C303C">
        <w:tc>
          <w:tcPr>
            <w:tcW w:w="10343" w:type="dxa"/>
          </w:tcPr>
          <w:p w:rsidR="00903FAC" w:rsidRPr="00504791" w:rsidRDefault="00903FAC" w:rsidP="00903FAC">
            <w:pPr>
              <w:jc w:val="both"/>
              <w:rPr>
                <w:rStyle w:val="rvts0"/>
                <w:rFonts w:ascii="Times New Roman" w:hAnsi="Times New Roman" w:cs="Times New Roman"/>
                <w:b/>
              </w:rPr>
            </w:pPr>
            <w:r w:rsidRPr="00504791">
              <w:rPr>
                <w:b/>
              </w:rPr>
              <w:t xml:space="preserve">Національний університет кораблебудування ім. адмірала Макарова, </w:t>
            </w:r>
            <w:proofErr w:type="spellStart"/>
            <w:r w:rsidRPr="00504791">
              <w:rPr>
                <w:b/>
              </w:rPr>
              <w:t>канд</w:t>
            </w:r>
            <w:proofErr w:type="spellEnd"/>
            <w:r w:rsidRPr="00504791">
              <w:rPr>
                <w:b/>
              </w:rPr>
              <w:t xml:space="preserve">. </w:t>
            </w:r>
            <w:proofErr w:type="spellStart"/>
            <w:r w:rsidRPr="00504791">
              <w:rPr>
                <w:b/>
              </w:rPr>
              <w:t>техн</w:t>
            </w:r>
            <w:proofErr w:type="spellEnd"/>
            <w:r w:rsidRPr="00504791">
              <w:rPr>
                <w:b/>
              </w:rPr>
              <w:t>. наук, доцент.</w:t>
            </w:r>
          </w:p>
        </w:tc>
        <w:tc>
          <w:tcPr>
            <w:tcW w:w="4785" w:type="dxa"/>
          </w:tcPr>
          <w:p w:rsidR="00903FAC" w:rsidRPr="00504791" w:rsidRDefault="00903FAC" w:rsidP="00903FAC">
            <w:pPr>
              <w:rPr>
                <w:rFonts w:ascii="Times New Roman" w:hAnsi="Times New Roman" w:cs="Times New Roman"/>
                <w:b/>
                <w:bCs/>
              </w:rPr>
            </w:pPr>
          </w:p>
        </w:tc>
      </w:tr>
      <w:tr w:rsidR="00903FAC" w:rsidRPr="00504791" w:rsidTr="003C303C">
        <w:tc>
          <w:tcPr>
            <w:tcW w:w="10343" w:type="dxa"/>
          </w:tcPr>
          <w:p w:rsidR="00903FAC" w:rsidRPr="00504791" w:rsidRDefault="00903FAC" w:rsidP="00903FAC">
            <w:pPr>
              <w:pStyle w:val="Default"/>
              <w:rPr>
                <w:color w:val="auto"/>
              </w:rPr>
            </w:pPr>
            <w:r>
              <w:rPr>
                <w:color w:val="auto"/>
              </w:rPr>
              <w:t>До</w:t>
            </w:r>
            <w:r w:rsidRPr="00504791">
              <w:rPr>
                <w:color w:val="auto"/>
              </w:rPr>
              <w:t xml:space="preserve"> спеціальності 144 «Теплотехніка»</w:t>
            </w:r>
          </w:p>
          <w:p w:rsidR="00903FAC" w:rsidRPr="00504791" w:rsidRDefault="00903FAC" w:rsidP="00903FAC">
            <w:pPr>
              <w:pStyle w:val="Default"/>
              <w:rPr>
                <w:color w:val="auto"/>
              </w:rPr>
            </w:pPr>
            <w:r w:rsidRPr="00504791">
              <w:rPr>
                <w:color w:val="auto"/>
              </w:rPr>
              <w:t>Додати кваліфікацію «Інженер-дослідник» для рівня магістра</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Не враховано, оскільки діяльність дослідників не є регульованою за своєю сутністю.</w:t>
            </w:r>
          </w:p>
        </w:tc>
      </w:tr>
      <w:tr w:rsidR="00903FAC" w:rsidRPr="00504791" w:rsidTr="003C303C">
        <w:tc>
          <w:tcPr>
            <w:tcW w:w="10343" w:type="dxa"/>
          </w:tcPr>
          <w:p w:rsidR="00903FAC" w:rsidRPr="00504791" w:rsidRDefault="00903FAC" w:rsidP="00903FAC">
            <w:pPr>
              <w:pStyle w:val="Default"/>
              <w:rPr>
                <w:color w:val="auto"/>
              </w:rPr>
            </w:pPr>
            <w:r w:rsidRPr="00504791">
              <w:rPr>
                <w:color w:val="auto"/>
              </w:rPr>
              <w:lastRenderedPageBreak/>
              <w:t>–</w:t>
            </w:r>
            <w:r w:rsidRPr="00504791">
              <w:rPr>
                <w:color w:val="auto"/>
              </w:rPr>
              <w:tab/>
              <w:t>члени групи забезпечення мають науковий ступінь з технічних (фізико-математичних) наук за спеціальностями галузі знань «Електрична інженерія»</w:t>
            </w:r>
            <w:r w:rsidRPr="00504791">
              <w:rPr>
                <w:b/>
                <w:color w:val="auto"/>
              </w:rPr>
              <w:t>: Електроенергетика, електротехніка та електромеханіка; Енергетичне машинобудування; Атомна енергетика; Теплоенергетика; Гідроенергетика</w:t>
            </w:r>
          </w:p>
        </w:tc>
        <w:tc>
          <w:tcPr>
            <w:tcW w:w="4785" w:type="dxa"/>
          </w:tcPr>
          <w:p w:rsidR="00903FAC" w:rsidRPr="00504791" w:rsidRDefault="00903FAC" w:rsidP="00903FAC">
            <w:pPr>
              <w:rPr>
                <w:rFonts w:ascii="Times New Roman" w:hAnsi="Times New Roman" w:cs="Times New Roman"/>
                <w:bCs/>
              </w:rPr>
            </w:pPr>
            <w:r w:rsidRPr="00504791">
              <w:rPr>
                <w:rFonts w:ascii="Times New Roman" w:hAnsi="Times New Roman" w:cs="Times New Roman"/>
                <w:bCs/>
              </w:rPr>
              <w:t>Не враховано – є уточненням</w:t>
            </w:r>
          </w:p>
        </w:tc>
      </w:tr>
      <w:tr w:rsidR="00903FAC" w:rsidRPr="00504791" w:rsidTr="00AF029E">
        <w:tc>
          <w:tcPr>
            <w:tcW w:w="10343" w:type="dxa"/>
          </w:tcPr>
          <w:p w:rsidR="00903FAC" w:rsidRPr="00504791" w:rsidRDefault="00903FAC" w:rsidP="00903FAC">
            <w:pPr>
              <w:jc w:val="both"/>
              <w:rPr>
                <w:b/>
              </w:rPr>
            </w:pPr>
            <w:r w:rsidRPr="00504791">
              <w:rPr>
                <w:b/>
              </w:rPr>
              <w:t>Харківський національний університет імені В. Н. Каразіна</w:t>
            </w:r>
          </w:p>
        </w:tc>
        <w:tc>
          <w:tcPr>
            <w:tcW w:w="4785" w:type="dxa"/>
          </w:tcPr>
          <w:p w:rsidR="00903FAC" w:rsidRPr="00504791" w:rsidRDefault="00903FAC" w:rsidP="00903FAC"/>
        </w:tc>
      </w:tr>
      <w:tr w:rsidR="00903FAC" w:rsidRPr="00504791" w:rsidTr="00AF029E">
        <w:tc>
          <w:tcPr>
            <w:tcW w:w="10343" w:type="dxa"/>
          </w:tcPr>
          <w:p w:rsidR="00903FAC" w:rsidRPr="002874D8" w:rsidRDefault="00903FAC" w:rsidP="00903FAC">
            <w:pPr>
              <w:pStyle w:val="Default"/>
              <w:rPr>
                <w:color w:val="auto"/>
              </w:rPr>
            </w:pPr>
            <w:r w:rsidRPr="002874D8">
              <w:rPr>
                <w:color w:val="auto"/>
                <w:lang w:val="ru-RU"/>
              </w:rPr>
              <w:t>До</w:t>
            </w:r>
            <w:r w:rsidRPr="002874D8">
              <w:rPr>
                <w:color w:val="auto"/>
              </w:rPr>
              <w:t xml:space="preserve"> спеціальності 144 «Теплотехніка»</w:t>
            </w:r>
          </w:p>
          <w:p w:rsidR="00903FAC" w:rsidRPr="002874D8" w:rsidRDefault="00903FAC" w:rsidP="00903FAC">
            <w:pPr>
              <w:pStyle w:val="Default"/>
              <w:rPr>
                <w:color w:val="auto"/>
              </w:rPr>
            </w:pPr>
            <w:r w:rsidRPr="002874D8">
              <w:rPr>
                <w:color w:val="auto"/>
              </w:rPr>
              <w:t>Рекомендований перелік кваліфікацій бакалавра</w:t>
            </w:r>
          </w:p>
          <w:p w:rsidR="00903FAC" w:rsidRPr="002874D8" w:rsidRDefault="00903FAC" w:rsidP="00903FAC">
            <w:pPr>
              <w:pStyle w:val="Default"/>
              <w:rPr>
                <w:color w:val="auto"/>
              </w:rPr>
            </w:pPr>
            <w:r w:rsidRPr="002874D8">
              <w:rPr>
                <w:color w:val="auto"/>
              </w:rPr>
              <w:t xml:space="preserve">Професійні кваліфікації, що можуть присвоюватись </w:t>
            </w:r>
          </w:p>
          <w:p w:rsidR="00903FAC" w:rsidRPr="002874D8" w:rsidRDefault="00903FAC" w:rsidP="00903FAC">
            <w:pPr>
              <w:pStyle w:val="Default"/>
              <w:rPr>
                <w:b/>
                <w:color w:val="auto"/>
              </w:rPr>
            </w:pPr>
            <w:r w:rsidRPr="002874D8">
              <w:rPr>
                <w:b/>
                <w:color w:val="auto"/>
              </w:rPr>
              <w:t xml:space="preserve">Енергетик </w:t>
            </w:r>
          </w:p>
          <w:p w:rsidR="00903FAC" w:rsidRPr="002874D8" w:rsidRDefault="00903FAC" w:rsidP="00903FAC">
            <w:pPr>
              <w:pStyle w:val="Default"/>
              <w:rPr>
                <w:b/>
                <w:color w:val="auto"/>
              </w:rPr>
            </w:pPr>
            <w:r w:rsidRPr="002874D8">
              <w:rPr>
                <w:b/>
                <w:color w:val="auto"/>
              </w:rPr>
              <w:t xml:space="preserve">Енергодиспетчер </w:t>
            </w:r>
          </w:p>
          <w:p w:rsidR="00903FAC" w:rsidRPr="002874D8" w:rsidRDefault="00903FAC" w:rsidP="00903FAC">
            <w:pPr>
              <w:pStyle w:val="Default"/>
              <w:rPr>
                <w:b/>
                <w:color w:val="auto"/>
              </w:rPr>
            </w:pPr>
            <w:r w:rsidRPr="002874D8">
              <w:rPr>
                <w:b/>
                <w:color w:val="auto"/>
              </w:rPr>
              <w:t xml:space="preserve">Технік з експлуатації біоенергетичних установок </w:t>
            </w:r>
          </w:p>
          <w:p w:rsidR="00903FAC" w:rsidRPr="002874D8" w:rsidRDefault="00903FAC" w:rsidP="00903FAC">
            <w:pPr>
              <w:pStyle w:val="Default"/>
              <w:rPr>
                <w:b/>
                <w:color w:val="auto"/>
              </w:rPr>
            </w:pPr>
            <w:r w:rsidRPr="002874D8">
              <w:rPr>
                <w:b/>
                <w:color w:val="auto"/>
              </w:rPr>
              <w:t xml:space="preserve">Технік з експлуатації вітроенергетичних установок </w:t>
            </w:r>
          </w:p>
          <w:p w:rsidR="00903FAC" w:rsidRPr="002874D8" w:rsidRDefault="00903FAC" w:rsidP="00903FAC">
            <w:pPr>
              <w:pStyle w:val="Default"/>
              <w:rPr>
                <w:b/>
                <w:color w:val="auto"/>
              </w:rPr>
            </w:pPr>
            <w:r w:rsidRPr="002874D8">
              <w:rPr>
                <w:b/>
                <w:color w:val="auto"/>
              </w:rPr>
              <w:t xml:space="preserve">Технік з експлуатації сонячних енергетичних установок </w:t>
            </w:r>
          </w:p>
          <w:p w:rsidR="00903FAC" w:rsidRPr="002874D8" w:rsidRDefault="00903FAC" w:rsidP="00903FAC">
            <w:pPr>
              <w:pStyle w:val="Default"/>
              <w:rPr>
                <w:b/>
                <w:color w:val="auto"/>
              </w:rPr>
            </w:pPr>
            <w:r w:rsidRPr="002874D8">
              <w:rPr>
                <w:b/>
                <w:color w:val="auto"/>
              </w:rPr>
              <w:t xml:space="preserve">Технік-енергетик </w:t>
            </w:r>
          </w:p>
          <w:p w:rsidR="00903FAC" w:rsidRPr="002874D8" w:rsidRDefault="00903FAC" w:rsidP="00903FAC">
            <w:pPr>
              <w:pStyle w:val="Default"/>
              <w:rPr>
                <w:b/>
                <w:color w:val="auto"/>
              </w:rPr>
            </w:pPr>
            <w:r w:rsidRPr="002874D8">
              <w:rPr>
                <w:b/>
                <w:color w:val="auto"/>
              </w:rPr>
              <w:t>Фахівець з енергетичного менеджменту</w:t>
            </w:r>
          </w:p>
          <w:p w:rsidR="00903FAC" w:rsidRPr="002874D8" w:rsidRDefault="00903FAC" w:rsidP="00903FAC">
            <w:pPr>
              <w:pStyle w:val="Default"/>
              <w:rPr>
                <w:b/>
                <w:color w:val="auto"/>
              </w:rPr>
            </w:pPr>
            <w:r w:rsidRPr="002874D8">
              <w:rPr>
                <w:b/>
                <w:color w:val="auto"/>
              </w:rPr>
              <w:t>Інспектор інспекції енергонагляду</w:t>
            </w:r>
          </w:p>
          <w:p w:rsidR="00903FAC" w:rsidRPr="002874D8" w:rsidRDefault="00903FAC" w:rsidP="00903FAC">
            <w:pPr>
              <w:pStyle w:val="Default"/>
              <w:rPr>
                <w:b/>
                <w:color w:val="auto"/>
              </w:rPr>
            </w:pPr>
            <w:r w:rsidRPr="002874D8">
              <w:rPr>
                <w:b/>
                <w:color w:val="auto"/>
              </w:rPr>
              <w:t>Технік-теплотехнік</w:t>
            </w:r>
          </w:p>
          <w:p w:rsidR="00903FAC" w:rsidRPr="002874D8" w:rsidRDefault="00903FAC" w:rsidP="00903FAC">
            <w:pPr>
              <w:pStyle w:val="Default"/>
              <w:rPr>
                <w:color w:val="auto"/>
              </w:rPr>
            </w:pPr>
            <w:r w:rsidRPr="002874D8">
              <w:rPr>
                <w:color w:val="auto"/>
              </w:rPr>
              <w:t>Диспетчер енергосистеми</w:t>
            </w:r>
          </w:p>
        </w:tc>
        <w:tc>
          <w:tcPr>
            <w:tcW w:w="4785" w:type="dxa"/>
          </w:tcPr>
          <w:p w:rsidR="00903FAC" w:rsidRPr="00504791" w:rsidRDefault="00903FAC" w:rsidP="00903FAC"/>
        </w:tc>
      </w:tr>
      <w:tr w:rsidR="00903FAC" w:rsidRPr="00504791" w:rsidTr="00AF029E">
        <w:tc>
          <w:tcPr>
            <w:tcW w:w="10343" w:type="dxa"/>
          </w:tcPr>
          <w:p w:rsidR="00903FAC" w:rsidRPr="002874D8" w:rsidRDefault="00903FAC" w:rsidP="00903FAC">
            <w:pPr>
              <w:pStyle w:val="Default"/>
              <w:rPr>
                <w:color w:val="auto"/>
              </w:rPr>
            </w:pPr>
            <w:r w:rsidRPr="002874D8">
              <w:rPr>
                <w:color w:val="auto"/>
              </w:rPr>
              <w:t>Для спеціальності 144 «Теплотехніка»</w:t>
            </w:r>
          </w:p>
          <w:p w:rsidR="00903FAC" w:rsidRPr="002874D8" w:rsidRDefault="00903FAC" w:rsidP="00903FAC">
            <w:pPr>
              <w:pStyle w:val="Default"/>
              <w:rPr>
                <w:color w:val="auto"/>
              </w:rPr>
            </w:pPr>
            <w:r w:rsidRPr="002874D8">
              <w:rPr>
                <w:color w:val="auto"/>
              </w:rPr>
              <w:t>Рекомендований перелік кваліфікацій магістра</w:t>
            </w:r>
          </w:p>
          <w:p w:rsidR="00903FAC" w:rsidRPr="002874D8" w:rsidRDefault="00903FAC" w:rsidP="00903FAC">
            <w:pPr>
              <w:pStyle w:val="Default"/>
              <w:rPr>
                <w:color w:val="auto"/>
              </w:rPr>
            </w:pPr>
            <w:r w:rsidRPr="002874D8">
              <w:rPr>
                <w:color w:val="auto"/>
              </w:rPr>
              <w:t xml:space="preserve">Професійні кваліфікації, що можуть присвоюватись </w:t>
            </w:r>
          </w:p>
          <w:p w:rsidR="00903FAC" w:rsidRPr="002874D8" w:rsidRDefault="00903FAC" w:rsidP="00903FAC">
            <w:pPr>
              <w:pStyle w:val="Default"/>
              <w:rPr>
                <w:b/>
                <w:color w:val="auto"/>
              </w:rPr>
            </w:pPr>
            <w:r w:rsidRPr="002874D8">
              <w:rPr>
                <w:b/>
                <w:color w:val="auto"/>
              </w:rPr>
              <w:t xml:space="preserve">Диспетчер об'єднаного диспетчерського управління енергосистеми </w:t>
            </w:r>
          </w:p>
          <w:p w:rsidR="00903FAC" w:rsidRPr="002874D8" w:rsidRDefault="00903FAC" w:rsidP="00903FAC">
            <w:pPr>
              <w:pStyle w:val="Default"/>
              <w:rPr>
                <w:color w:val="auto"/>
              </w:rPr>
            </w:pPr>
            <w:r w:rsidRPr="002874D8">
              <w:rPr>
                <w:color w:val="auto"/>
              </w:rPr>
              <w:t>Інженер з розрахунків та режимів</w:t>
            </w:r>
          </w:p>
          <w:p w:rsidR="00903FAC" w:rsidRPr="002874D8" w:rsidRDefault="00903FAC" w:rsidP="00903FAC">
            <w:pPr>
              <w:pStyle w:val="Default"/>
              <w:rPr>
                <w:b/>
                <w:color w:val="auto"/>
              </w:rPr>
            </w:pPr>
            <w:r w:rsidRPr="002874D8">
              <w:rPr>
                <w:b/>
                <w:color w:val="auto"/>
              </w:rPr>
              <w:t>Інженер з експлуатації протиаварійної автоматики</w:t>
            </w:r>
          </w:p>
          <w:p w:rsidR="00903FAC" w:rsidRPr="002874D8" w:rsidRDefault="00903FAC" w:rsidP="00903FAC">
            <w:pPr>
              <w:pStyle w:val="Default"/>
              <w:rPr>
                <w:b/>
                <w:color w:val="auto"/>
              </w:rPr>
            </w:pPr>
            <w:r w:rsidRPr="002874D8">
              <w:rPr>
                <w:b/>
                <w:color w:val="auto"/>
              </w:rPr>
              <w:t xml:space="preserve">Інженер з налагодження, удосконалення технології та експлуатації електричних станцій та мереж </w:t>
            </w:r>
          </w:p>
          <w:p w:rsidR="00903FAC" w:rsidRPr="002874D8" w:rsidRDefault="00903FAC" w:rsidP="00903FAC">
            <w:pPr>
              <w:pStyle w:val="Default"/>
              <w:rPr>
                <w:b/>
                <w:color w:val="auto"/>
              </w:rPr>
            </w:pPr>
            <w:r w:rsidRPr="002874D8">
              <w:rPr>
                <w:b/>
                <w:color w:val="auto"/>
              </w:rPr>
              <w:t xml:space="preserve">Інженер з режимів </w:t>
            </w:r>
            <w:proofErr w:type="spellStart"/>
            <w:r w:rsidRPr="002874D8">
              <w:rPr>
                <w:b/>
                <w:color w:val="auto"/>
              </w:rPr>
              <w:t>оперативно</w:t>
            </w:r>
            <w:proofErr w:type="spellEnd"/>
            <w:r w:rsidRPr="002874D8">
              <w:rPr>
                <w:b/>
                <w:color w:val="auto"/>
              </w:rPr>
              <w:t>-диспетчерської служби</w:t>
            </w:r>
          </w:p>
          <w:p w:rsidR="00903FAC" w:rsidRPr="002874D8" w:rsidRDefault="00903FAC" w:rsidP="00903FAC">
            <w:pPr>
              <w:pStyle w:val="Default"/>
              <w:rPr>
                <w:b/>
                <w:color w:val="auto"/>
              </w:rPr>
            </w:pPr>
            <w:r w:rsidRPr="002874D8">
              <w:rPr>
                <w:b/>
                <w:color w:val="auto"/>
              </w:rPr>
              <w:t>Інженер із засобів диспетчерського і технологічного керування</w:t>
            </w:r>
          </w:p>
          <w:p w:rsidR="00903FAC" w:rsidRPr="002874D8" w:rsidRDefault="00903FAC" w:rsidP="00903FAC">
            <w:pPr>
              <w:pStyle w:val="Default"/>
              <w:rPr>
                <w:b/>
                <w:color w:val="auto"/>
              </w:rPr>
            </w:pPr>
            <w:r w:rsidRPr="002874D8">
              <w:rPr>
                <w:b/>
                <w:color w:val="auto"/>
              </w:rPr>
              <w:t xml:space="preserve">Інженер служби ліній </w:t>
            </w:r>
            <w:proofErr w:type="spellStart"/>
            <w:r w:rsidRPr="002874D8">
              <w:rPr>
                <w:b/>
                <w:color w:val="auto"/>
              </w:rPr>
              <w:t>енергопідприємства</w:t>
            </w:r>
            <w:proofErr w:type="spellEnd"/>
            <w:r w:rsidRPr="002874D8">
              <w:rPr>
                <w:b/>
                <w:color w:val="auto"/>
              </w:rPr>
              <w:t xml:space="preserve"> </w:t>
            </w:r>
          </w:p>
          <w:p w:rsidR="00903FAC" w:rsidRPr="002874D8" w:rsidRDefault="00903FAC" w:rsidP="00903FAC">
            <w:pPr>
              <w:pStyle w:val="Default"/>
              <w:rPr>
                <w:b/>
                <w:color w:val="auto"/>
              </w:rPr>
            </w:pPr>
            <w:r w:rsidRPr="002874D8">
              <w:rPr>
                <w:b/>
                <w:color w:val="auto"/>
              </w:rPr>
              <w:t xml:space="preserve">Інженер-енергетик </w:t>
            </w:r>
          </w:p>
          <w:p w:rsidR="00903FAC" w:rsidRPr="002874D8" w:rsidRDefault="00903FAC" w:rsidP="00903FAC">
            <w:pPr>
              <w:pStyle w:val="Default"/>
              <w:rPr>
                <w:b/>
                <w:color w:val="auto"/>
              </w:rPr>
            </w:pPr>
            <w:r w:rsidRPr="002874D8">
              <w:rPr>
                <w:b/>
                <w:color w:val="auto"/>
              </w:rPr>
              <w:t>Інженер з технічної діагностики котельного і турбінного устаткування</w:t>
            </w:r>
          </w:p>
          <w:p w:rsidR="00903FAC" w:rsidRPr="002874D8" w:rsidRDefault="00903FAC" w:rsidP="00903FAC">
            <w:pPr>
              <w:pStyle w:val="Default"/>
              <w:rPr>
                <w:color w:val="auto"/>
              </w:rPr>
            </w:pPr>
            <w:r w:rsidRPr="002874D8">
              <w:rPr>
                <w:b/>
                <w:color w:val="auto"/>
              </w:rPr>
              <w:t>Інженер-</w:t>
            </w:r>
            <w:proofErr w:type="spellStart"/>
            <w:r w:rsidRPr="002874D8">
              <w:rPr>
                <w:b/>
                <w:color w:val="auto"/>
              </w:rPr>
              <w:t>електронік</w:t>
            </w:r>
            <w:proofErr w:type="spellEnd"/>
            <w:r w:rsidRPr="002874D8">
              <w:rPr>
                <w:b/>
                <w:color w:val="auto"/>
              </w:rPr>
              <w:t xml:space="preserve"> систем виробництва нетрадиційних і відновлювальних видів енергії</w:t>
            </w:r>
          </w:p>
        </w:tc>
        <w:tc>
          <w:tcPr>
            <w:tcW w:w="4785" w:type="dxa"/>
          </w:tcPr>
          <w:p w:rsidR="00903FAC" w:rsidRPr="00504791" w:rsidRDefault="00903FAC" w:rsidP="00903FAC"/>
        </w:tc>
      </w:tr>
      <w:tr w:rsidR="00903FAC" w:rsidRPr="00504791" w:rsidTr="00AF029E">
        <w:tc>
          <w:tcPr>
            <w:tcW w:w="10343" w:type="dxa"/>
          </w:tcPr>
          <w:p w:rsidR="00903FAC" w:rsidRPr="002874D8" w:rsidRDefault="00903FAC" w:rsidP="00903FAC">
            <w:pPr>
              <w:pStyle w:val="Default"/>
              <w:rPr>
                <w:color w:val="auto"/>
              </w:rPr>
            </w:pPr>
            <w:r w:rsidRPr="002874D8">
              <w:rPr>
                <w:color w:val="auto"/>
              </w:rPr>
              <w:t>Для спеціальності 144 «Теплотехніка»</w:t>
            </w:r>
          </w:p>
          <w:p w:rsidR="00903FAC" w:rsidRPr="002874D8" w:rsidRDefault="00903FAC" w:rsidP="00903FAC">
            <w:pPr>
              <w:pStyle w:val="Default"/>
              <w:rPr>
                <w:color w:val="auto"/>
              </w:rPr>
            </w:pPr>
            <w:r w:rsidRPr="002874D8">
              <w:rPr>
                <w:color w:val="auto"/>
              </w:rPr>
              <w:t>Рекомендований перелік кваліфікацій доктора філософії</w:t>
            </w:r>
          </w:p>
          <w:p w:rsidR="00903FAC" w:rsidRPr="002874D8" w:rsidRDefault="00903FAC" w:rsidP="00903FAC">
            <w:pPr>
              <w:pStyle w:val="Default"/>
              <w:rPr>
                <w:color w:val="auto"/>
              </w:rPr>
            </w:pPr>
            <w:r w:rsidRPr="002874D8">
              <w:rPr>
                <w:color w:val="auto"/>
              </w:rPr>
              <w:lastRenderedPageBreak/>
              <w:t xml:space="preserve">Професійні кваліфікації, що можуть присвоюватись </w:t>
            </w:r>
          </w:p>
          <w:p w:rsidR="00903FAC" w:rsidRPr="002874D8" w:rsidRDefault="00903FAC" w:rsidP="00903FAC">
            <w:pPr>
              <w:pStyle w:val="Default"/>
              <w:rPr>
                <w:b/>
                <w:color w:val="auto"/>
              </w:rPr>
            </w:pPr>
            <w:r w:rsidRPr="002874D8">
              <w:rPr>
                <w:b/>
                <w:color w:val="auto"/>
              </w:rPr>
              <w:t xml:space="preserve">Головний енергетик </w:t>
            </w:r>
          </w:p>
          <w:p w:rsidR="00903FAC" w:rsidRPr="002874D8" w:rsidRDefault="00903FAC" w:rsidP="00903FAC">
            <w:pPr>
              <w:pStyle w:val="Default"/>
              <w:rPr>
                <w:b/>
                <w:color w:val="auto"/>
              </w:rPr>
            </w:pPr>
            <w:r w:rsidRPr="002874D8">
              <w:rPr>
                <w:b/>
                <w:color w:val="auto"/>
              </w:rPr>
              <w:t>Головний енергодиспетчер</w:t>
            </w:r>
          </w:p>
          <w:p w:rsidR="00903FAC" w:rsidRPr="002874D8" w:rsidRDefault="00903FAC" w:rsidP="00903FAC">
            <w:pPr>
              <w:pStyle w:val="Default"/>
              <w:rPr>
                <w:b/>
                <w:color w:val="auto"/>
              </w:rPr>
            </w:pPr>
            <w:r w:rsidRPr="002874D8">
              <w:rPr>
                <w:b/>
                <w:color w:val="auto"/>
              </w:rPr>
              <w:t>Головний інженер</w:t>
            </w:r>
          </w:p>
          <w:p w:rsidR="00903FAC" w:rsidRPr="002874D8" w:rsidRDefault="00903FAC" w:rsidP="00903FAC">
            <w:pPr>
              <w:pStyle w:val="Default"/>
              <w:rPr>
                <w:b/>
                <w:color w:val="auto"/>
              </w:rPr>
            </w:pPr>
            <w:r w:rsidRPr="002874D8">
              <w:rPr>
                <w:b/>
                <w:color w:val="auto"/>
              </w:rPr>
              <w:t>Професіонал з енергетичного менеджменту</w:t>
            </w:r>
          </w:p>
          <w:p w:rsidR="00903FAC" w:rsidRPr="002874D8" w:rsidRDefault="00903FAC" w:rsidP="00903FAC">
            <w:pPr>
              <w:pStyle w:val="Default"/>
              <w:rPr>
                <w:b/>
                <w:color w:val="auto"/>
              </w:rPr>
            </w:pPr>
            <w:r w:rsidRPr="002874D8">
              <w:rPr>
                <w:b/>
                <w:color w:val="auto"/>
              </w:rPr>
              <w:t>Консультант із енергозбереження та енергоефективності</w:t>
            </w:r>
          </w:p>
          <w:p w:rsidR="00903FAC" w:rsidRPr="002874D8" w:rsidRDefault="00903FAC" w:rsidP="00903FAC">
            <w:pPr>
              <w:pStyle w:val="Default"/>
              <w:rPr>
                <w:color w:val="auto"/>
              </w:rPr>
            </w:pPr>
            <w:r w:rsidRPr="002874D8">
              <w:rPr>
                <w:color w:val="auto"/>
              </w:rPr>
              <w:t>Відповідно до п.3 Ліцензійних умов освітня діяльність за освітніми програмами, що передбачають присвоєння професійної кваліфікації з професій, для яких запроваджено додаткове регулювання на третьому (</w:t>
            </w:r>
            <w:proofErr w:type="spellStart"/>
            <w:r w:rsidRPr="002874D8">
              <w:rPr>
                <w:color w:val="auto"/>
              </w:rPr>
              <w:t>освітньо</w:t>
            </w:r>
            <w:proofErr w:type="spellEnd"/>
            <w:r w:rsidRPr="002874D8">
              <w:rPr>
                <w:color w:val="auto"/>
              </w:rPr>
              <w:t>-науковому) рівні підлягає ліцензуванню</w:t>
            </w:r>
          </w:p>
        </w:tc>
        <w:tc>
          <w:tcPr>
            <w:tcW w:w="4785" w:type="dxa"/>
          </w:tcPr>
          <w:p w:rsidR="00903FAC" w:rsidRPr="00CC1AE9" w:rsidRDefault="00903FAC" w:rsidP="00903FAC">
            <w:pPr>
              <w:rPr>
                <w:rFonts w:ascii="Times New Roman" w:hAnsi="Times New Roman" w:cs="Times New Roman"/>
                <w:bCs/>
                <w:lang w:val="ru-RU"/>
              </w:rPr>
            </w:pPr>
            <w:r w:rsidRPr="00D758B0">
              <w:rPr>
                <w:rFonts w:ascii="Times New Roman" w:hAnsi="Times New Roman" w:cs="Times New Roman"/>
                <w:bCs/>
              </w:rPr>
              <w:lastRenderedPageBreak/>
              <w:t xml:space="preserve">Не враховано, оскільки </w:t>
            </w:r>
            <w:proofErr w:type="spellStart"/>
            <w:r w:rsidRPr="00D758B0">
              <w:rPr>
                <w:rFonts w:ascii="Times New Roman" w:hAnsi="Times New Roman" w:cs="Times New Roman"/>
                <w:bCs/>
              </w:rPr>
              <w:t>освітньо</w:t>
            </w:r>
            <w:proofErr w:type="spellEnd"/>
            <w:r w:rsidRPr="00D758B0">
              <w:rPr>
                <w:rFonts w:ascii="Times New Roman" w:hAnsi="Times New Roman" w:cs="Times New Roman"/>
                <w:bCs/>
              </w:rPr>
              <w:t xml:space="preserve">-науковий рівень </w:t>
            </w:r>
            <w:r>
              <w:rPr>
                <w:rFonts w:ascii="Times New Roman" w:hAnsi="Times New Roman" w:cs="Times New Roman"/>
                <w:bCs/>
              </w:rPr>
              <w:t xml:space="preserve">не призводить до присвоєння </w:t>
            </w:r>
            <w:r>
              <w:rPr>
                <w:rFonts w:ascii="Times New Roman" w:hAnsi="Times New Roman" w:cs="Times New Roman"/>
                <w:bCs/>
              </w:rPr>
              <w:lastRenderedPageBreak/>
              <w:t>професійних кваліфікацій для доступу до професій.</w:t>
            </w:r>
          </w:p>
        </w:tc>
      </w:tr>
      <w:tr w:rsidR="00903FAC" w:rsidRPr="00504791" w:rsidTr="00AF029E">
        <w:tc>
          <w:tcPr>
            <w:tcW w:w="10343" w:type="dxa"/>
          </w:tcPr>
          <w:p w:rsidR="00903FAC" w:rsidRPr="00504791" w:rsidRDefault="00903FAC" w:rsidP="00903FAC">
            <w:pPr>
              <w:pStyle w:val="Default"/>
              <w:rPr>
                <w:color w:val="auto"/>
              </w:rPr>
            </w:pPr>
            <w:r>
              <w:rPr>
                <w:color w:val="auto"/>
              </w:rPr>
              <w:lastRenderedPageBreak/>
              <w:t>До</w:t>
            </w:r>
            <w:r w:rsidRPr="00504791">
              <w:rPr>
                <w:color w:val="auto"/>
              </w:rPr>
              <w:t xml:space="preserve"> спеціальності 144 «Теплотехніка»</w:t>
            </w:r>
          </w:p>
          <w:p w:rsidR="00903FAC" w:rsidRPr="00504791" w:rsidRDefault="00903FAC" w:rsidP="00903FAC">
            <w:pPr>
              <w:pStyle w:val="Default"/>
              <w:rPr>
                <w:color w:val="auto"/>
                <w:highlight w:val="yellow"/>
              </w:rPr>
            </w:pPr>
            <w:r w:rsidRPr="0046371A">
              <w:rPr>
                <w:color w:val="auto"/>
              </w:rPr>
              <w:t>-</w:t>
            </w:r>
            <w:r w:rsidRPr="0046371A">
              <w:rPr>
                <w:color w:val="auto"/>
              </w:rPr>
              <w:tab/>
              <w:t xml:space="preserve">члени групи забезпечення мають вищу освіту рівня магістр </w:t>
            </w:r>
            <w:r w:rsidRPr="0046371A">
              <w:rPr>
                <w:b/>
                <w:color w:val="auto"/>
              </w:rPr>
              <w:t>(спеціаліст)</w:t>
            </w:r>
            <w:r w:rsidRPr="0046371A">
              <w:rPr>
                <w:color w:val="auto"/>
              </w:rPr>
              <w:t xml:space="preserve"> за спеціальностями галузі знань 14 Електрична інженерія </w:t>
            </w:r>
            <w:r w:rsidRPr="0046371A">
              <w:rPr>
                <w:b/>
                <w:color w:val="auto"/>
              </w:rPr>
              <w:t>(або відповідними до галузі знань 14 Електрична інженерія спеціальностями відповідно Таблиці відповідності Переліку напрямів, за якими здійснювалася підготовка фахівців у вищих навчальних закладах за освітньо-кваліфікаційним рівнем бакалавра (Перелік 1), Переліку спеціальностей, за якими здійснювалася підготовка фахівців у вищих навчальних закладах за освітньо-кваліфікаційними рівнями спеціаліста і магістра (Перелік 2) та Переліку галузей знань і спеціальностей, за якими здійснюється підготовка здобувачів вищої освіти (Перелік 2015), затвердженої наказом Міністерства освіти і науки України від 06 листопада 2015 року № 1151 (зі змінами))</w:t>
            </w:r>
          </w:p>
        </w:tc>
        <w:tc>
          <w:tcPr>
            <w:tcW w:w="4785" w:type="dxa"/>
          </w:tcPr>
          <w:p w:rsidR="00903FAC" w:rsidRPr="0046371A" w:rsidRDefault="00903FAC" w:rsidP="00903FAC">
            <w:pPr>
              <w:rPr>
                <w:rFonts w:ascii="Times New Roman" w:hAnsi="Times New Roman" w:cs="Times New Roman"/>
                <w:bCs/>
              </w:rPr>
            </w:pPr>
            <w:proofErr w:type="spellStart"/>
            <w:r>
              <w:rPr>
                <w:rFonts w:ascii="Times New Roman" w:hAnsi="Times New Roman" w:cs="Times New Roman"/>
                <w:bCs/>
                <w:lang w:val="ru-RU"/>
              </w:rPr>
              <w:t>Враховано</w:t>
            </w:r>
            <w:proofErr w:type="spellEnd"/>
            <w:r>
              <w:rPr>
                <w:rFonts w:ascii="Times New Roman" w:hAnsi="Times New Roman" w:cs="Times New Roman"/>
                <w:bCs/>
                <w:lang w:val="ru-RU"/>
              </w:rPr>
              <w:t xml:space="preserve"> </w:t>
            </w:r>
          </w:p>
        </w:tc>
      </w:tr>
      <w:tr w:rsidR="00903FAC" w:rsidRPr="00504791" w:rsidTr="00AF029E">
        <w:tc>
          <w:tcPr>
            <w:tcW w:w="10343" w:type="dxa"/>
          </w:tcPr>
          <w:p w:rsidR="00903FAC" w:rsidRPr="00504791" w:rsidRDefault="00903FAC" w:rsidP="00903FAC">
            <w:pPr>
              <w:pStyle w:val="Default"/>
              <w:rPr>
                <w:color w:val="auto"/>
              </w:rPr>
            </w:pPr>
            <w:r>
              <w:rPr>
                <w:color w:val="auto"/>
              </w:rPr>
              <w:t>До</w:t>
            </w:r>
            <w:r w:rsidRPr="00504791">
              <w:rPr>
                <w:color w:val="auto"/>
              </w:rPr>
              <w:t xml:space="preserve"> спеціальності 144 «Теплотехніка»</w:t>
            </w:r>
          </w:p>
          <w:p w:rsidR="00903FAC" w:rsidRPr="0046371A" w:rsidRDefault="00903FAC" w:rsidP="00903FAC">
            <w:pPr>
              <w:pStyle w:val="Default"/>
              <w:rPr>
                <w:color w:val="auto"/>
              </w:rPr>
            </w:pPr>
            <w:r w:rsidRPr="002956E3">
              <w:rPr>
                <w:color w:val="auto"/>
              </w:rPr>
              <w:t>-</w:t>
            </w:r>
            <w:r w:rsidRPr="002956E3">
              <w:rPr>
                <w:color w:val="auto"/>
              </w:rPr>
              <w:tab/>
              <w:t xml:space="preserve">члени групи забезпечення мають науковий ступінь з технічних (фізико-математичних) наук за спеціальностями </w:t>
            </w:r>
            <w:r w:rsidRPr="002956E3">
              <w:rPr>
                <w:b/>
                <w:color w:val="auto"/>
              </w:rPr>
              <w:t>у галузі 14 Електрична інженерія (або за відповідними до галузі знань 14 Електрична інженерія науковими спеціальностями  згідно з  Таблицею відповідності Переліку наукових спеціальностей (Перелік 2011) та Переліку галузей знань і спеціальностей, за якими здійснюється підготовка здобувачів вищої освіти (Перелік 2015), затвердженою наказом Міністерства освіти і науки України від 06 листопада 2015 року № 1151)</w:t>
            </w:r>
          </w:p>
        </w:tc>
        <w:tc>
          <w:tcPr>
            <w:tcW w:w="4785" w:type="dxa"/>
          </w:tcPr>
          <w:p w:rsidR="00903FAC" w:rsidRPr="0046371A" w:rsidRDefault="00903FAC" w:rsidP="00903FAC">
            <w:pPr>
              <w:rPr>
                <w:rFonts w:ascii="Times New Roman" w:hAnsi="Times New Roman" w:cs="Times New Roman"/>
                <w:bCs/>
              </w:rPr>
            </w:pPr>
            <w:proofErr w:type="spellStart"/>
            <w:r>
              <w:rPr>
                <w:rFonts w:ascii="Times New Roman" w:hAnsi="Times New Roman" w:cs="Times New Roman"/>
                <w:bCs/>
                <w:lang w:val="ru-RU"/>
              </w:rPr>
              <w:t>Враховано</w:t>
            </w:r>
            <w:proofErr w:type="spellEnd"/>
            <w:r>
              <w:rPr>
                <w:rFonts w:ascii="Times New Roman" w:hAnsi="Times New Roman" w:cs="Times New Roman"/>
                <w:bCs/>
                <w:lang w:val="ru-RU"/>
              </w:rPr>
              <w:t xml:space="preserve"> </w:t>
            </w:r>
          </w:p>
        </w:tc>
      </w:tr>
      <w:tr w:rsidR="00903FAC" w:rsidRPr="00504791" w:rsidTr="00AF029E">
        <w:tc>
          <w:tcPr>
            <w:tcW w:w="10343" w:type="dxa"/>
          </w:tcPr>
          <w:p w:rsidR="00903FAC" w:rsidRPr="00504791" w:rsidRDefault="00903FAC" w:rsidP="00903FAC">
            <w:pPr>
              <w:pStyle w:val="Default"/>
              <w:rPr>
                <w:color w:val="auto"/>
              </w:rPr>
            </w:pPr>
            <w:r>
              <w:rPr>
                <w:color w:val="auto"/>
              </w:rPr>
              <w:t>До</w:t>
            </w:r>
            <w:r w:rsidRPr="00504791">
              <w:rPr>
                <w:color w:val="auto"/>
              </w:rPr>
              <w:t xml:space="preserve"> спеціальності 144 «Теплотехніка»</w:t>
            </w:r>
          </w:p>
          <w:p w:rsidR="00903FAC" w:rsidRPr="002956E3" w:rsidRDefault="00903FAC" w:rsidP="00903FAC">
            <w:pPr>
              <w:pStyle w:val="Default"/>
              <w:rPr>
                <w:color w:val="auto"/>
              </w:rPr>
            </w:pPr>
            <w:r w:rsidRPr="002956E3">
              <w:rPr>
                <w:color w:val="auto"/>
              </w:rPr>
              <w:t>-</w:t>
            </w:r>
            <w:r w:rsidRPr="002956E3">
              <w:rPr>
                <w:color w:val="auto"/>
              </w:rPr>
              <w:tab/>
              <w:t xml:space="preserve">члени групи забезпечення мають стаж науково-педагогічної діяльності або практичної діяльності в сфері інженерії – не менше трьох років для ступеня бакалавра, не менше п’яти років для ступеня магістра, </w:t>
            </w:r>
            <w:r w:rsidRPr="002956E3">
              <w:rPr>
                <w:b/>
                <w:color w:val="auto"/>
              </w:rPr>
              <w:t>доктора філософії</w:t>
            </w:r>
          </w:p>
        </w:tc>
        <w:tc>
          <w:tcPr>
            <w:tcW w:w="4785" w:type="dxa"/>
          </w:tcPr>
          <w:p w:rsidR="00903FAC" w:rsidRPr="00CC1AE9" w:rsidRDefault="00903FAC" w:rsidP="00903FAC">
            <w:pPr>
              <w:rPr>
                <w:rFonts w:ascii="Times New Roman" w:hAnsi="Times New Roman" w:cs="Times New Roman"/>
                <w:bCs/>
                <w:lang w:val="ru-RU"/>
              </w:rPr>
            </w:pPr>
            <w:r w:rsidRPr="00D758B0">
              <w:rPr>
                <w:rFonts w:ascii="Times New Roman" w:hAnsi="Times New Roman" w:cs="Times New Roman"/>
                <w:bCs/>
              </w:rPr>
              <w:t xml:space="preserve">Не враховано, оскільки </w:t>
            </w:r>
            <w:proofErr w:type="spellStart"/>
            <w:r w:rsidRPr="00D758B0">
              <w:rPr>
                <w:rFonts w:ascii="Times New Roman" w:hAnsi="Times New Roman" w:cs="Times New Roman"/>
                <w:bCs/>
              </w:rPr>
              <w:t>освітньо</w:t>
            </w:r>
            <w:proofErr w:type="spellEnd"/>
            <w:r w:rsidRPr="00D758B0">
              <w:rPr>
                <w:rFonts w:ascii="Times New Roman" w:hAnsi="Times New Roman" w:cs="Times New Roman"/>
                <w:bCs/>
              </w:rPr>
              <w:t xml:space="preserve">-науковий рівень </w:t>
            </w:r>
            <w:r>
              <w:rPr>
                <w:rFonts w:ascii="Times New Roman" w:hAnsi="Times New Roman" w:cs="Times New Roman"/>
                <w:bCs/>
              </w:rPr>
              <w:t>не призводить до присвоєння професійних кваліфікацій для доступу до професій.</w:t>
            </w:r>
          </w:p>
        </w:tc>
      </w:tr>
      <w:tr w:rsidR="00903FAC" w:rsidRPr="00504791" w:rsidTr="00AF029E">
        <w:tc>
          <w:tcPr>
            <w:tcW w:w="10343" w:type="dxa"/>
          </w:tcPr>
          <w:p w:rsidR="00903FAC" w:rsidRPr="00504791" w:rsidRDefault="00903FAC" w:rsidP="00903FAC">
            <w:pPr>
              <w:pStyle w:val="Default"/>
              <w:rPr>
                <w:color w:val="auto"/>
              </w:rPr>
            </w:pPr>
            <w:r>
              <w:rPr>
                <w:color w:val="auto"/>
              </w:rPr>
              <w:t>До</w:t>
            </w:r>
            <w:r w:rsidRPr="00504791">
              <w:rPr>
                <w:color w:val="auto"/>
              </w:rPr>
              <w:t xml:space="preserve"> спеціальності 144 «Теплотехніка»</w:t>
            </w:r>
          </w:p>
          <w:p w:rsidR="00903FAC" w:rsidRDefault="00903FAC" w:rsidP="00903FAC">
            <w:pPr>
              <w:pStyle w:val="Default"/>
              <w:rPr>
                <w:color w:val="auto"/>
              </w:rPr>
            </w:pPr>
            <w:r w:rsidRPr="002956E3">
              <w:rPr>
                <w:color w:val="auto"/>
              </w:rPr>
              <w:t>Кадрове забезпечення освітніх компонентів повинне відповідати таким вимогам:</w:t>
            </w:r>
          </w:p>
          <w:p w:rsidR="00903FAC" w:rsidRDefault="00903FAC" w:rsidP="00903FAC">
            <w:pPr>
              <w:pStyle w:val="Default"/>
              <w:rPr>
                <w:color w:val="auto"/>
              </w:rPr>
            </w:pPr>
            <w:r w:rsidRPr="002956E3">
              <w:rPr>
                <w:color w:val="auto"/>
              </w:rPr>
              <w:lastRenderedPageBreak/>
              <w:t>частка науково-педагогічних працівників з науковими ступенями та вченими званнями – не менше 60% (для бакалаврів) та не менше 70% (для магістрів</w:t>
            </w:r>
            <w:r w:rsidRPr="002956E3">
              <w:rPr>
                <w:b/>
                <w:color w:val="auto"/>
              </w:rPr>
              <w:t>, докторів філософії</w:t>
            </w:r>
            <w:r w:rsidRPr="002956E3">
              <w:rPr>
                <w:color w:val="auto"/>
              </w:rPr>
              <w:t>)</w:t>
            </w:r>
          </w:p>
        </w:tc>
        <w:tc>
          <w:tcPr>
            <w:tcW w:w="4785" w:type="dxa"/>
          </w:tcPr>
          <w:p w:rsidR="00903FAC" w:rsidRPr="00CC1AE9" w:rsidRDefault="00903FAC" w:rsidP="00903FAC">
            <w:pPr>
              <w:rPr>
                <w:rFonts w:ascii="Times New Roman" w:hAnsi="Times New Roman" w:cs="Times New Roman"/>
                <w:bCs/>
                <w:lang w:val="ru-RU"/>
              </w:rPr>
            </w:pPr>
            <w:r w:rsidRPr="00D758B0">
              <w:rPr>
                <w:rFonts w:ascii="Times New Roman" w:hAnsi="Times New Roman" w:cs="Times New Roman"/>
                <w:bCs/>
              </w:rPr>
              <w:lastRenderedPageBreak/>
              <w:t xml:space="preserve">Не враховано, оскільки </w:t>
            </w:r>
            <w:proofErr w:type="spellStart"/>
            <w:r w:rsidRPr="00D758B0">
              <w:rPr>
                <w:rFonts w:ascii="Times New Roman" w:hAnsi="Times New Roman" w:cs="Times New Roman"/>
                <w:bCs/>
              </w:rPr>
              <w:t>освітньо</w:t>
            </w:r>
            <w:proofErr w:type="spellEnd"/>
            <w:r w:rsidRPr="00D758B0">
              <w:rPr>
                <w:rFonts w:ascii="Times New Roman" w:hAnsi="Times New Roman" w:cs="Times New Roman"/>
                <w:bCs/>
              </w:rPr>
              <w:t xml:space="preserve">-науковий рівень </w:t>
            </w:r>
            <w:r>
              <w:rPr>
                <w:rFonts w:ascii="Times New Roman" w:hAnsi="Times New Roman" w:cs="Times New Roman"/>
                <w:bCs/>
              </w:rPr>
              <w:t xml:space="preserve">не призводить до присвоєння </w:t>
            </w:r>
            <w:r>
              <w:rPr>
                <w:rFonts w:ascii="Times New Roman" w:hAnsi="Times New Roman" w:cs="Times New Roman"/>
                <w:bCs/>
              </w:rPr>
              <w:lastRenderedPageBreak/>
              <w:t>професійних кваліфікацій для доступу до професій.</w:t>
            </w:r>
          </w:p>
        </w:tc>
      </w:tr>
      <w:tr w:rsidR="00903FAC" w:rsidRPr="00504791" w:rsidTr="00AF029E">
        <w:tc>
          <w:tcPr>
            <w:tcW w:w="10343" w:type="dxa"/>
          </w:tcPr>
          <w:p w:rsidR="00903FAC" w:rsidRPr="00504791" w:rsidRDefault="00903FAC" w:rsidP="00903FAC">
            <w:pPr>
              <w:pStyle w:val="Default"/>
              <w:rPr>
                <w:color w:val="auto"/>
              </w:rPr>
            </w:pPr>
            <w:r>
              <w:rPr>
                <w:color w:val="auto"/>
              </w:rPr>
              <w:lastRenderedPageBreak/>
              <w:t>До</w:t>
            </w:r>
            <w:r w:rsidRPr="00504791">
              <w:rPr>
                <w:color w:val="auto"/>
              </w:rPr>
              <w:t xml:space="preserve"> спеціальності 144 «Теплотехніка»</w:t>
            </w:r>
          </w:p>
          <w:p w:rsidR="00903FAC" w:rsidRDefault="00903FAC" w:rsidP="00903FAC">
            <w:pPr>
              <w:pStyle w:val="Default"/>
              <w:rPr>
                <w:color w:val="auto"/>
              </w:rPr>
            </w:pPr>
            <w:r w:rsidRPr="002956E3">
              <w:rPr>
                <w:color w:val="auto"/>
              </w:rPr>
              <w:t>Обов’язкові навчальні, наукові, допоміжні та інші підрозділи, бази практики, медичні установи тощо та специфічне обладнання</w:t>
            </w:r>
          </w:p>
          <w:p w:rsidR="00903FAC" w:rsidRDefault="00903FAC" w:rsidP="00903FAC">
            <w:pPr>
              <w:pStyle w:val="Default"/>
              <w:rPr>
                <w:color w:val="auto"/>
              </w:rPr>
            </w:pPr>
            <w:r>
              <w:rPr>
                <w:color w:val="auto"/>
              </w:rPr>
              <w:t>…</w:t>
            </w:r>
          </w:p>
          <w:p w:rsidR="00903FAC" w:rsidRDefault="00903FAC" w:rsidP="00903FAC">
            <w:pPr>
              <w:pStyle w:val="Default"/>
              <w:rPr>
                <w:color w:val="auto"/>
              </w:rPr>
            </w:pPr>
            <w:r w:rsidRPr="002956E3">
              <w:rPr>
                <w:color w:val="auto"/>
              </w:rPr>
              <w:t>-</w:t>
            </w:r>
            <w:r w:rsidRPr="002956E3">
              <w:rPr>
                <w:color w:val="auto"/>
              </w:rPr>
              <w:tab/>
              <w:t xml:space="preserve">сучасне комп’ютерне обладнання з елементами диспетчерських пунктів </w:t>
            </w:r>
            <w:r w:rsidRPr="002956E3">
              <w:rPr>
                <w:b/>
                <w:color w:val="auto"/>
              </w:rPr>
              <w:t>- за умови присвоєння відповідної професійної кваліфікації;</w:t>
            </w:r>
          </w:p>
        </w:tc>
        <w:tc>
          <w:tcPr>
            <w:tcW w:w="4785" w:type="dxa"/>
          </w:tcPr>
          <w:p w:rsidR="00903FAC" w:rsidRPr="00D758B0" w:rsidRDefault="00903FAC" w:rsidP="00903FAC">
            <w:pPr>
              <w:rPr>
                <w:rFonts w:ascii="Times New Roman" w:hAnsi="Times New Roman" w:cs="Times New Roman"/>
                <w:bCs/>
              </w:rPr>
            </w:pPr>
            <w:r>
              <w:rPr>
                <w:rFonts w:ascii="Times New Roman" w:hAnsi="Times New Roman" w:cs="Times New Roman"/>
                <w:bCs/>
              </w:rPr>
              <w:t>Враховано редакційно</w:t>
            </w:r>
          </w:p>
        </w:tc>
      </w:tr>
      <w:tr w:rsidR="00903FAC" w:rsidRPr="00504791" w:rsidTr="00AF029E">
        <w:tc>
          <w:tcPr>
            <w:tcW w:w="10343" w:type="dxa"/>
          </w:tcPr>
          <w:p w:rsidR="00903FAC" w:rsidRPr="00504791" w:rsidRDefault="00903FAC" w:rsidP="00903FAC">
            <w:pPr>
              <w:rPr>
                <w:b/>
              </w:rPr>
            </w:pPr>
            <w:r w:rsidRPr="00504791">
              <w:rPr>
                <w:b/>
              </w:rPr>
              <w:t>Приватний заклад «Інститут «Харківська школа архітектури»</w:t>
            </w:r>
          </w:p>
        </w:tc>
        <w:tc>
          <w:tcPr>
            <w:tcW w:w="4785" w:type="dxa"/>
          </w:tcPr>
          <w:p w:rsidR="00903FAC" w:rsidRPr="00504791" w:rsidRDefault="00903FAC" w:rsidP="00903FAC"/>
        </w:tc>
      </w:tr>
      <w:tr w:rsidR="00903FAC" w:rsidRPr="00504791" w:rsidTr="00AF029E">
        <w:tc>
          <w:tcPr>
            <w:tcW w:w="10343" w:type="dxa"/>
          </w:tcPr>
          <w:p w:rsidR="00903FAC" w:rsidRDefault="00903FAC" w:rsidP="00903FAC">
            <w:pPr>
              <w:pStyle w:val="Default"/>
              <w:rPr>
                <w:color w:val="auto"/>
              </w:rPr>
            </w:pPr>
            <w:r>
              <w:rPr>
                <w:color w:val="auto"/>
              </w:rPr>
              <w:t>До спеціальності 191.</w:t>
            </w:r>
          </w:p>
          <w:p w:rsidR="00903FAC" w:rsidRPr="004F4890" w:rsidRDefault="00903FAC" w:rsidP="00903FAC">
            <w:pPr>
              <w:pStyle w:val="Default"/>
              <w:rPr>
                <w:color w:val="auto"/>
              </w:rPr>
            </w:pPr>
            <w:r w:rsidRPr="004F4890">
              <w:rPr>
                <w:color w:val="auto"/>
              </w:rPr>
              <w:t>Пропонуємо не встановлювати мінімальну кількість членів групи забезпечення, оскільки це обмежить можливість запроваджувати нові освітні програми на спеціальності (адже для кожної програми потрібно взяти в штат 5 додаткових науково-педагогічних працівників, навіть якщо ЗВО може забезпечити всі її освітні компоненти діючим кадровим складом).</w:t>
            </w:r>
          </w:p>
          <w:p w:rsidR="00903FAC" w:rsidRPr="004F4890" w:rsidRDefault="00903FAC" w:rsidP="00903FAC">
            <w:pPr>
              <w:pStyle w:val="Default"/>
              <w:rPr>
                <w:color w:val="auto"/>
              </w:rPr>
            </w:pPr>
            <w:r w:rsidRPr="004F4890">
              <w:rPr>
                <w:color w:val="auto"/>
              </w:rPr>
              <w:t>Як наслідок це зменшить конкуренцію на ринку вищої освіти та не сприяє підвищенню його якості.</w:t>
            </w:r>
          </w:p>
        </w:tc>
        <w:tc>
          <w:tcPr>
            <w:tcW w:w="4785" w:type="dxa"/>
          </w:tcPr>
          <w:p w:rsidR="00903FAC" w:rsidRPr="00504791" w:rsidRDefault="00903FAC" w:rsidP="00903FAC">
            <w:pPr>
              <w:rPr>
                <w:rFonts w:ascii="Times New Roman" w:hAnsi="Times New Roman" w:cs="Times New Roman"/>
                <w:bCs/>
              </w:rPr>
            </w:pPr>
            <w:r>
              <w:rPr>
                <w:rFonts w:ascii="Times New Roman" w:hAnsi="Times New Roman" w:cs="Times New Roman"/>
                <w:bCs/>
              </w:rPr>
              <w:t>В</w:t>
            </w:r>
            <w:r w:rsidRPr="00504791">
              <w:rPr>
                <w:rFonts w:ascii="Times New Roman" w:hAnsi="Times New Roman" w:cs="Times New Roman"/>
                <w:bCs/>
              </w:rPr>
              <w:t>раховано</w:t>
            </w:r>
            <w:r>
              <w:rPr>
                <w:rFonts w:ascii="Times New Roman" w:hAnsi="Times New Roman" w:cs="Times New Roman"/>
                <w:bCs/>
              </w:rPr>
              <w:t xml:space="preserve"> частково</w:t>
            </w:r>
            <w:r w:rsidRPr="00504791">
              <w:rPr>
                <w:rFonts w:ascii="Times New Roman" w:hAnsi="Times New Roman" w:cs="Times New Roman"/>
                <w:bCs/>
              </w:rPr>
              <w:t>.</w:t>
            </w:r>
            <w:r>
              <w:rPr>
                <w:rFonts w:ascii="Times New Roman" w:hAnsi="Times New Roman" w:cs="Times New Roman"/>
                <w:bCs/>
              </w:rPr>
              <w:t xml:space="preserve"> Змінено концепцію групи забезпечення, і відтепер в межах однієї спеціальності можливе відкриття нових освітніх програм без взяття в штат додаткових науково-педагогічних працівників, а також зменшено кількість.</w:t>
            </w:r>
          </w:p>
        </w:tc>
      </w:tr>
      <w:tr w:rsidR="00903FAC" w:rsidRPr="00504791" w:rsidTr="003C303C">
        <w:tc>
          <w:tcPr>
            <w:tcW w:w="10343" w:type="dxa"/>
          </w:tcPr>
          <w:p w:rsidR="00903FAC" w:rsidRDefault="00903FAC" w:rsidP="00903FAC">
            <w:pPr>
              <w:pStyle w:val="Default"/>
              <w:rPr>
                <w:color w:val="auto"/>
              </w:rPr>
            </w:pPr>
            <w:r>
              <w:rPr>
                <w:color w:val="auto"/>
              </w:rPr>
              <w:t>До спеціальності 191.</w:t>
            </w:r>
          </w:p>
          <w:p w:rsidR="00903FAC" w:rsidRPr="005A3ED9" w:rsidRDefault="00903FAC" w:rsidP="00903FAC">
            <w:pPr>
              <w:pStyle w:val="Default"/>
              <w:rPr>
                <w:color w:val="auto"/>
              </w:rPr>
            </w:pPr>
            <w:r w:rsidRPr="005A3ED9">
              <w:rPr>
                <w:color w:val="auto"/>
              </w:rPr>
              <w:t>Пропонуємо залишити підхід, введений Законом України «Про вищу освіту» та Ліцензійними умовами провадження освітньої діяльності в редакції постанови КМУ від 24.03.2021 № 365 та не збільшувати вимоги до кількості професор</w:t>
            </w:r>
            <w:r>
              <w:rPr>
                <w:color w:val="auto"/>
              </w:rPr>
              <w:t xml:space="preserve">ів. </w:t>
            </w:r>
            <w:r w:rsidRPr="005A3ED9">
              <w:rPr>
                <w:color w:val="auto"/>
              </w:rPr>
              <w:t>Вважаємо такий підхід виваженим, адже для спеціальності є особливо важливим залучення до освітнього процесу фахівців-практиків.</w:t>
            </w:r>
          </w:p>
          <w:p w:rsidR="00903FAC" w:rsidRPr="005E559F" w:rsidRDefault="00903FAC" w:rsidP="00903FAC">
            <w:pPr>
              <w:pStyle w:val="Default"/>
              <w:rPr>
                <w:color w:val="auto"/>
              </w:rPr>
            </w:pPr>
            <w:r w:rsidRPr="005A3ED9">
              <w:rPr>
                <w:color w:val="auto"/>
              </w:rPr>
              <w:t>Зауважимо, що в провідних світових ЗВО у сфері архітектури також запроваджено подібний підхід.</w:t>
            </w:r>
            <w:r>
              <w:rPr>
                <w:color w:val="auto"/>
              </w:rPr>
              <w:t xml:space="preserve"> </w:t>
            </w:r>
            <w:r w:rsidRPr="005A3ED9">
              <w:rPr>
                <w:color w:val="auto"/>
              </w:rPr>
              <w:t xml:space="preserve">Наприклад, викладацький склад </w:t>
            </w:r>
            <w:proofErr w:type="spellStart"/>
            <w:r w:rsidRPr="005A3ED9">
              <w:rPr>
                <w:color w:val="auto"/>
              </w:rPr>
              <w:t>Manchester</w:t>
            </w:r>
            <w:proofErr w:type="spellEnd"/>
            <w:r w:rsidRPr="005A3ED9">
              <w:rPr>
                <w:color w:val="auto"/>
              </w:rPr>
              <w:t xml:space="preserve"> </w:t>
            </w:r>
            <w:proofErr w:type="spellStart"/>
            <w:r w:rsidRPr="005A3ED9">
              <w:rPr>
                <w:color w:val="auto"/>
              </w:rPr>
              <w:t>school</w:t>
            </w:r>
            <w:proofErr w:type="spellEnd"/>
            <w:r w:rsidRPr="005A3ED9">
              <w:rPr>
                <w:color w:val="auto"/>
              </w:rPr>
              <w:t xml:space="preserve"> </w:t>
            </w:r>
            <w:proofErr w:type="spellStart"/>
            <w:r w:rsidRPr="005A3ED9">
              <w:rPr>
                <w:color w:val="auto"/>
              </w:rPr>
              <w:t>architecture</w:t>
            </w:r>
            <w:proofErr w:type="spellEnd"/>
            <w:r w:rsidRPr="005A3ED9">
              <w:rPr>
                <w:color w:val="auto"/>
              </w:rPr>
              <w:t xml:space="preserve"> (№6 в рейтингу кращих світових архітектурних ЗВО за версією QS </w:t>
            </w:r>
            <w:proofErr w:type="spellStart"/>
            <w:r w:rsidRPr="005A3ED9">
              <w:rPr>
                <w:color w:val="auto"/>
              </w:rPr>
              <w:t>World</w:t>
            </w:r>
            <w:proofErr w:type="spellEnd"/>
            <w:r w:rsidRPr="005A3ED9">
              <w:rPr>
                <w:color w:val="auto"/>
              </w:rPr>
              <w:t xml:space="preserve"> </w:t>
            </w:r>
            <w:proofErr w:type="spellStart"/>
            <w:r w:rsidRPr="005A3ED9">
              <w:rPr>
                <w:color w:val="auto"/>
              </w:rPr>
              <w:t>University</w:t>
            </w:r>
            <w:proofErr w:type="spellEnd"/>
            <w:r w:rsidRPr="005A3ED9">
              <w:rPr>
                <w:color w:val="auto"/>
              </w:rPr>
              <w:t xml:space="preserve"> </w:t>
            </w:r>
            <w:proofErr w:type="spellStart"/>
            <w:r w:rsidRPr="005A3ED9">
              <w:rPr>
                <w:color w:val="auto"/>
              </w:rPr>
              <w:t>Rankings</w:t>
            </w:r>
            <w:proofErr w:type="spellEnd"/>
            <w:r w:rsidRPr="005A3ED9">
              <w:rPr>
                <w:color w:val="auto"/>
              </w:rPr>
              <w:t xml:space="preserve"> в 2017 році) – 50% викладачів мають ступені або звання, 50% не мають.</w:t>
            </w:r>
            <w:r>
              <w:rPr>
                <w:color w:val="auto"/>
              </w:rPr>
              <w:t xml:space="preserve"> </w:t>
            </w:r>
            <w:r w:rsidRPr="005E559F">
              <w:rPr>
                <w:color w:val="auto"/>
              </w:rPr>
              <w:t xml:space="preserve">Вимоги до п’ятирічного стажу 70% науково-педагогічних працівників також вважаємо надмірно жорсткими. Адже тоді на молодих викладачів залишається всього 20% (враховуючи, що ще 10 віддано практикам-сумісникам), що містить ризик того </w:t>
            </w:r>
          </w:p>
          <w:p w:rsidR="00903FAC" w:rsidRPr="005E559F" w:rsidRDefault="00903FAC" w:rsidP="00903FAC">
            <w:pPr>
              <w:pStyle w:val="Default"/>
              <w:rPr>
                <w:color w:val="auto"/>
              </w:rPr>
            </w:pPr>
            <w:r w:rsidRPr="005E559F">
              <w:rPr>
                <w:color w:val="auto"/>
              </w:rPr>
              <w:t>Крім того такий підхід є надто жорстким навіть порівняно із групою забезпечення, де дозволяється мати або науково-педагогічний, або професійний стаж, який для бакалаврів 3 роки, а для магістрів 5.</w:t>
            </w:r>
          </w:p>
          <w:p w:rsidR="00903FAC" w:rsidRDefault="00903FAC" w:rsidP="00903FAC">
            <w:pPr>
              <w:pStyle w:val="Default"/>
              <w:rPr>
                <w:color w:val="auto"/>
              </w:rPr>
            </w:pPr>
            <w:r w:rsidRPr="005E559F">
              <w:rPr>
                <w:color w:val="auto"/>
              </w:rPr>
              <w:t xml:space="preserve">В сфері архітектури поширеною є практика, коли архітектори здійснюють практичну діяльність як фізичні особи-підприємці. За таких умов, їх не можна взяти в штат сумісниками (адже в них </w:t>
            </w:r>
            <w:r w:rsidRPr="005E559F">
              <w:rPr>
                <w:color w:val="auto"/>
              </w:rPr>
              <w:lastRenderedPageBreak/>
              <w:t>нема іншого основного місця роботи), тому значна частина фахівців не зможе відповідати цьому критерію, адже не можуть бути сумісниками в розумінні трудового законодавства.</w:t>
            </w:r>
          </w:p>
          <w:p w:rsidR="00903FAC" w:rsidRPr="005E559F" w:rsidRDefault="00903FAC" w:rsidP="00903FAC">
            <w:pPr>
              <w:pStyle w:val="Default"/>
              <w:rPr>
                <w:color w:val="auto"/>
              </w:rPr>
            </w:pPr>
            <w:r w:rsidRPr="005E559F">
              <w:rPr>
                <w:color w:val="auto"/>
              </w:rPr>
              <w:t xml:space="preserve">Крім того пропонуємо чітко визначити, від якого критерію рахуються частки науково-педагогічних працівників для уникнення невизначеності або двозначного тлумачення (по загальній кількості викладачів на програмі, то кількості освітніх </w:t>
            </w:r>
            <w:proofErr w:type="spellStart"/>
            <w:r w:rsidRPr="005E559F">
              <w:rPr>
                <w:color w:val="auto"/>
              </w:rPr>
              <w:t>компоненів</w:t>
            </w:r>
            <w:proofErr w:type="spellEnd"/>
            <w:r w:rsidRPr="005E559F">
              <w:rPr>
                <w:color w:val="auto"/>
              </w:rPr>
              <w:t xml:space="preserve"> тощо).</w:t>
            </w:r>
          </w:p>
          <w:p w:rsidR="00903FAC" w:rsidRDefault="00903FAC" w:rsidP="00903FAC">
            <w:pPr>
              <w:pStyle w:val="Default"/>
              <w:rPr>
                <w:color w:val="auto"/>
              </w:rPr>
            </w:pPr>
          </w:p>
          <w:p w:rsidR="00903FAC" w:rsidRDefault="00903FAC" w:rsidP="00903FAC">
            <w:pPr>
              <w:pStyle w:val="Default"/>
              <w:rPr>
                <w:color w:val="auto"/>
              </w:rPr>
            </w:pPr>
            <w:r>
              <w:rPr>
                <w:color w:val="auto"/>
              </w:rPr>
              <w:t>Викласти текст в такий редакції:</w:t>
            </w:r>
          </w:p>
          <w:p w:rsidR="00903FAC" w:rsidRPr="005A3ED9" w:rsidRDefault="00903FAC" w:rsidP="00903FAC">
            <w:pPr>
              <w:pStyle w:val="Default"/>
              <w:rPr>
                <w:color w:val="auto"/>
              </w:rPr>
            </w:pPr>
            <w:r w:rsidRPr="005A3ED9">
              <w:rPr>
                <w:color w:val="auto"/>
              </w:rPr>
              <w:t>Кадрове забезпечення освітніх компонентів повинне відповідати таким вимогам:</w:t>
            </w:r>
          </w:p>
          <w:p w:rsidR="00903FAC" w:rsidRPr="005A3ED9" w:rsidRDefault="00903FAC" w:rsidP="00903FAC">
            <w:pPr>
              <w:pStyle w:val="Default"/>
              <w:rPr>
                <w:color w:val="auto"/>
              </w:rPr>
            </w:pPr>
            <w:r w:rsidRPr="005A3ED9">
              <w:rPr>
                <w:color w:val="auto"/>
              </w:rPr>
              <w:t>–</w:t>
            </w:r>
            <w:r w:rsidRPr="005A3ED9">
              <w:rPr>
                <w:color w:val="auto"/>
              </w:rPr>
              <w:tab/>
              <w:t>частка науково-педагогічних працівників з науковими ступенями та</w:t>
            </w:r>
            <w:r w:rsidRPr="005E559F">
              <w:rPr>
                <w:b/>
                <w:color w:val="auto"/>
              </w:rPr>
              <w:t>/або</w:t>
            </w:r>
            <w:r w:rsidRPr="005A3ED9">
              <w:rPr>
                <w:color w:val="auto"/>
              </w:rPr>
              <w:t xml:space="preserve"> вченими званнями – </w:t>
            </w:r>
            <w:r w:rsidRPr="005E559F">
              <w:rPr>
                <w:i/>
                <w:strike/>
                <w:color w:val="auto"/>
              </w:rPr>
              <w:t>не менше 60% (для бакалаврів) та не менше 70% (для магістрів</w:t>
            </w:r>
            <w:r w:rsidRPr="005A3ED9">
              <w:rPr>
                <w:color w:val="auto"/>
              </w:rPr>
              <w:t xml:space="preserve">) </w:t>
            </w:r>
            <w:r w:rsidRPr="002C227F">
              <w:rPr>
                <w:b/>
                <w:sz w:val="22"/>
                <w:szCs w:val="22"/>
              </w:rPr>
              <w:t>не менше 50%</w:t>
            </w:r>
            <w:r>
              <w:rPr>
                <w:b/>
                <w:sz w:val="22"/>
                <w:szCs w:val="22"/>
              </w:rPr>
              <w:t xml:space="preserve"> освітніх компонентів освітньої програми</w:t>
            </w:r>
          </w:p>
          <w:p w:rsidR="00903FAC" w:rsidRPr="005A3ED9" w:rsidRDefault="00903FAC" w:rsidP="00903FAC">
            <w:pPr>
              <w:pStyle w:val="Default"/>
              <w:rPr>
                <w:color w:val="auto"/>
              </w:rPr>
            </w:pPr>
            <w:r w:rsidRPr="005A3ED9">
              <w:rPr>
                <w:color w:val="auto"/>
              </w:rPr>
              <w:t>–</w:t>
            </w:r>
            <w:r w:rsidRPr="005A3ED9">
              <w:rPr>
                <w:color w:val="auto"/>
              </w:rPr>
              <w:tab/>
            </w:r>
            <w:r w:rsidRPr="005E559F">
              <w:rPr>
                <w:i/>
                <w:strike/>
                <w:color w:val="auto"/>
              </w:rPr>
              <w:t>частка науково-педагогічних працівників зі стажем науково-педагогічної діяльності понад п’ять років – не менше 70%</w:t>
            </w:r>
          </w:p>
          <w:p w:rsidR="00903FAC" w:rsidRPr="00504791" w:rsidRDefault="00903FAC" w:rsidP="00903FAC">
            <w:pPr>
              <w:pStyle w:val="Default"/>
              <w:rPr>
                <w:color w:val="auto"/>
              </w:rPr>
            </w:pPr>
            <w:r w:rsidRPr="005A3ED9">
              <w:rPr>
                <w:color w:val="auto"/>
              </w:rPr>
              <w:t>–</w:t>
            </w:r>
            <w:r w:rsidRPr="005A3ED9">
              <w:rPr>
                <w:color w:val="auto"/>
              </w:rPr>
              <w:tab/>
              <w:t>частка фахівців</w:t>
            </w:r>
            <w:r w:rsidRPr="005E559F">
              <w:rPr>
                <w:i/>
                <w:strike/>
                <w:color w:val="auto"/>
              </w:rPr>
              <w:t>-сумісників</w:t>
            </w:r>
            <w:r w:rsidRPr="005A3ED9">
              <w:rPr>
                <w:color w:val="auto"/>
              </w:rPr>
              <w:t>,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p>
        </w:tc>
        <w:tc>
          <w:tcPr>
            <w:tcW w:w="4785" w:type="dxa"/>
          </w:tcPr>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r>
              <w:rPr>
                <w:rFonts w:ascii="Times New Roman" w:hAnsi="Times New Roman" w:cs="Times New Roman"/>
                <w:bCs/>
              </w:rPr>
              <w:t>Враховано</w:t>
            </w: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r>
              <w:rPr>
                <w:rFonts w:ascii="Times New Roman" w:hAnsi="Times New Roman" w:cs="Times New Roman"/>
                <w:bCs/>
              </w:rPr>
              <w:t>Враховано частково</w:t>
            </w:r>
          </w:p>
          <w:p w:rsidR="00903FAC" w:rsidRDefault="00903FAC" w:rsidP="00903FAC">
            <w:pPr>
              <w:rPr>
                <w:rFonts w:ascii="Times New Roman" w:hAnsi="Times New Roman" w:cs="Times New Roman"/>
                <w:bCs/>
              </w:rPr>
            </w:pPr>
          </w:p>
          <w:p w:rsidR="00903FAC" w:rsidRDefault="00903FAC" w:rsidP="00903FAC">
            <w:pPr>
              <w:rPr>
                <w:rFonts w:ascii="Times New Roman" w:hAnsi="Times New Roman" w:cs="Times New Roman"/>
                <w:bCs/>
              </w:rPr>
            </w:pPr>
            <w:r>
              <w:rPr>
                <w:rFonts w:ascii="Times New Roman" w:hAnsi="Times New Roman" w:cs="Times New Roman"/>
                <w:bCs/>
              </w:rPr>
              <w:t>Враховано</w:t>
            </w:r>
          </w:p>
        </w:tc>
      </w:tr>
      <w:tr w:rsidR="00903FAC" w:rsidRPr="00504791" w:rsidTr="003C303C">
        <w:tc>
          <w:tcPr>
            <w:tcW w:w="10343" w:type="dxa"/>
          </w:tcPr>
          <w:p w:rsidR="00903FAC" w:rsidRDefault="00903FAC" w:rsidP="00903FAC">
            <w:pPr>
              <w:pStyle w:val="Default"/>
              <w:rPr>
                <w:color w:val="auto"/>
              </w:rPr>
            </w:pPr>
            <w:r>
              <w:rPr>
                <w:color w:val="auto"/>
              </w:rPr>
              <w:lastRenderedPageBreak/>
              <w:t>До спеціальності 191</w:t>
            </w:r>
          </w:p>
          <w:p w:rsidR="00903FAC" w:rsidRPr="00504791" w:rsidRDefault="00903FAC" w:rsidP="00903FAC">
            <w:pPr>
              <w:pStyle w:val="Default"/>
              <w:rPr>
                <w:color w:val="auto"/>
              </w:rPr>
            </w:pPr>
            <w:r w:rsidRPr="00FB270E">
              <w:rPr>
                <w:color w:val="auto"/>
              </w:rPr>
              <w:t>Пропонуємо мінімальну площу приміщень ЗВО залишити на тому ж рівні, як і в новій редакції ліцензійних умов.</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Враховано</w:t>
            </w:r>
          </w:p>
        </w:tc>
      </w:tr>
      <w:tr w:rsidR="00903FAC" w:rsidRPr="00504791" w:rsidTr="003C303C">
        <w:tc>
          <w:tcPr>
            <w:tcW w:w="10343" w:type="dxa"/>
          </w:tcPr>
          <w:p w:rsidR="00903FAC" w:rsidRDefault="00903FAC" w:rsidP="00903FAC">
            <w:pPr>
              <w:pStyle w:val="Default"/>
              <w:rPr>
                <w:color w:val="auto"/>
              </w:rPr>
            </w:pPr>
            <w:r>
              <w:rPr>
                <w:color w:val="auto"/>
              </w:rPr>
              <w:t>До спеціальності 191</w:t>
            </w:r>
          </w:p>
          <w:p w:rsidR="00903FAC" w:rsidRPr="00FB270E" w:rsidRDefault="00903FAC" w:rsidP="00903FAC">
            <w:pPr>
              <w:pStyle w:val="Default"/>
              <w:rPr>
                <w:color w:val="auto"/>
              </w:rPr>
            </w:pPr>
            <w:r w:rsidRPr="00FB270E">
              <w:rPr>
                <w:color w:val="auto"/>
              </w:rPr>
              <w:t xml:space="preserve">Стандартом вищої освіти вищої освіти не передбачено переліку конкретного програмного забезпечення, які мають вивчати студенти. </w:t>
            </w:r>
          </w:p>
          <w:p w:rsidR="00903FAC" w:rsidRPr="00FB270E" w:rsidRDefault="00903FAC" w:rsidP="00903FAC">
            <w:pPr>
              <w:pStyle w:val="Default"/>
              <w:rPr>
                <w:color w:val="auto"/>
              </w:rPr>
            </w:pPr>
            <w:r w:rsidRPr="00FB270E">
              <w:rPr>
                <w:color w:val="auto"/>
              </w:rPr>
              <w:t xml:space="preserve">Пропонуємо дозволити ЗВО в рамках автономії самостійно визначити конкретний перелік потрібного програмного забезпечення (наприклад, купівля 3ds </w:t>
            </w:r>
            <w:proofErr w:type="spellStart"/>
            <w:r w:rsidRPr="00FB270E">
              <w:rPr>
                <w:color w:val="auto"/>
              </w:rPr>
              <w:t>Max</w:t>
            </w:r>
            <w:proofErr w:type="spellEnd"/>
            <w:r w:rsidRPr="00FB270E">
              <w:rPr>
                <w:color w:val="auto"/>
              </w:rPr>
              <w:t xml:space="preserve"> потребує значних фінансових витрат</w:t>
            </w:r>
            <w:r>
              <w:rPr>
                <w:color w:val="auto"/>
              </w:rPr>
              <w:t>.</w:t>
            </w:r>
            <w:r>
              <w:t xml:space="preserve"> </w:t>
            </w:r>
            <w:r w:rsidRPr="00FB270E">
              <w:rPr>
                <w:color w:val="auto"/>
              </w:rPr>
              <w:t xml:space="preserve">Крім того, такими вимогами МОН встановить монопольне </w:t>
            </w:r>
            <w:proofErr w:type="spellStart"/>
            <w:r w:rsidRPr="00FB270E">
              <w:rPr>
                <w:color w:val="auto"/>
              </w:rPr>
              <w:t>становще</w:t>
            </w:r>
            <w:proofErr w:type="spellEnd"/>
            <w:r w:rsidRPr="00FB270E">
              <w:rPr>
                <w:color w:val="auto"/>
              </w:rPr>
              <w:t xml:space="preserve"> виробників конкретного програмного</w:t>
            </w:r>
            <w:r>
              <w:rPr>
                <w:color w:val="auto"/>
              </w:rPr>
              <w:t xml:space="preserve"> забезпечення на ринку України.</w:t>
            </w:r>
          </w:p>
          <w:p w:rsidR="00903FAC" w:rsidRPr="00FB270E" w:rsidRDefault="00903FAC" w:rsidP="00903FAC">
            <w:pPr>
              <w:pStyle w:val="Default"/>
              <w:rPr>
                <w:color w:val="auto"/>
              </w:rPr>
            </w:pPr>
            <w:r w:rsidRPr="00FB270E">
              <w:rPr>
                <w:color w:val="auto"/>
              </w:rPr>
              <w:t xml:space="preserve">За даними, які ми зібрали при опитуванні роботодавців, найбільш затребуваними в професійній роботі архітекторів є </w:t>
            </w:r>
            <w:proofErr w:type="spellStart"/>
            <w:r w:rsidRPr="00FB270E">
              <w:rPr>
                <w:color w:val="auto"/>
              </w:rPr>
              <w:t>ArchiCAD</w:t>
            </w:r>
            <w:proofErr w:type="spellEnd"/>
            <w:r w:rsidRPr="00FB270E">
              <w:rPr>
                <w:color w:val="auto"/>
              </w:rPr>
              <w:t xml:space="preserve">, </w:t>
            </w:r>
            <w:proofErr w:type="spellStart"/>
            <w:r w:rsidRPr="00FB270E">
              <w:rPr>
                <w:color w:val="auto"/>
              </w:rPr>
              <w:t>Revit</w:t>
            </w:r>
            <w:proofErr w:type="spellEnd"/>
            <w:r w:rsidRPr="00FB270E">
              <w:rPr>
                <w:color w:val="auto"/>
              </w:rPr>
              <w:t xml:space="preserve">, </w:t>
            </w:r>
            <w:proofErr w:type="spellStart"/>
            <w:r w:rsidRPr="00FB270E">
              <w:rPr>
                <w:color w:val="auto"/>
              </w:rPr>
              <w:t>Rhinoceros</w:t>
            </w:r>
            <w:proofErr w:type="spellEnd"/>
            <w:r w:rsidRPr="00FB270E">
              <w:rPr>
                <w:color w:val="auto"/>
              </w:rPr>
              <w:t xml:space="preserve"> 3D, </w:t>
            </w:r>
            <w:proofErr w:type="spellStart"/>
            <w:r w:rsidRPr="00FB270E">
              <w:rPr>
                <w:color w:val="auto"/>
              </w:rPr>
              <w:t>Grasshopper</w:t>
            </w:r>
            <w:proofErr w:type="spellEnd"/>
            <w:r w:rsidRPr="00FB270E">
              <w:rPr>
                <w:color w:val="auto"/>
              </w:rPr>
              <w:t xml:space="preserve"> 3D та </w:t>
            </w:r>
            <w:proofErr w:type="spellStart"/>
            <w:r w:rsidRPr="00FB270E">
              <w:rPr>
                <w:color w:val="auto"/>
              </w:rPr>
              <w:t>Adobe</w:t>
            </w:r>
            <w:proofErr w:type="spellEnd"/>
            <w:r w:rsidRPr="00FB270E">
              <w:rPr>
                <w:color w:val="auto"/>
              </w:rPr>
              <w:t xml:space="preserve"> </w:t>
            </w:r>
            <w:proofErr w:type="spellStart"/>
            <w:r w:rsidRPr="00FB270E">
              <w:rPr>
                <w:color w:val="auto"/>
              </w:rPr>
              <w:t>Creative</w:t>
            </w:r>
            <w:proofErr w:type="spellEnd"/>
            <w:r w:rsidRPr="00FB270E">
              <w:rPr>
                <w:color w:val="auto"/>
              </w:rPr>
              <w:t xml:space="preserve"> </w:t>
            </w:r>
            <w:proofErr w:type="spellStart"/>
            <w:r w:rsidRPr="00FB270E">
              <w:rPr>
                <w:color w:val="auto"/>
              </w:rPr>
              <w:t>Suite</w:t>
            </w:r>
            <w:proofErr w:type="spellEnd"/>
            <w:r w:rsidRPr="00FB270E">
              <w:rPr>
                <w:color w:val="auto"/>
              </w:rPr>
              <w:t>.</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Враховано</w:t>
            </w:r>
          </w:p>
        </w:tc>
      </w:tr>
      <w:tr w:rsidR="00903FAC" w:rsidRPr="00504791" w:rsidTr="003C303C">
        <w:tc>
          <w:tcPr>
            <w:tcW w:w="10343" w:type="dxa"/>
          </w:tcPr>
          <w:p w:rsidR="00903FAC" w:rsidRPr="00AF029E" w:rsidRDefault="00903FAC" w:rsidP="00903FAC">
            <w:pPr>
              <w:pStyle w:val="Default"/>
              <w:rPr>
                <w:color w:val="auto"/>
              </w:rPr>
            </w:pPr>
            <w:r w:rsidRPr="00AF029E">
              <w:rPr>
                <w:color w:val="auto"/>
              </w:rPr>
              <w:t xml:space="preserve">Стандартом вищої освіти вищої освіти не передбачено переліку дисциплін , не вказано скульптуру та живопис серед обов’язкових. Також в стандарті нема результатів навчання та </w:t>
            </w:r>
            <w:proofErr w:type="spellStart"/>
            <w:r w:rsidRPr="00AF029E">
              <w:rPr>
                <w:color w:val="auto"/>
              </w:rPr>
              <w:t>компетентностей</w:t>
            </w:r>
            <w:proofErr w:type="spellEnd"/>
            <w:r w:rsidRPr="00AF029E">
              <w:rPr>
                <w:color w:val="auto"/>
              </w:rPr>
              <w:t>, які можливо було б здобути виключно через живопис або скульптуру.</w:t>
            </w:r>
          </w:p>
          <w:p w:rsidR="00903FAC" w:rsidRPr="00AF029E" w:rsidRDefault="00903FAC" w:rsidP="00903FAC">
            <w:pPr>
              <w:pStyle w:val="Default"/>
              <w:rPr>
                <w:color w:val="auto"/>
              </w:rPr>
            </w:pPr>
            <w:r w:rsidRPr="00AF029E">
              <w:rPr>
                <w:color w:val="auto"/>
              </w:rPr>
              <w:t>Вважаємо, що вимога створити скульптурну майстерню та майстерню живопису:</w:t>
            </w:r>
          </w:p>
          <w:p w:rsidR="00903FAC" w:rsidRPr="00AF029E" w:rsidRDefault="00903FAC" w:rsidP="00903FAC">
            <w:pPr>
              <w:pStyle w:val="Default"/>
              <w:rPr>
                <w:color w:val="auto"/>
              </w:rPr>
            </w:pPr>
            <w:r w:rsidRPr="00AF029E">
              <w:rPr>
                <w:color w:val="auto"/>
              </w:rPr>
              <w:t>-</w:t>
            </w:r>
            <w:r w:rsidRPr="00AF029E">
              <w:rPr>
                <w:color w:val="auto"/>
              </w:rPr>
              <w:tab/>
              <w:t>є опосередкованим впливом на зміст освітніх програм, вимагання обов’язкових дисциплін, не встановлених стандартом вищої освіти, що порушує принципи автономії ЗВО;</w:t>
            </w:r>
          </w:p>
          <w:p w:rsidR="00903FAC" w:rsidRPr="00AF029E" w:rsidRDefault="00903FAC" w:rsidP="00903FAC">
            <w:pPr>
              <w:pStyle w:val="Default"/>
              <w:rPr>
                <w:color w:val="auto"/>
              </w:rPr>
            </w:pPr>
            <w:r w:rsidRPr="00AF029E">
              <w:rPr>
                <w:color w:val="auto"/>
              </w:rPr>
              <w:lastRenderedPageBreak/>
              <w:t>-</w:t>
            </w:r>
            <w:r w:rsidRPr="00AF029E">
              <w:rPr>
                <w:color w:val="auto"/>
              </w:rPr>
              <w:tab/>
              <w:t>штучно збільшує загальну мінімальну площу приміщень ЗВО.</w:t>
            </w:r>
          </w:p>
          <w:p w:rsidR="00903FAC" w:rsidRPr="00AF029E" w:rsidRDefault="00903FAC" w:rsidP="00903FAC">
            <w:pPr>
              <w:pStyle w:val="Default"/>
              <w:rPr>
                <w:color w:val="auto"/>
              </w:rPr>
            </w:pPr>
            <w:r w:rsidRPr="00AF029E">
              <w:rPr>
                <w:color w:val="auto"/>
              </w:rPr>
              <w:t>Вилучити:</w:t>
            </w:r>
          </w:p>
          <w:p w:rsidR="00903FAC" w:rsidRPr="00AF029E" w:rsidRDefault="00903FAC" w:rsidP="00903FAC">
            <w:pPr>
              <w:pStyle w:val="Default"/>
              <w:rPr>
                <w:color w:val="auto"/>
              </w:rPr>
            </w:pPr>
            <w:r w:rsidRPr="00AF029E">
              <w:rPr>
                <w:color w:val="auto"/>
              </w:rPr>
              <w:t>«–</w:t>
            </w:r>
            <w:r w:rsidRPr="00AF029E">
              <w:rPr>
                <w:color w:val="auto"/>
              </w:rPr>
              <w:tab/>
              <w:t>приміщення/класи/майстерні зі спеціалізованим архітектурним обладнанням, зокрема</w:t>
            </w:r>
          </w:p>
          <w:p w:rsidR="00903FAC" w:rsidRPr="00AF029E" w:rsidRDefault="00903FAC" w:rsidP="00903FAC">
            <w:pPr>
              <w:pStyle w:val="Default"/>
              <w:numPr>
                <w:ilvl w:val="0"/>
                <w:numId w:val="3"/>
              </w:numPr>
              <w:rPr>
                <w:color w:val="auto"/>
              </w:rPr>
            </w:pPr>
            <w:r w:rsidRPr="00AF029E">
              <w:rPr>
                <w:color w:val="auto"/>
              </w:rPr>
              <w:t xml:space="preserve">майстерня живопису та рисунку </w:t>
            </w:r>
          </w:p>
          <w:p w:rsidR="00903FAC" w:rsidRPr="00AF029E" w:rsidRDefault="00903FAC" w:rsidP="00903FAC">
            <w:pPr>
              <w:pStyle w:val="Default"/>
              <w:numPr>
                <w:ilvl w:val="0"/>
                <w:numId w:val="3"/>
              </w:numPr>
              <w:rPr>
                <w:color w:val="auto"/>
              </w:rPr>
            </w:pPr>
            <w:r w:rsidRPr="00AF029E">
              <w:rPr>
                <w:color w:val="auto"/>
              </w:rPr>
              <w:t xml:space="preserve">скульптурна майстерня </w:t>
            </w:r>
          </w:p>
          <w:p w:rsidR="00903FAC" w:rsidRPr="00AF029E" w:rsidRDefault="00903FAC" w:rsidP="00903FAC">
            <w:pPr>
              <w:pStyle w:val="Default"/>
              <w:numPr>
                <w:ilvl w:val="0"/>
                <w:numId w:val="3"/>
              </w:numPr>
              <w:rPr>
                <w:color w:val="auto"/>
              </w:rPr>
            </w:pPr>
            <w:r w:rsidRPr="00AF029E">
              <w:rPr>
                <w:color w:val="auto"/>
              </w:rPr>
              <w:t xml:space="preserve">зала макетування </w:t>
            </w:r>
          </w:p>
          <w:p w:rsidR="00903FAC" w:rsidRPr="00AF029E" w:rsidRDefault="00903FAC" w:rsidP="00903FAC">
            <w:pPr>
              <w:pStyle w:val="Default"/>
              <w:numPr>
                <w:ilvl w:val="0"/>
                <w:numId w:val="3"/>
              </w:numPr>
              <w:rPr>
                <w:color w:val="auto"/>
              </w:rPr>
            </w:pPr>
            <w:r w:rsidRPr="00AF029E">
              <w:rPr>
                <w:color w:val="auto"/>
              </w:rPr>
              <w:t>проектна зала»</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lastRenderedPageBreak/>
              <w:t xml:space="preserve">Враховано, з переглядом вимог за результатами внесення змін до стандарту вищої освіти. </w:t>
            </w:r>
          </w:p>
          <w:p w:rsidR="00903FAC" w:rsidRDefault="00903FAC" w:rsidP="00903FAC">
            <w:pPr>
              <w:rPr>
                <w:rFonts w:ascii="Times New Roman" w:hAnsi="Times New Roman" w:cs="Times New Roman"/>
                <w:bCs/>
              </w:rPr>
            </w:pPr>
            <w:r>
              <w:rPr>
                <w:rFonts w:ascii="Times New Roman" w:hAnsi="Times New Roman" w:cs="Times New Roman"/>
                <w:bCs/>
              </w:rPr>
              <w:t>Згідно Закону України «Про вищу освіту» с</w:t>
            </w:r>
            <w:r w:rsidRPr="00A16E5C">
              <w:rPr>
                <w:rFonts w:ascii="Times New Roman" w:hAnsi="Times New Roman" w:cs="Times New Roman"/>
                <w:bCs/>
              </w:rPr>
              <w:t xml:space="preserve">тандарти вищої освіти спеціальностей, необхідних для доступу до професій, для </w:t>
            </w:r>
            <w:r w:rsidRPr="00A16E5C">
              <w:rPr>
                <w:rFonts w:ascii="Times New Roman" w:hAnsi="Times New Roman" w:cs="Times New Roman"/>
                <w:bCs/>
              </w:rPr>
              <w:lastRenderedPageBreak/>
              <w:t>яких запроваджене додаткове регулювання, можуть містити додаткові вимоги до правил прийому, структури освітньої програми, змісту освіти, організації освітнього процесу та атестації випускників. Нормативний зміст підготовки здобувачів вищої освіти для відповідних освітніх програм формується у термінах програмних результатів навчання.</w:t>
            </w:r>
          </w:p>
          <w:p w:rsidR="00903FAC" w:rsidRDefault="00903FAC" w:rsidP="00903FAC">
            <w:pPr>
              <w:rPr>
                <w:rFonts w:ascii="Times New Roman" w:hAnsi="Times New Roman" w:cs="Times New Roman"/>
                <w:bCs/>
              </w:rPr>
            </w:pPr>
            <w:r>
              <w:rPr>
                <w:rFonts w:ascii="Times New Roman" w:hAnsi="Times New Roman" w:cs="Times New Roman"/>
                <w:bCs/>
              </w:rPr>
              <w:t xml:space="preserve">Стандарти спеціальності 191 опрацьовуються з урахуванням </w:t>
            </w:r>
            <w:proofErr w:type="spellStart"/>
            <w:r>
              <w:rPr>
                <w:rFonts w:ascii="Times New Roman" w:hAnsi="Times New Roman" w:cs="Times New Roman"/>
                <w:bCs/>
              </w:rPr>
              <w:t>регульованості</w:t>
            </w:r>
            <w:proofErr w:type="spellEnd"/>
            <w:r>
              <w:rPr>
                <w:rFonts w:ascii="Times New Roman" w:hAnsi="Times New Roman" w:cs="Times New Roman"/>
                <w:bCs/>
              </w:rPr>
              <w:t xml:space="preserve"> спеціальності.</w:t>
            </w:r>
          </w:p>
        </w:tc>
      </w:tr>
      <w:tr w:rsidR="00903FAC" w:rsidRPr="00504791" w:rsidTr="003C303C">
        <w:tc>
          <w:tcPr>
            <w:tcW w:w="10343" w:type="dxa"/>
          </w:tcPr>
          <w:p w:rsidR="00903FAC" w:rsidRPr="00AF029E" w:rsidRDefault="00903FAC" w:rsidP="00903FAC">
            <w:pPr>
              <w:rPr>
                <w:rFonts w:ascii="Times New Roman" w:hAnsi="Times New Roman" w:cs="Times New Roman"/>
              </w:rPr>
            </w:pPr>
            <w:r w:rsidRPr="00AF029E">
              <w:rPr>
                <w:rFonts w:ascii="Times New Roman" w:hAnsi="Times New Roman" w:cs="Times New Roman"/>
              </w:rPr>
              <w:lastRenderedPageBreak/>
              <w:t>До спеціальності 191</w:t>
            </w:r>
          </w:p>
          <w:p w:rsidR="00903FAC" w:rsidRPr="00AF029E" w:rsidRDefault="00903FAC" w:rsidP="00903FAC">
            <w:pPr>
              <w:rPr>
                <w:rFonts w:ascii="Times New Roman" w:hAnsi="Times New Roman" w:cs="Times New Roman"/>
                <w:bCs/>
              </w:rPr>
            </w:pPr>
            <w:r w:rsidRPr="00AF029E">
              <w:rPr>
                <w:rFonts w:ascii="Times New Roman" w:hAnsi="Times New Roman" w:cs="Times New Roman"/>
                <w:bCs/>
              </w:rPr>
              <w:t>Для уникнення неоднозначного трактування, пропонуємо чітко визначити суб’єктів, які мають створювати бюро: або залишити це за університетами, або зобов’язати всі ЗВО.</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Враховано</w:t>
            </w:r>
          </w:p>
        </w:tc>
      </w:tr>
      <w:tr w:rsidR="00903FAC" w:rsidRPr="00504791" w:rsidTr="003C303C">
        <w:tc>
          <w:tcPr>
            <w:tcW w:w="10343" w:type="dxa"/>
          </w:tcPr>
          <w:p w:rsidR="00903FAC" w:rsidRPr="00AF029E" w:rsidRDefault="00903FAC" w:rsidP="00903FAC">
            <w:pPr>
              <w:rPr>
                <w:rFonts w:ascii="Times New Roman" w:hAnsi="Times New Roman" w:cs="Times New Roman"/>
              </w:rPr>
            </w:pPr>
            <w:r w:rsidRPr="00AF029E">
              <w:rPr>
                <w:rFonts w:ascii="Times New Roman" w:hAnsi="Times New Roman" w:cs="Times New Roman"/>
              </w:rPr>
              <w:t>До спеціальності 191</w:t>
            </w:r>
          </w:p>
          <w:p w:rsidR="00903FAC" w:rsidRPr="00AF029E" w:rsidRDefault="00903FAC" w:rsidP="00903FAC">
            <w:pPr>
              <w:rPr>
                <w:rFonts w:ascii="Times New Roman" w:hAnsi="Times New Roman" w:cs="Times New Roman"/>
                <w:bCs/>
              </w:rPr>
            </w:pPr>
            <w:r w:rsidRPr="00AF029E">
              <w:rPr>
                <w:rFonts w:ascii="Times New Roman" w:hAnsi="Times New Roman" w:cs="Times New Roman"/>
                <w:bCs/>
              </w:rPr>
              <w:t>З метою уникнення двозначності трактувань пропонуємо уточнити, що ЗВО можуть мати або бази практики, або виробничі бази для практичної підготовки.</w:t>
            </w:r>
          </w:p>
          <w:p w:rsidR="00903FAC" w:rsidRPr="00AF029E" w:rsidRDefault="00903FAC" w:rsidP="00903FAC">
            <w:pPr>
              <w:rPr>
                <w:rFonts w:ascii="Times New Roman" w:hAnsi="Times New Roman" w:cs="Times New Roman"/>
                <w:bCs/>
              </w:rPr>
            </w:pPr>
            <w:r w:rsidRPr="00AF029E">
              <w:rPr>
                <w:rFonts w:ascii="Times New Roman" w:hAnsi="Times New Roman" w:cs="Times New Roman"/>
                <w:bCs/>
              </w:rPr>
              <w:t>Також пропонуємо видалити вимогу з можливістю подальшого працевлаштування, оскільки зазвичай архітектурні офіси, підписуючи договір з базою практик, не можуть гарантувати працевлаштування конкретної кількості людей на декілька років вперед.</w:t>
            </w:r>
          </w:p>
        </w:tc>
        <w:tc>
          <w:tcPr>
            <w:tcW w:w="4785" w:type="dxa"/>
          </w:tcPr>
          <w:p w:rsidR="00903FAC" w:rsidRPr="00790B78" w:rsidRDefault="00903FAC" w:rsidP="00903FAC">
            <w:pPr>
              <w:rPr>
                <w:rFonts w:ascii="Times New Roman" w:hAnsi="Times New Roman" w:cs="Times New Roman"/>
                <w:bCs/>
                <w:lang w:val="ru-RU"/>
              </w:rPr>
            </w:pPr>
            <w:proofErr w:type="spellStart"/>
            <w:r>
              <w:rPr>
                <w:rFonts w:ascii="Times New Roman" w:hAnsi="Times New Roman" w:cs="Times New Roman"/>
                <w:bCs/>
                <w:lang w:val="ru-RU"/>
              </w:rPr>
              <w:t>Враховано</w:t>
            </w:r>
            <w:proofErr w:type="spellEnd"/>
            <w:r>
              <w:rPr>
                <w:rFonts w:ascii="Times New Roman" w:hAnsi="Times New Roman" w:cs="Times New Roman"/>
                <w:bCs/>
                <w:lang w:val="ru-RU"/>
              </w:rPr>
              <w:t xml:space="preserve"> </w:t>
            </w:r>
          </w:p>
        </w:tc>
      </w:tr>
      <w:tr w:rsidR="00903FAC" w:rsidRPr="00504791" w:rsidTr="00AF029E">
        <w:tc>
          <w:tcPr>
            <w:tcW w:w="10343" w:type="dxa"/>
          </w:tcPr>
          <w:p w:rsidR="00903FAC" w:rsidRPr="0077349A" w:rsidRDefault="00903FAC" w:rsidP="00903FAC">
            <w:pPr>
              <w:jc w:val="both"/>
              <w:rPr>
                <w:rStyle w:val="rvts0"/>
                <w:b/>
                <w:lang w:val="en-US"/>
              </w:rPr>
            </w:pPr>
            <w:proofErr w:type="spellStart"/>
            <w:r>
              <w:rPr>
                <w:b/>
                <w:lang w:val="en-US"/>
              </w:rPr>
              <w:t>Archimatika</w:t>
            </w:r>
            <w:proofErr w:type="spellEnd"/>
          </w:p>
        </w:tc>
        <w:tc>
          <w:tcPr>
            <w:tcW w:w="4785" w:type="dxa"/>
          </w:tcPr>
          <w:p w:rsidR="00903FAC" w:rsidRPr="00504791" w:rsidRDefault="00903FAC" w:rsidP="00903FAC">
            <w:pPr>
              <w:rPr>
                <w:rFonts w:ascii="Times New Roman" w:hAnsi="Times New Roman" w:cs="Times New Roman"/>
                <w:b/>
                <w:bCs/>
              </w:rPr>
            </w:pPr>
          </w:p>
        </w:tc>
      </w:tr>
      <w:tr w:rsidR="00903FAC" w:rsidRPr="00504791" w:rsidTr="00AF029E">
        <w:tc>
          <w:tcPr>
            <w:tcW w:w="10343" w:type="dxa"/>
          </w:tcPr>
          <w:p w:rsidR="00903FAC" w:rsidRDefault="00903FAC" w:rsidP="00903FAC">
            <w:pPr>
              <w:pStyle w:val="Default"/>
              <w:rPr>
                <w:color w:val="auto"/>
              </w:rPr>
            </w:pPr>
            <w:r>
              <w:rPr>
                <w:color w:val="auto"/>
              </w:rPr>
              <w:t>До спеціальності 191</w:t>
            </w:r>
          </w:p>
          <w:p w:rsidR="00903FAC" w:rsidRPr="001367EE" w:rsidRDefault="00903FAC" w:rsidP="00903FAC">
            <w:pPr>
              <w:pStyle w:val="Default"/>
              <w:rPr>
                <w:color w:val="auto"/>
                <w:lang w:val="ru-RU"/>
              </w:rPr>
            </w:pPr>
            <w:r w:rsidRPr="001367EE">
              <w:rPr>
                <w:color w:val="auto"/>
              </w:rPr>
              <w:t>Пропонуємо скоротити розмір групи забезпечення освітньої програми до 3 осіб з умовою, 30 здобувачів вищої освіти всіх рівнів, курсів та форм здобуття освіти з відповідної освітньої програми (для дистанційної форми навчання не більше 60 здобувачів).</w:t>
            </w:r>
            <w:r>
              <w:rPr>
                <w:color w:val="auto"/>
              </w:rPr>
              <w:t xml:space="preserve"> </w:t>
            </w:r>
            <w:r w:rsidRPr="001367EE">
              <w:rPr>
                <w:color w:val="auto"/>
              </w:rPr>
              <w:t xml:space="preserve">У світі існує багато закладів вищої освіти в котрих навчається до 100 студентів, а на магістерських програма, в свою чергу навчається до 20 студентів. </w:t>
            </w:r>
            <w:r w:rsidRPr="001367EE">
              <w:rPr>
                <w:color w:val="auto"/>
                <w:lang w:val="ru-RU"/>
              </w:rPr>
              <w:t xml:space="preserve">Тому, </w:t>
            </w:r>
            <w:proofErr w:type="spellStart"/>
            <w:r w:rsidRPr="001367EE">
              <w:rPr>
                <w:color w:val="auto"/>
                <w:lang w:val="ru-RU"/>
              </w:rPr>
              <w:t>якщо</w:t>
            </w:r>
            <w:proofErr w:type="spellEnd"/>
            <w:r w:rsidRPr="001367EE">
              <w:rPr>
                <w:color w:val="auto"/>
                <w:lang w:val="ru-RU"/>
              </w:rPr>
              <w:t xml:space="preserve"> норму у 5 </w:t>
            </w:r>
            <w:proofErr w:type="spellStart"/>
            <w:r w:rsidRPr="001367EE">
              <w:rPr>
                <w:color w:val="auto"/>
                <w:lang w:val="ru-RU"/>
              </w:rPr>
              <w:t>осіб</w:t>
            </w:r>
            <w:proofErr w:type="spellEnd"/>
            <w:r w:rsidRPr="001367EE">
              <w:rPr>
                <w:color w:val="auto"/>
                <w:lang w:val="ru-RU"/>
              </w:rPr>
              <w:t xml:space="preserve"> буде </w:t>
            </w:r>
            <w:proofErr w:type="spellStart"/>
            <w:r w:rsidRPr="001367EE">
              <w:rPr>
                <w:color w:val="auto"/>
                <w:lang w:val="ru-RU"/>
              </w:rPr>
              <w:t>встановлено</w:t>
            </w:r>
            <w:proofErr w:type="spellEnd"/>
            <w:r w:rsidRPr="001367EE">
              <w:rPr>
                <w:color w:val="auto"/>
                <w:lang w:val="ru-RU"/>
              </w:rPr>
              <w:t xml:space="preserve">, </w:t>
            </w:r>
            <w:proofErr w:type="spellStart"/>
            <w:r w:rsidRPr="001367EE">
              <w:rPr>
                <w:color w:val="auto"/>
                <w:lang w:val="ru-RU"/>
              </w:rPr>
              <w:t>це</w:t>
            </w:r>
            <w:proofErr w:type="spellEnd"/>
            <w:r w:rsidRPr="001367EE">
              <w:rPr>
                <w:color w:val="auto"/>
                <w:lang w:val="ru-RU"/>
              </w:rPr>
              <w:t xml:space="preserve"> буде </w:t>
            </w:r>
            <w:proofErr w:type="spellStart"/>
            <w:r w:rsidRPr="001367EE">
              <w:rPr>
                <w:color w:val="auto"/>
                <w:lang w:val="ru-RU"/>
              </w:rPr>
              <w:t>дорівнювати</w:t>
            </w:r>
            <w:proofErr w:type="spellEnd"/>
            <w:r w:rsidRPr="001367EE">
              <w:rPr>
                <w:color w:val="auto"/>
                <w:lang w:val="ru-RU"/>
              </w:rPr>
              <w:t xml:space="preserve"> </w:t>
            </w:r>
            <w:proofErr w:type="spellStart"/>
            <w:r w:rsidRPr="001367EE">
              <w:rPr>
                <w:color w:val="auto"/>
                <w:lang w:val="ru-RU"/>
              </w:rPr>
              <w:t>мінімум</w:t>
            </w:r>
            <w:proofErr w:type="spellEnd"/>
            <w:r w:rsidRPr="001367EE">
              <w:rPr>
                <w:color w:val="auto"/>
                <w:lang w:val="ru-RU"/>
              </w:rPr>
              <w:t xml:space="preserve"> 150 студентам на </w:t>
            </w:r>
            <w:proofErr w:type="spellStart"/>
            <w:r w:rsidRPr="001367EE">
              <w:rPr>
                <w:color w:val="auto"/>
                <w:lang w:val="ru-RU"/>
              </w:rPr>
              <w:t>програмі</w:t>
            </w:r>
            <w:proofErr w:type="spellEnd"/>
            <w:r w:rsidRPr="001367EE">
              <w:rPr>
                <w:color w:val="auto"/>
                <w:lang w:val="ru-RU"/>
              </w:rPr>
              <w:t xml:space="preserve">, </w:t>
            </w:r>
            <w:proofErr w:type="spellStart"/>
            <w:r w:rsidRPr="001367EE">
              <w:rPr>
                <w:color w:val="auto"/>
                <w:lang w:val="ru-RU"/>
              </w:rPr>
              <w:t>це</w:t>
            </w:r>
            <w:proofErr w:type="spellEnd"/>
            <w:r w:rsidRPr="001367EE">
              <w:rPr>
                <w:color w:val="auto"/>
                <w:lang w:val="ru-RU"/>
              </w:rPr>
              <w:t xml:space="preserve"> не дозволить </w:t>
            </w:r>
            <w:proofErr w:type="spellStart"/>
            <w:r w:rsidRPr="001367EE">
              <w:rPr>
                <w:color w:val="auto"/>
                <w:lang w:val="ru-RU"/>
              </w:rPr>
              <w:t>ні</w:t>
            </w:r>
            <w:proofErr w:type="spellEnd"/>
            <w:r w:rsidRPr="001367EE">
              <w:rPr>
                <w:color w:val="auto"/>
                <w:lang w:val="ru-RU"/>
              </w:rPr>
              <w:t xml:space="preserve"> </w:t>
            </w:r>
            <w:proofErr w:type="spellStart"/>
            <w:r w:rsidRPr="001367EE">
              <w:rPr>
                <w:color w:val="auto"/>
                <w:lang w:val="ru-RU"/>
              </w:rPr>
              <w:t>економічно</w:t>
            </w:r>
            <w:proofErr w:type="spellEnd"/>
            <w:r w:rsidRPr="001367EE">
              <w:rPr>
                <w:color w:val="auto"/>
                <w:lang w:val="ru-RU"/>
              </w:rPr>
              <w:t xml:space="preserve"> </w:t>
            </w:r>
            <w:proofErr w:type="spellStart"/>
            <w:r w:rsidRPr="001367EE">
              <w:rPr>
                <w:color w:val="auto"/>
                <w:lang w:val="ru-RU"/>
              </w:rPr>
              <w:t>ні</w:t>
            </w:r>
            <w:proofErr w:type="spellEnd"/>
            <w:r w:rsidRPr="001367EE">
              <w:rPr>
                <w:color w:val="auto"/>
                <w:lang w:val="ru-RU"/>
              </w:rPr>
              <w:t xml:space="preserve"> </w:t>
            </w:r>
            <w:proofErr w:type="spellStart"/>
            <w:r w:rsidRPr="001367EE">
              <w:rPr>
                <w:color w:val="auto"/>
                <w:lang w:val="ru-RU"/>
              </w:rPr>
              <w:t>фізично</w:t>
            </w:r>
            <w:proofErr w:type="spellEnd"/>
            <w:r w:rsidRPr="001367EE">
              <w:rPr>
                <w:color w:val="auto"/>
                <w:lang w:val="ru-RU"/>
              </w:rPr>
              <w:t xml:space="preserve"> </w:t>
            </w:r>
            <w:proofErr w:type="spellStart"/>
            <w:r w:rsidRPr="001367EE">
              <w:rPr>
                <w:color w:val="auto"/>
                <w:lang w:val="ru-RU"/>
              </w:rPr>
              <w:t>витримати</w:t>
            </w:r>
            <w:proofErr w:type="spellEnd"/>
            <w:r w:rsidRPr="001367EE">
              <w:rPr>
                <w:color w:val="auto"/>
                <w:lang w:val="ru-RU"/>
              </w:rPr>
              <w:t xml:space="preserve"> закладам освіти </w:t>
            </w:r>
            <w:proofErr w:type="spellStart"/>
            <w:r w:rsidRPr="001367EE">
              <w:rPr>
                <w:color w:val="auto"/>
                <w:lang w:val="ru-RU"/>
              </w:rPr>
              <w:t>які</w:t>
            </w:r>
            <w:proofErr w:type="spellEnd"/>
            <w:r w:rsidRPr="001367EE">
              <w:rPr>
                <w:color w:val="auto"/>
                <w:lang w:val="ru-RU"/>
              </w:rPr>
              <w:t xml:space="preserve"> не </w:t>
            </w:r>
            <w:proofErr w:type="spellStart"/>
            <w:r w:rsidRPr="001367EE">
              <w:rPr>
                <w:color w:val="auto"/>
                <w:lang w:val="ru-RU"/>
              </w:rPr>
              <w:t>мають</w:t>
            </w:r>
            <w:proofErr w:type="spellEnd"/>
            <w:r w:rsidRPr="001367EE">
              <w:rPr>
                <w:color w:val="auto"/>
                <w:lang w:val="ru-RU"/>
              </w:rPr>
              <w:t xml:space="preserve"> такого </w:t>
            </w:r>
            <w:proofErr w:type="spellStart"/>
            <w:r w:rsidRPr="001367EE">
              <w:rPr>
                <w:color w:val="auto"/>
                <w:lang w:val="ru-RU"/>
              </w:rPr>
              <w:t>ліцензійного</w:t>
            </w:r>
            <w:proofErr w:type="spellEnd"/>
            <w:r w:rsidRPr="001367EE">
              <w:rPr>
                <w:color w:val="auto"/>
                <w:lang w:val="ru-RU"/>
              </w:rPr>
              <w:t xml:space="preserve"> </w:t>
            </w:r>
            <w:proofErr w:type="spellStart"/>
            <w:r w:rsidRPr="001367EE">
              <w:rPr>
                <w:color w:val="auto"/>
                <w:lang w:val="ru-RU"/>
              </w:rPr>
              <w:t>обсягу</w:t>
            </w:r>
            <w:proofErr w:type="spellEnd"/>
            <w:r w:rsidRPr="001367EE">
              <w:rPr>
                <w:color w:val="auto"/>
                <w:lang w:val="ru-RU"/>
              </w:rPr>
              <w:t xml:space="preserve"> та </w:t>
            </w:r>
            <w:proofErr w:type="spellStart"/>
            <w:r w:rsidRPr="001367EE">
              <w:rPr>
                <w:color w:val="auto"/>
                <w:lang w:val="ru-RU"/>
              </w:rPr>
              <w:t>впроваджують</w:t>
            </w:r>
            <w:proofErr w:type="spellEnd"/>
            <w:r w:rsidRPr="001367EE">
              <w:rPr>
                <w:color w:val="auto"/>
                <w:lang w:val="ru-RU"/>
              </w:rPr>
              <w:t xml:space="preserve"> </w:t>
            </w:r>
            <w:proofErr w:type="spellStart"/>
            <w:r w:rsidRPr="001367EE">
              <w:rPr>
                <w:color w:val="auto"/>
                <w:lang w:val="ru-RU"/>
              </w:rPr>
              <w:t>новації</w:t>
            </w:r>
            <w:proofErr w:type="spellEnd"/>
            <w:r w:rsidRPr="001367EE">
              <w:rPr>
                <w:color w:val="auto"/>
                <w:lang w:val="ru-RU"/>
              </w:rPr>
              <w:t xml:space="preserve"> у </w:t>
            </w:r>
            <w:proofErr w:type="spellStart"/>
            <w:r w:rsidRPr="001367EE">
              <w:rPr>
                <w:color w:val="auto"/>
                <w:lang w:val="ru-RU"/>
              </w:rPr>
              <w:t>вищій</w:t>
            </w:r>
            <w:proofErr w:type="spellEnd"/>
            <w:r w:rsidRPr="001367EE">
              <w:rPr>
                <w:color w:val="auto"/>
                <w:lang w:val="ru-RU"/>
              </w:rPr>
              <w:t xml:space="preserve"> </w:t>
            </w:r>
            <w:proofErr w:type="spellStart"/>
            <w:r w:rsidRPr="001367EE">
              <w:rPr>
                <w:color w:val="auto"/>
                <w:lang w:val="ru-RU"/>
              </w:rPr>
              <w:t>освіті</w:t>
            </w:r>
            <w:proofErr w:type="spellEnd"/>
            <w:r w:rsidRPr="001367EE">
              <w:rPr>
                <w:color w:val="auto"/>
                <w:lang w:val="ru-RU"/>
              </w:rPr>
              <w:t>.</w:t>
            </w:r>
          </w:p>
          <w:p w:rsidR="00903FAC" w:rsidRPr="001367EE" w:rsidRDefault="00903FAC" w:rsidP="00903FAC">
            <w:pPr>
              <w:pStyle w:val="Default"/>
              <w:rPr>
                <w:color w:val="auto"/>
                <w:lang w:val="ru-RU"/>
              </w:rPr>
            </w:pPr>
          </w:p>
          <w:p w:rsidR="00903FAC" w:rsidRPr="00504791" w:rsidRDefault="00903FAC" w:rsidP="00903FAC">
            <w:pPr>
              <w:pStyle w:val="Default"/>
              <w:rPr>
                <w:color w:val="auto"/>
                <w:highlight w:val="yellow"/>
              </w:rPr>
            </w:pPr>
            <w:proofErr w:type="spellStart"/>
            <w:r w:rsidRPr="001367EE">
              <w:rPr>
                <w:color w:val="auto"/>
                <w:lang w:val="ru-RU"/>
              </w:rPr>
              <w:lastRenderedPageBreak/>
              <w:t>Також</w:t>
            </w:r>
            <w:proofErr w:type="spellEnd"/>
            <w:r w:rsidRPr="001367EE">
              <w:rPr>
                <w:color w:val="auto"/>
                <w:lang w:val="ru-RU"/>
              </w:rPr>
              <w:t xml:space="preserve">, норма 5 </w:t>
            </w:r>
            <w:proofErr w:type="spellStart"/>
            <w:r w:rsidRPr="001367EE">
              <w:rPr>
                <w:color w:val="auto"/>
                <w:lang w:val="ru-RU"/>
              </w:rPr>
              <w:t>осіб</w:t>
            </w:r>
            <w:proofErr w:type="spellEnd"/>
            <w:r w:rsidRPr="001367EE">
              <w:rPr>
                <w:color w:val="auto"/>
                <w:lang w:val="ru-RU"/>
              </w:rPr>
              <w:t xml:space="preserve"> у </w:t>
            </w:r>
            <w:proofErr w:type="spellStart"/>
            <w:r w:rsidRPr="001367EE">
              <w:rPr>
                <w:color w:val="auto"/>
                <w:lang w:val="ru-RU"/>
              </w:rPr>
              <w:t>групі</w:t>
            </w:r>
            <w:proofErr w:type="spellEnd"/>
            <w:r w:rsidRPr="001367EE">
              <w:rPr>
                <w:color w:val="auto"/>
                <w:lang w:val="ru-RU"/>
              </w:rPr>
              <w:t xml:space="preserve"> забезпечення </w:t>
            </w:r>
            <w:proofErr w:type="spellStart"/>
            <w:r w:rsidRPr="001367EE">
              <w:rPr>
                <w:color w:val="auto"/>
                <w:lang w:val="ru-RU"/>
              </w:rPr>
              <w:t>кожної</w:t>
            </w:r>
            <w:proofErr w:type="spellEnd"/>
            <w:r w:rsidRPr="001367EE">
              <w:rPr>
                <w:color w:val="auto"/>
                <w:lang w:val="ru-RU"/>
              </w:rPr>
              <w:t xml:space="preserve"> </w:t>
            </w:r>
            <w:proofErr w:type="spellStart"/>
            <w:r w:rsidRPr="001367EE">
              <w:rPr>
                <w:color w:val="auto"/>
                <w:lang w:val="ru-RU"/>
              </w:rPr>
              <w:t>програми</w:t>
            </w:r>
            <w:proofErr w:type="spellEnd"/>
            <w:r w:rsidRPr="001367EE">
              <w:rPr>
                <w:color w:val="auto"/>
                <w:lang w:val="ru-RU"/>
              </w:rPr>
              <w:t xml:space="preserve"> </w:t>
            </w:r>
            <w:proofErr w:type="spellStart"/>
            <w:r w:rsidRPr="001367EE">
              <w:rPr>
                <w:color w:val="auto"/>
                <w:lang w:val="ru-RU"/>
              </w:rPr>
              <w:t>заблокує</w:t>
            </w:r>
            <w:proofErr w:type="spellEnd"/>
            <w:r w:rsidRPr="001367EE">
              <w:rPr>
                <w:color w:val="auto"/>
                <w:lang w:val="ru-RU"/>
              </w:rPr>
              <w:t xml:space="preserve"> </w:t>
            </w:r>
            <w:proofErr w:type="spellStart"/>
            <w:r w:rsidRPr="001367EE">
              <w:rPr>
                <w:color w:val="auto"/>
                <w:lang w:val="ru-RU"/>
              </w:rPr>
              <w:t>можливість</w:t>
            </w:r>
            <w:proofErr w:type="spellEnd"/>
            <w:r w:rsidRPr="001367EE">
              <w:rPr>
                <w:color w:val="auto"/>
                <w:lang w:val="ru-RU"/>
              </w:rPr>
              <w:t xml:space="preserve"> </w:t>
            </w:r>
            <w:proofErr w:type="spellStart"/>
            <w:r w:rsidRPr="001367EE">
              <w:rPr>
                <w:color w:val="auto"/>
                <w:lang w:val="ru-RU"/>
              </w:rPr>
              <w:t>розвитку</w:t>
            </w:r>
            <w:proofErr w:type="spellEnd"/>
            <w:r w:rsidRPr="001367EE">
              <w:rPr>
                <w:color w:val="auto"/>
                <w:lang w:val="ru-RU"/>
              </w:rPr>
              <w:t xml:space="preserve"> </w:t>
            </w:r>
            <w:proofErr w:type="spellStart"/>
            <w:r w:rsidRPr="001367EE">
              <w:rPr>
                <w:color w:val="auto"/>
                <w:lang w:val="ru-RU"/>
              </w:rPr>
              <w:t>спеціалізацій</w:t>
            </w:r>
            <w:proofErr w:type="spellEnd"/>
            <w:r w:rsidRPr="001367EE">
              <w:rPr>
                <w:color w:val="auto"/>
                <w:lang w:val="ru-RU"/>
              </w:rPr>
              <w:t xml:space="preserve"> у </w:t>
            </w:r>
            <w:proofErr w:type="spellStart"/>
            <w:r w:rsidRPr="001367EE">
              <w:rPr>
                <w:color w:val="auto"/>
                <w:lang w:val="ru-RU"/>
              </w:rPr>
              <w:t>галузі</w:t>
            </w:r>
            <w:proofErr w:type="spellEnd"/>
            <w:r w:rsidRPr="001367EE">
              <w:rPr>
                <w:color w:val="auto"/>
                <w:lang w:val="ru-RU"/>
              </w:rPr>
              <w:t xml:space="preserve"> 191 «</w:t>
            </w:r>
            <w:proofErr w:type="spellStart"/>
            <w:r w:rsidRPr="001367EE">
              <w:rPr>
                <w:color w:val="auto"/>
                <w:lang w:val="ru-RU"/>
              </w:rPr>
              <w:t>Архітектура</w:t>
            </w:r>
            <w:proofErr w:type="spellEnd"/>
            <w:r w:rsidRPr="001367EE">
              <w:rPr>
                <w:color w:val="auto"/>
                <w:lang w:val="ru-RU"/>
              </w:rPr>
              <w:t xml:space="preserve"> та </w:t>
            </w:r>
            <w:proofErr w:type="spellStart"/>
            <w:r w:rsidRPr="001367EE">
              <w:rPr>
                <w:color w:val="auto"/>
                <w:lang w:val="ru-RU"/>
              </w:rPr>
              <w:t>містобудування</w:t>
            </w:r>
            <w:proofErr w:type="spellEnd"/>
            <w:r w:rsidRPr="001367EE">
              <w:rPr>
                <w:color w:val="auto"/>
                <w:lang w:val="ru-RU"/>
              </w:rPr>
              <w:t xml:space="preserve">», </w:t>
            </w:r>
            <w:proofErr w:type="spellStart"/>
            <w:r w:rsidRPr="001367EE">
              <w:rPr>
                <w:color w:val="auto"/>
                <w:lang w:val="ru-RU"/>
              </w:rPr>
              <w:t>що</w:t>
            </w:r>
            <w:proofErr w:type="spellEnd"/>
            <w:r w:rsidRPr="001367EE">
              <w:rPr>
                <w:color w:val="auto"/>
                <w:lang w:val="ru-RU"/>
              </w:rPr>
              <w:t xml:space="preserve"> </w:t>
            </w:r>
            <w:proofErr w:type="spellStart"/>
            <w:r w:rsidRPr="001367EE">
              <w:rPr>
                <w:color w:val="auto"/>
                <w:lang w:val="ru-RU"/>
              </w:rPr>
              <w:t>вкрай</w:t>
            </w:r>
            <w:proofErr w:type="spellEnd"/>
            <w:r w:rsidRPr="001367EE">
              <w:rPr>
                <w:color w:val="auto"/>
                <w:lang w:val="ru-RU"/>
              </w:rPr>
              <w:t xml:space="preserve"> </w:t>
            </w:r>
            <w:proofErr w:type="spellStart"/>
            <w:r w:rsidRPr="001367EE">
              <w:rPr>
                <w:color w:val="auto"/>
                <w:lang w:val="ru-RU"/>
              </w:rPr>
              <w:t>необхідно</w:t>
            </w:r>
            <w:proofErr w:type="spellEnd"/>
            <w:r w:rsidRPr="001367EE">
              <w:rPr>
                <w:color w:val="auto"/>
                <w:lang w:val="ru-RU"/>
              </w:rPr>
              <w:t xml:space="preserve"> для </w:t>
            </w:r>
            <w:proofErr w:type="spellStart"/>
            <w:r w:rsidRPr="001367EE">
              <w:rPr>
                <w:color w:val="auto"/>
                <w:lang w:val="ru-RU"/>
              </w:rPr>
              <w:t>розвитку</w:t>
            </w:r>
            <w:proofErr w:type="spellEnd"/>
            <w:r w:rsidRPr="001367EE">
              <w:rPr>
                <w:color w:val="auto"/>
                <w:lang w:val="ru-RU"/>
              </w:rPr>
              <w:t xml:space="preserve"> </w:t>
            </w:r>
            <w:proofErr w:type="spellStart"/>
            <w:r w:rsidRPr="001367EE">
              <w:rPr>
                <w:color w:val="auto"/>
                <w:lang w:val="ru-RU"/>
              </w:rPr>
              <w:t>галузі</w:t>
            </w:r>
            <w:proofErr w:type="spellEnd"/>
            <w:r w:rsidRPr="001367EE">
              <w:rPr>
                <w:color w:val="auto"/>
                <w:lang w:val="ru-RU"/>
              </w:rPr>
              <w:t xml:space="preserve">, а </w:t>
            </w:r>
            <w:proofErr w:type="spellStart"/>
            <w:r w:rsidRPr="001367EE">
              <w:rPr>
                <w:color w:val="auto"/>
                <w:lang w:val="ru-RU"/>
              </w:rPr>
              <w:t>саме</w:t>
            </w:r>
            <w:proofErr w:type="spellEnd"/>
            <w:r w:rsidRPr="001367EE">
              <w:rPr>
                <w:color w:val="auto"/>
                <w:lang w:val="ru-RU"/>
              </w:rPr>
              <w:t xml:space="preserve">: </w:t>
            </w:r>
            <w:proofErr w:type="spellStart"/>
            <w:r w:rsidRPr="001367EE">
              <w:rPr>
                <w:color w:val="auto"/>
                <w:lang w:val="ru-RU"/>
              </w:rPr>
              <w:t>ландшафтна</w:t>
            </w:r>
            <w:proofErr w:type="spellEnd"/>
            <w:r w:rsidRPr="001367EE">
              <w:rPr>
                <w:color w:val="auto"/>
                <w:lang w:val="ru-RU"/>
              </w:rPr>
              <w:t xml:space="preserve"> </w:t>
            </w:r>
            <w:proofErr w:type="spellStart"/>
            <w:r w:rsidRPr="001367EE">
              <w:rPr>
                <w:color w:val="auto"/>
                <w:lang w:val="ru-RU"/>
              </w:rPr>
              <w:t>архітектура</w:t>
            </w:r>
            <w:proofErr w:type="spellEnd"/>
            <w:r w:rsidRPr="001367EE">
              <w:rPr>
                <w:color w:val="auto"/>
                <w:lang w:val="ru-RU"/>
              </w:rPr>
              <w:t xml:space="preserve">, </w:t>
            </w:r>
            <w:proofErr w:type="spellStart"/>
            <w:r w:rsidRPr="001367EE">
              <w:rPr>
                <w:color w:val="auto"/>
                <w:lang w:val="ru-RU"/>
              </w:rPr>
              <w:t>реставрація</w:t>
            </w:r>
            <w:proofErr w:type="spellEnd"/>
            <w:r w:rsidRPr="001367EE">
              <w:rPr>
                <w:color w:val="auto"/>
                <w:lang w:val="ru-RU"/>
              </w:rPr>
              <w:t xml:space="preserve">, </w:t>
            </w:r>
            <w:proofErr w:type="spellStart"/>
            <w:r w:rsidRPr="001367EE">
              <w:rPr>
                <w:color w:val="auto"/>
                <w:lang w:val="ru-RU"/>
              </w:rPr>
              <w:t>міський</w:t>
            </w:r>
            <w:proofErr w:type="spellEnd"/>
            <w:r w:rsidRPr="001367EE">
              <w:rPr>
                <w:color w:val="auto"/>
                <w:lang w:val="ru-RU"/>
              </w:rPr>
              <w:t xml:space="preserve"> дизайн </w:t>
            </w:r>
            <w:proofErr w:type="spellStart"/>
            <w:r w:rsidRPr="001367EE">
              <w:rPr>
                <w:color w:val="auto"/>
                <w:lang w:val="ru-RU"/>
              </w:rPr>
              <w:t>тощо</w:t>
            </w:r>
            <w:proofErr w:type="spellEnd"/>
            <w:r w:rsidRPr="001367EE">
              <w:rPr>
                <w:color w:val="auto"/>
                <w:lang w:val="ru-RU"/>
              </w:rPr>
              <w:t>.</w:t>
            </w:r>
          </w:p>
        </w:tc>
        <w:tc>
          <w:tcPr>
            <w:tcW w:w="4785" w:type="dxa"/>
          </w:tcPr>
          <w:p w:rsidR="00903FAC" w:rsidRPr="0077349A" w:rsidRDefault="00903FAC" w:rsidP="00903FAC">
            <w:pPr>
              <w:rPr>
                <w:rFonts w:ascii="Times New Roman" w:hAnsi="Times New Roman" w:cs="Times New Roman"/>
                <w:bCs/>
              </w:rPr>
            </w:pPr>
            <w:r>
              <w:rPr>
                <w:rFonts w:ascii="Times New Roman" w:hAnsi="Times New Roman" w:cs="Times New Roman"/>
                <w:bCs/>
              </w:rPr>
              <w:lastRenderedPageBreak/>
              <w:t>Враховано частково – строк набрання чинності подовжено до 6 місяців</w:t>
            </w:r>
          </w:p>
        </w:tc>
      </w:tr>
      <w:tr w:rsidR="00903FAC" w:rsidRPr="00504791" w:rsidTr="00AF029E">
        <w:tc>
          <w:tcPr>
            <w:tcW w:w="10343" w:type="dxa"/>
          </w:tcPr>
          <w:p w:rsidR="00903FAC" w:rsidRDefault="00903FAC" w:rsidP="00903FAC">
            <w:pPr>
              <w:pStyle w:val="Default"/>
              <w:rPr>
                <w:color w:val="auto"/>
              </w:rPr>
            </w:pPr>
            <w:r>
              <w:rPr>
                <w:color w:val="auto"/>
              </w:rPr>
              <w:t>До спеціальності 191</w:t>
            </w:r>
          </w:p>
          <w:p w:rsidR="00903FAC" w:rsidRPr="000C02E6" w:rsidRDefault="00903FAC" w:rsidP="00903FAC">
            <w:pPr>
              <w:pStyle w:val="Default"/>
              <w:rPr>
                <w:color w:val="auto"/>
              </w:rPr>
            </w:pPr>
            <w:r w:rsidRPr="000C02E6">
              <w:rPr>
                <w:color w:val="auto"/>
              </w:rPr>
              <w:t>Пропонуємо встановити:</w:t>
            </w:r>
          </w:p>
          <w:p w:rsidR="00903FAC" w:rsidRPr="000C02E6" w:rsidRDefault="00903FAC" w:rsidP="00903FAC">
            <w:pPr>
              <w:pStyle w:val="Default"/>
              <w:rPr>
                <w:color w:val="auto"/>
              </w:rPr>
            </w:pPr>
            <w:r w:rsidRPr="000C02E6">
              <w:rPr>
                <w:color w:val="auto"/>
              </w:rPr>
              <w:t>1.</w:t>
            </w:r>
            <w:r w:rsidRPr="000C02E6">
              <w:rPr>
                <w:color w:val="auto"/>
              </w:rPr>
              <w:tab/>
              <w:t xml:space="preserve"> частка науково-педагогічних працівників з науковими ступенями </w:t>
            </w:r>
            <w:r w:rsidRPr="000C02E6">
              <w:rPr>
                <w:b/>
                <w:color w:val="auto"/>
              </w:rPr>
              <w:t>та/або</w:t>
            </w:r>
            <w:r w:rsidRPr="000C02E6">
              <w:rPr>
                <w:color w:val="auto"/>
              </w:rPr>
              <w:t xml:space="preserve"> вченими званнями не менше </w:t>
            </w:r>
            <w:r w:rsidRPr="000C02E6">
              <w:rPr>
                <w:b/>
                <w:color w:val="auto"/>
              </w:rPr>
              <w:t>30%</w:t>
            </w:r>
            <w:r w:rsidRPr="000C02E6">
              <w:rPr>
                <w:color w:val="auto"/>
              </w:rPr>
              <w:t xml:space="preserve"> (для бакалаврів) та не менше </w:t>
            </w:r>
            <w:r w:rsidRPr="000C02E6">
              <w:rPr>
                <w:b/>
                <w:color w:val="auto"/>
              </w:rPr>
              <w:t>50%</w:t>
            </w:r>
            <w:r w:rsidRPr="000C02E6">
              <w:rPr>
                <w:color w:val="auto"/>
              </w:rPr>
              <w:t xml:space="preserve"> (для магістрів)</w:t>
            </w:r>
          </w:p>
          <w:p w:rsidR="00903FAC" w:rsidRPr="000C02E6" w:rsidRDefault="00903FAC" w:rsidP="00903FAC">
            <w:pPr>
              <w:pStyle w:val="Default"/>
              <w:rPr>
                <w:color w:val="auto"/>
              </w:rPr>
            </w:pPr>
            <w:r w:rsidRPr="000C02E6">
              <w:rPr>
                <w:color w:val="auto"/>
              </w:rPr>
              <w:t>2.</w:t>
            </w:r>
            <w:r w:rsidRPr="000C02E6">
              <w:rPr>
                <w:color w:val="auto"/>
              </w:rPr>
              <w:tab/>
              <w:t xml:space="preserve">частка науково-педагогічних працівників зі стажем науково-педагогічної діяльності понад п’ять років – не менше </w:t>
            </w:r>
            <w:r w:rsidRPr="000C02E6">
              <w:rPr>
                <w:b/>
                <w:color w:val="auto"/>
              </w:rPr>
              <w:t>50%</w:t>
            </w:r>
          </w:p>
          <w:p w:rsidR="00903FAC" w:rsidRDefault="00903FAC" w:rsidP="00903FAC">
            <w:pPr>
              <w:pStyle w:val="Default"/>
              <w:rPr>
                <w:color w:val="auto"/>
              </w:rPr>
            </w:pPr>
            <w:r w:rsidRPr="000C02E6">
              <w:rPr>
                <w:color w:val="auto"/>
              </w:rPr>
              <w:t>3.</w:t>
            </w:r>
            <w:r w:rsidRPr="000C02E6">
              <w:rPr>
                <w:color w:val="auto"/>
              </w:rPr>
              <w:tab/>
              <w:t xml:space="preserve">частка фахівців-сумісників, що здійснюють практичну діяльність за профілем освітньої програми, – в достатній кількості для забезпечення викладання в обсязі не менше </w:t>
            </w:r>
            <w:r w:rsidRPr="000C02E6">
              <w:rPr>
                <w:b/>
                <w:color w:val="auto"/>
              </w:rPr>
              <w:t>30%</w:t>
            </w:r>
            <w:r w:rsidRPr="000C02E6">
              <w:rPr>
                <w:color w:val="auto"/>
              </w:rPr>
              <w:t xml:space="preserve"> від загального обсягу освітньої програми</w:t>
            </w:r>
          </w:p>
          <w:p w:rsidR="00903FAC" w:rsidRPr="000C02E6" w:rsidRDefault="00903FAC" w:rsidP="00903FAC">
            <w:pPr>
              <w:pStyle w:val="Default"/>
              <w:rPr>
                <w:color w:val="auto"/>
              </w:rPr>
            </w:pPr>
            <w:r w:rsidRPr="000C02E6">
              <w:rPr>
                <w:color w:val="auto"/>
              </w:rPr>
              <w:t xml:space="preserve">Пропозиції обумовлені тенденцією розвитку архітектурної освіти як практико-орієнтованої спеціальності. У світовій практиці архітектурної освіти існує стандарт, що відповідає 50% часу навантаження студентів присвячувати роботі з архітектурного проектування у форматі «Студії», де викладають виключно професіонали-практики. </w:t>
            </w:r>
          </w:p>
          <w:p w:rsidR="00903FAC" w:rsidRPr="001367EE" w:rsidRDefault="00903FAC" w:rsidP="00903FAC">
            <w:pPr>
              <w:pStyle w:val="Default"/>
              <w:rPr>
                <w:color w:val="auto"/>
              </w:rPr>
            </w:pPr>
            <w:r w:rsidRPr="000C02E6">
              <w:rPr>
                <w:color w:val="auto"/>
              </w:rPr>
              <w:t>Українська система освіти знаходиться у перехідному періоді, тому норма 30% залучених практиків є бажаною. Це питання також обумовлено слабкою професійною та практичною підготовкою випускників які закінчили навчання на протязі останніх 5-ти років. Вважаємо, що більша участь професіоналів практиків у викладанні, дасть можливість випускникам спеціальності 191 «Архітектура та містобудування» бути адаптованими до професійної практичної діяльності після випуску, замість проходження на протязі 3-х років адаптивного періоду для ефективної практики.</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Враховано частково.</w:t>
            </w:r>
          </w:p>
        </w:tc>
      </w:tr>
      <w:tr w:rsidR="00903FAC" w:rsidRPr="00504791" w:rsidTr="00AF029E">
        <w:tc>
          <w:tcPr>
            <w:tcW w:w="10343" w:type="dxa"/>
          </w:tcPr>
          <w:p w:rsidR="00903FAC" w:rsidRDefault="00903FAC" w:rsidP="00903FAC">
            <w:pPr>
              <w:pStyle w:val="Default"/>
              <w:rPr>
                <w:color w:val="auto"/>
              </w:rPr>
            </w:pPr>
            <w:r>
              <w:rPr>
                <w:color w:val="auto"/>
              </w:rPr>
              <w:t>До спеціальності 191</w:t>
            </w:r>
          </w:p>
          <w:p w:rsidR="00903FAC" w:rsidRPr="000C02E6" w:rsidRDefault="00903FAC" w:rsidP="00903FAC">
            <w:pPr>
              <w:pStyle w:val="Default"/>
              <w:rPr>
                <w:color w:val="auto"/>
              </w:rPr>
            </w:pPr>
            <w:r w:rsidRPr="000C02E6">
              <w:rPr>
                <w:color w:val="auto"/>
              </w:rPr>
              <w:t xml:space="preserve">Пропонуємо прибрати вимогу 3000 </w:t>
            </w:r>
            <w:proofErr w:type="spellStart"/>
            <w:r w:rsidRPr="000C02E6">
              <w:rPr>
                <w:color w:val="auto"/>
              </w:rPr>
              <w:t>кв</w:t>
            </w:r>
            <w:proofErr w:type="spellEnd"/>
            <w:r w:rsidRPr="000C02E6">
              <w:rPr>
                <w:color w:val="auto"/>
              </w:rPr>
              <w:t>. метрів.</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Враховано.</w:t>
            </w:r>
          </w:p>
        </w:tc>
      </w:tr>
      <w:tr w:rsidR="00903FAC" w:rsidRPr="00504791" w:rsidTr="00AF029E">
        <w:tc>
          <w:tcPr>
            <w:tcW w:w="10343" w:type="dxa"/>
          </w:tcPr>
          <w:p w:rsidR="00903FAC" w:rsidRDefault="00903FAC" w:rsidP="00903FAC">
            <w:pPr>
              <w:pStyle w:val="Default"/>
              <w:rPr>
                <w:color w:val="auto"/>
              </w:rPr>
            </w:pPr>
            <w:r>
              <w:rPr>
                <w:color w:val="auto"/>
              </w:rPr>
              <w:t>До спеціальності 191</w:t>
            </w:r>
          </w:p>
          <w:p w:rsidR="00903FAC" w:rsidRDefault="00903FAC" w:rsidP="00903FAC">
            <w:pPr>
              <w:pStyle w:val="Default"/>
              <w:rPr>
                <w:color w:val="auto"/>
              </w:rPr>
            </w:pPr>
            <w:r w:rsidRPr="000C02E6">
              <w:rPr>
                <w:color w:val="auto"/>
              </w:rPr>
              <w:t xml:space="preserve">Пропонуємо прибрати </w:t>
            </w:r>
            <w:r>
              <w:rPr>
                <w:color w:val="auto"/>
              </w:rPr>
              <w:t>розділ «</w:t>
            </w:r>
            <w:r w:rsidRPr="000C02E6">
              <w:rPr>
                <w:color w:val="auto"/>
              </w:rPr>
              <w:t>Обов’язкові навчальні, наукові, допоміжні та інші підрозділи, бази практики, медичні установи тощо</w:t>
            </w:r>
            <w:r>
              <w:rPr>
                <w:color w:val="auto"/>
              </w:rPr>
              <w:t>»</w:t>
            </w:r>
            <w:r w:rsidRPr="000C02E6">
              <w:rPr>
                <w:color w:val="auto"/>
              </w:rPr>
              <w:t xml:space="preserve"> чи актуалізувати відповідно актуальним для професії запитам, для цього долучити провідну професійну спільноту архітекторів.</w:t>
            </w:r>
          </w:p>
          <w:p w:rsidR="00903FAC" w:rsidRPr="000C02E6" w:rsidRDefault="00903FAC" w:rsidP="00903FAC">
            <w:pPr>
              <w:pStyle w:val="Default"/>
              <w:rPr>
                <w:color w:val="auto"/>
              </w:rPr>
            </w:pPr>
            <w:r w:rsidRPr="000C02E6">
              <w:rPr>
                <w:color w:val="auto"/>
              </w:rPr>
              <w:t>1.</w:t>
            </w:r>
            <w:r w:rsidRPr="000C02E6">
              <w:rPr>
                <w:color w:val="auto"/>
              </w:rPr>
              <w:tab/>
              <w:t xml:space="preserve">За останні роки сильно змінився формат навчання студентів, всі вони працюють на власних ноутбуках та не потребують наявності окремої лабораторії комп’ютерного моделювання та проектування. Забезпечення аудиторій комп’ютерною технікою та проекторами чи мультимедійними екранами є більш актуальним. На сьогодні у закладах вищої освіти, зокрема у великих стоять пусті, не задіяні комп’ютерні класи, при цьому викладачі приносять із дому свої </w:t>
            </w:r>
            <w:r w:rsidRPr="000C02E6">
              <w:rPr>
                <w:color w:val="auto"/>
              </w:rPr>
              <w:lastRenderedPageBreak/>
              <w:t>ноутбуки, а на кафедрах збирають гроші з викладачів на проектори. В цих умовах, вимога по наявності лабораторії комп’ютерного моделювання та проектування зі спеціалізованим обладнанням є трохи абсурдною.</w:t>
            </w:r>
          </w:p>
          <w:p w:rsidR="00903FAC" w:rsidRPr="000C02E6" w:rsidRDefault="00903FAC" w:rsidP="00903FAC">
            <w:pPr>
              <w:pStyle w:val="Default"/>
              <w:rPr>
                <w:color w:val="auto"/>
              </w:rPr>
            </w:pPr>
            <w:r w:rsidRPr="000C02E6">
              <w:rPr>
                <w:color w:val="auto"/>
              </w:rPr>
              <w:t>2.</w:t>
            </w:r>
            <w:r w:rsidRPr="000C02E6">
              <w:rPr>
                <w:color w:val="auto"/>
              </w:rPr>
              <w:tab/>
              <w:t xml:space="preserve">Запропоноване програмне забезпечення, окрім 3ds </w:t>
            </w:r>
            <w:proofErr w:type="spellStart"/>
            <w:r w:rsidRPr="000C02E6">
              <w:rPr>
                <w:color w:val="auto"/>
              </w:rPr>
              <w:t>Max</w:t>
            </w:r>
            <w:proofErr w:type="spellEnd"/>
            <w:r w:rsidRPr="000C02E6">
              <w:rPr>
                <w:color w:val="auto"/>
              </w:rPr>
              <w:t xml:space="preserve">, насправді є найпопулярнішим в Україні, але ця норма, по-перше монополізує декілька компаній-виробників програмного забезпечення і блокує надавати вибір для студентів та ЗВО. Щодо 3ds </w:t>
            </w:r>
            <w:proofErr w:type="spellStart"/>
            <w:r w:rsidRPr="000C02E6">
              <w:rPr>
                <w:color w:val="auto"/>
              </w:rPr>
              <w:t>Max</w:t>
            </w:r>
            <w:proofErr w:type="spellEnd"/>
            <w:r w:rsidRPr="000C02E6">
              <w:rPr>
                <w:color w:val="auto"/>
              </w:rPr>
              <w:t>, то взагалі не є спеціалізованою програмою для архітекторів.</w:t>
            </w:r>
          </w:p>
          <w:p w:rsidR="00903FAC" w:rsidRPr="000C02E6" w:rsidRDefault="00903FAC" w:rsidP="00903FAC">
            <w:pPr>
              <w:pStyle w:val="Default"/>
              <w:rPr>
                <w:color w:val="auto"/>
              </w:rPr>
            </w:pPr>
            <w:r w:rsidRPr="000C02E6">
              <w:rPr>
                <w:color w:val="auto"/>
              </w:rPr>
              <w:t>3.</w:t>
            </w:r>
            <w:r w:rsidRPr="000C02E6">
              <w:rPr>
                <w:color w:val="auto"/>
              </w:rPr>
              <w:tab/>
              <w:t xml:space="preserve"> Щодо </w:t>
            </w:r>
            <w:proofErr w:type="spellStart"/>
            <w:r w:rsidRPr="000C02E6">
              <w:rPr>
                <w:color w:val="auto"/>
              </w:rPr>
              <w:t>приміщеннь</w:t>
            </w:r>
            <w:proofErr w:type="spellEnd"/>
            <w:r w:rsidRPr="000C02E6">
              <w:rPr>
                <w:color w:val="auto"/>
              </w:rPr>
              <w:t>/класів/</w:t>
            </w:r>
            <w:proofErr w:type="spellStart"/>
            <w:r w:rsidRPr="000C02E6">
              <w:rPr>
                <w:color w:val="auto"/>
              </w:rPr>
              <w:t>майстернь</w:t>
            </w:r>
            <w:proofErr w:type="spellEnd"/>
            <w:r w:rsidRPr="000C02E6">
              <w:rPr>
                <w:color w:val="auto"/>
              </w:rPr>
              <w:t xml:space="preserve"> зі спеціалізованим архітектурним обладнанням:</w:t>
            </w:r>
          </w:p>
          <w:p w:rsidR="00903FAC" w:rsidRPr="000C02E6" w:rsidRDefault="00903FAC" w:rsidP="00903FAC">
            <w:pPr>
              <w:pStyle w:val="Default"/>
              <w:rPr>
                <w:color w:val="auto"/>
              </w:rPr>
            </w:pPr>
            <w:r w:rsidRPr="000C02E6">
              <w:rPr>
                <w:color w:val="auto"/>
              </w:rPr>
              <w:t>i.</w:t>
            </w:r>
            <w:r w:rsidRPr="000C02E6">
              <w:rPr>
                <w:color w:val="auto"/>
              </w:rPr>
              <w:tab/>
              <w:t xml:space="preserve">майстерня живопису та скульптурна майстерня – взагалі не є обов’язковими для навчання архітекторів. Це </w:t>
            </w:r>
            <w:proofErr w:type="spellStart"/>
            <w:r w:rsidRPr="000C02E6">
              <w:rPr>
                <w:color w:val="auto"/>
              </w:rPr>
              <w:t>засторіла</w:t>
            </w:r>
            <w:proofErr w:type="spellEnd"/>
            <w:r w:rsidRPr="000C02E6">
              <w:rPr>
                <w:color w:val="auto"/>
              </w:rPr>
              <w:t xml:space="preserve"> традиція яка не дає право ЗВО переорієнтуватись та приділити більше уваги технологіям ніж формальним підходам у професії.</w:t>
            </w:r>
          </w:p>
          <w:p w:rsidR="00903FAC" w:rsidRPr="000C02E6" w:rsidRDefault="00903FAC" w:rsidP="00903FAC">
            <w:pPr>
              <w:pStyle w:val="Default"/>
              <w:rPr>
                <w:color w:val="auto"/>
              </w:rPr>
            </w:pPr>
            <w:r w:rsidRPr="000C02E6">
              <w:rPr>
                <w:color w:val="auto"/>
              </w:rPr>
              <w:t>ii.</w:t>
            </w:r>
            <w:r w:rsidRPr="000C02E6">
              <w:rPr>
                <w:color w:val="auto"/>
              </w:rPr>
              <w:tab/>
              <w:t>зала макетування є важливою складовою для навчання архітекторів, але у форматі «Майстерні з обладнанням»</w:t>
            </w:r>
          </w:p>
          <w:p w:rsidR="00903FAC" w:rsidRPr="000C02E6" w:rsidRDefault="00903FAC" w:rsidP="00903FAC">
            <w:pPr>
              <w:pStyle w:val="Default"/>
              <w:rPr>
                <w:color w:val="auto"/>
              </w:rPr>
            </w:pPr>
            <w:r w:rsidRPr="000C02E6">
              <w:rPr>
                <w:color w:val="auto"/>
              </w:rPr>
              <w:t>4.</w:t>
            </w:r>
            <w:r w:rsidRPr="000C02E6">
              <w:rPr>
                <w:color w:val="auto"/>
              </w:rPr>
              <w:tab/>
              <w:t xml:space="preserve">Щодо спеціалізованих лабораторій. По-перше, якщо у програми з’являється профіль (спеціалізація) це рушить вимогу про групи забезпечення. По-друге, в архітектурній діяльності є різні підходи щодо проектування і норму наявності тих чи інших майстерень неможливо встановити. </w:t>
            </w:r>
          </w:p>
          <w:p w:rsidR="00903FAC" w:rsidRPr="000C02E6" w:rsidRDefault="00903FAC" w:rsidP="00903FAC">
            <w:pPr>
              <w:pStyle w:val="Default"/>
              <w:rPr>
                <w:color w:val="auto"/>
              </w:rPr>
            </w:pPr>
            <w:r w:rsidRPr="000C02E6">
              <w:rPr>
                <w:color w:val="auto"/>
              </w:rPr>
              <w:t>5.</w:t>
            </w:r>
            <w:r w:rsidRPr="000C02E6">
              <w:rPr>
                <w:color w:val="auto"/>
              </w:rPr>
              <w:tab/>
              <w:t>Щодо наявності університетського архітектурно-</w:t>
            </w:r>
            <w:proofErr w:type="spellStart"/>
            <w:r w:rsidRPr="000C02E6">
              <w:rPr>
                <w:color w:val="auto"/>
              </w:rPr>
              <w:t>проєктного</w:t>
            </w:r>
            <w:proofErr w:type="spellEnd"/>
            <w:r w:rsidRPr="000C02E6">
              <w:rPr>
                <w:color w:val="auto"/>
              </w:rPr>
              <w:t xml:space="preserve"> бюро. Зазвичай свою практичну діяльність, ЗВО проводять у секторі досліджень, це стосується як української так і західної практики. Багато ЗВО навіть не мають </w:t>
            </w:r>
            <w:proofErr w:type="spellStart"/>
            <w:r w:rsidRPr="000C02E6">
              <w:rPr>
                <w:color w:val="auto"/>
              </w:rPr>
              <w:t>КВЕДів</w:t>
            </w:r>
            <w:proofErr w:type="spellEnd"/>
            <w:r w:rsidRPr="000C02E6">
              <w:rPr>
                <w:color w:val="auto"/>
              </w:rPr>
              <w:t xml:space="preserve">, які дозволяють проводити архітектурно-проектну діяльність. Ця норма заблокує діяльність багатьох ЗВО і понесе за собою зміни статутів тощо. </w:t>
            </w:r>
          </w:p>
          <w:p w:rsidR="00903FAC" w:rsidRPr="000C02E6" w:rsidRDefault="00903FAC" w:rsidP="00903FAC">
            <w:pPr>
              <w:pStyle w:val="Default"/>
              <w:rPr>
                <w:color w:val="auto"/>
              </w:rPr>
            </w:pPr>
            <w:r w:rsidRPr="000C02E6">
              <w:rPr>
                <w:color w:val="auto"/>
              </w:rPr>
              <w:t>6.</w:t>
            </w:r>
            <w:r w:rsidRPr="000C02E6">
              <w:rPr>
                <w:color w:val="auto"/>
              </w:rPr>
              <w:tab/>
              <w:t>Проходження практики в архітектурних бюро дійсно є важливою складовою, але вимоги які пропонуються не відповідають встановленій формалізації договорів із базами практик, які прийняті у 90-ти роки і досі є д</w:t>
            </w:r>
            <w:r>
              <w:rPr>
                <w:color w:val="auto"/>
              </w:rPr>
              <w:t>іючими.</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lastRenderedPageBreak/>
              <w:t>Враховано частково</w:t>
            </w:r>
          </w:p>
        </w:tc>
      </w:tr>
      <w:tr w:rsidR="00903FAC" w:rsidRPr="00504791" w:rsidTr="00AF029E">
        <w:tc>
          <w:tcPr>
            <w:tcW w:w="10343" w:type="dxa"/>
          </w:tcPr>
          <w:p w:rsidR="00903FAC" w:rsidRPr="001050AE" w:rsidRDefault="00903FAC" w:rsidP="00903FAC">
            <w:pPr>
              <w:jc w:val="both"/>
              <w:rPr>
                <w:rStyle w:val="rvts0"/>
                <w:b/>
              </w:rPr>
            </w:pPr>
            <w:r w:rsidRPr="001050AE">
              <w:rPr>
                <w:b/>
              </w:rPr>
              <w:t>Львівський державний університет безпеки життєдіяльності</w:t>
            </w:r>
          </w:p>
        </w:tc>
        <w:tc>
          <w:tcPr>
            <w:tcW w:w="4785" w:type="dxa"/>
          </w:tcPr>
          <w:p w:rsidR="00903FAC" w:rsidRPr="00504791" w:rsidRDefault="00903FAC" w:rsidP="00903FAC">
            <w:pPr>
              <w:rPr>
                <w:rFonts w:ascii="Times New Roman" w:hAnsi="Times New Roman" w:cs="Times New Roman"/>
                <w:b/>
                <w:bCs/>
              </w:rPr>
            </w:pPr>
          </w:p>
        </w:tc>
      </w:tr>
      <w:tr w:rsidR="00903FAC" w:rsidRPr="00504791" w:rsidTr="00AF029E">
        <w:tc>
          <w:tcPr>
            <w:tcW w:w="10343" w:type="dxa"/>
          </w:tcPr>
          <w:p w:rsidR="00903FAC" w:rsidRPr="002874D8" w:rsidRDefault="00903FAC" w:rsidP="00903FAC">
            <w:pPr>
              <w:pStyle w:val="Default"/>
              <w:rPr>
                <w:color w:val="auto"/>
              </w:rPr>
            </w:pPr>
            <w:r w:rsidRPr="002874D8">
              <w:rPr>
                <w:color w:val="auto"/>
                <w:lang w:val="ru-RU"/>
              </w:rPr>
              <w:t>До</w:t>
            </w:r>
            <w:r w:rsidRPr="002874D8">
              <w:rPr>
                <w:color w:val="auto"/>
              </w:rPr>
              <w:t xml:space="preserve"> спеціальності </w:t>
            </w:r>
            <w:r w:rsidRPr="002874D8">
              <w:rPr>
                <w:color w:val="auto"/>
                <w:lang w:val="ru-RU"/>
              </w:rPr>
              <w:t>261</w:t>
            </w:r>
          </w:p>
          <w:p w:rsidR="00903FAC" w:rsidRPr="002874D8" w:rsidRDefault="00903FAC" w:rsidP="00903FAC">
            <w:pPr>
              <w:pStyle w:val="Default"/>
              <w:rPr>
                <w:color w:val="auto"/>
              </w:rPr>
            </w:pPr>
            <w:r w:rsidRPr="002874D8">
              <w:rPr>
                <w:color w:val="auto"/>
              </w:rPr>
              <w:t>Рекомендований перелік кваліфікацій бакалавра</w:t>
            </w:r>
          </w:p>
          <w:p w:rsidR="00903FAC" w:rsidRPr="002874D8" w:rsidRDefault="00903FAC" w:rsidP="00903FAC">
            <w:pPr>
              <w:pStyle w:val="Default"/>
              <w:rPr>
                <w:color w:val="auto"/>
              </w:rPr>
            </w:pPr>
            <w:r w:rsidRPr="002874D8">
              <w:rPr>
                <w:color w:val="auto"/>
              </w:rPr>
              <w:t xml:space="preserve">Професійні кваліфікації, що можуть присвоюватись </w:t>
            </w:r>
          </w:p>
          <w:p w:rsidR="00903FAC" w:rsidRPr="002874D8" w:rsidRDefault="00903FAC" w:rsidP="00903FAC">
            <w:pPr>
              <w:pStyle w:val="Default"/>
              <w:rPr>
                <w:b/>
                <w:color w:val="auto"/>
              </w:rPr>
            </w:pPr>
            <w:r w:rsidRPr="002874D8">
              <w:rPr>
                <w:b/>
                <w:color w:val="auto"/>
              </w:rPr>
              <w:t xml:space="preserve">Фахівець з пожежної безпеки </w:t>
            </w:r>
          </w:p>
          <w:p w:rsidR="00903FAC" w:rsidRPr="002874D8" w:rsidRDefault="00903FAC" w:rsidP="00903FAC">
            <w:pPr>
              <w:pStyle w:val="Default"/>
              <w:rPr>
                <w:b/>
                <w:color w:val="auto"/>
              </w:rPr>
            </w:pPr>
            <w:r w:rsidRPr="002874D8">
              <w:rPr>
                <w:b/>
                <w:color w:val="auto"/>
              </w:rPr>
              <w:t xml:space="preserve">Інспектор державний з пожежного нагляду </w:t>
            </w:r>
          </w:p>
          <w:p w:rsidR="00903FAC" w:rsidRPr="002874D8" w:rsidRDefault="00903FAC" w:rsidP="00903FAC">
            <w:pPr>
              <w:pStyle w:val="Default"/>
              <w:rPr>
                <w:color w:val="auto"/>
              </w:rPr>
            </w:pPr>
            <w:r w:rsidRPr="002874D8">
              <w:rPr>
                <w:b/>
                <w:color w:val="auto"/>
              </w:rPr>
              <w:t xml:space="preserve">Начальник караулу (зміни, поста) </w:t>
            </w:r>
            <w:proofErr w:type="spellStart"/>
            <w:r w:rsidRPr="002874D8">
              <w:rPr>
                <w:b/>
                <w:color w:val="auto"/>
              </w:rPr>
              <w:t>оперативно</w:t>
            </w:r>
            <w:proofErr w:type="spellEnd"/>
            <w:r w:rsidRPr="002874D8">
              <w:rPr>
                <w:b/>
                <w:color w:val="auto"/>
              </w:rPr>
              <w:t>-рятувальної служби цивільного захисту</w:t>
            </w:r>
          </w:p>
        </w:tc>
        <w:tc>
          <w:tcPr>
            <w:tcW w:w="4785" w:type="dxa"/>
          </w:tcPr>
          <w:p w:rsidR="00903FAC" w:rsidRPr="0077349A" w:rsidRDefault="00903FAC" w:rsidP="00903FAC">
            <w:pPr>
              <w:rPr>
                <w:rFonts w:ascii="Times New Roman" w:hAnsi="Times New Roman" w:cs="Times New Roman"/>
                <w:bCs/>
              </w:rPr>
            </w:pPr>
          </w:p>
        </w:tc>
      </w:tr>
      <w:tr w:rsidR="00903FAC" w:rsidRPr="00504791" w:rsidTr="00AF029E">
        <w:tc>
          <w:tcPr>
            <w:tcW w:w="10343" w:type="dxa"/>
          </w:tcPr>
          <w:p w:rsidR="00903FAC" w:rsidRPr="002874D8" w:rsidRDefault="00903FAC" w:rsidP="00903FAC">
            <w:pPr>
              <w:pStyle w:val="Default"/>
              <w:rPr>
                <w:color w:val="auto"/>
              </w:rPr>
            </w:pPr>
            <w:r w:rsidRPr="002874D8">
              <w:rPr>
                <w:color w:val="auto"/>
                <w:lang w:val="ru-RU"/>
              </w:rPr>
              <w:t>До</w:t>
            </w:r>
            <w:r w:rsidRPr="002874D8">
              <w:rPr>
                <w:color w:val="auto"/>
              </w:rPr>
              <w:t xml:space="preserve"> спеціальності </w:t>
            </w:r>
            <w:r w:rsidRPr="002874D8">
              <w:rPr>
                <w:color w:val="auto"/>
                <w:lang w:val="ru-RU"/>
              </w:rPr>
              <w:t>261</w:t>
            </w:r>
          </w:p>
          <w:p w:rsidR="00903FAC" w:rsidRPr="002874D8" w:rsidRDefault="00903FAC" w:rsidP="00903FAC">
            <w:pPr>
              <w:pStyle w:val="Default"/>
              <w:rPr>
                <w:color w:val="auto"/>
              </w:rPr>
            </w:pPr>
            <w:r w:rsidRPr="002874D8">
              <w:rPr>
                <w:color w:val="auto"/>
              </w:rPr>
              <w:t>Рекомендований перелік кваліфікацій магістра</w:t>
            </w:r>
          </w:p>
          <w:p w:rsidR="00903FAC" w:rsidRPr="002874D8" w:rsidRDefault="00903FAC" w:rsidP="00903FAC">
            <w:pPr>
              <w:pStyle w:val="Default"/>
              <w:rPr>
                <w:color w:val="auto"/>
              </w:rPr>
            </w:pPr>
            <w:r w:rsidRPr="002874D8">
              <w:rPr>
                <w:color w:val="auto"/>
              </w:rPr>
              <w:lastRenderedPageBreak/>
              <w:t xml:space="preserve">Професійні кваліфікації, що можуть присвоюватись </w:t>
            </w:r>
          </w:p>
          <w:p w:rsidR="00903FAC" w:rsidRPr="002874D8" w:rsidRDefault="00903FAC" w:rsidP="00903FAC">
            <w:pPr>
              <w:pStyle w:val="Default"/>
              <w:rPr>
                <w:b/>
                <w:color w:val="auto"/>
              </w:rPr>
            </w:pPr>
            <w:r w:rsidRPr="002874D8">
              <w:rPr>
                <w:b/>
                <w:color w:val="auto"/>
              </w:rPr>
              <w:t>Командир (начальник) підрозділу (сфера цивільного захисту)</w:t>
            </w:r>
          </w:p>
          <w:p w:rsidR="00903FAC" w:rsidRPr="002874D8" w:rsidRDefault="00903FAC" w:rsidP="00903FAC">
            <w:pPr>
              <w:pStyle w:val="Default"/>
              <w:rPr>
                <w:b/>
                <w:color w:val="auto"/>
              </w:rPr>
            </w:pPr>
            <w:r w:rsidRPr="002874D8">
              <w:rPr>
                <w:b/>
                <w:color w:val="auto"/>
              </w:rPr>
              <w:t>Командир (начальник) частини (сфера цивільного захисту)</w:t>
            </w:r>
          </w:p>
          <w:p w:rsidR="00903FAC" w:rsidRPr="002874D8" w:rsidRDefault="00903FAC" w:rsidP="00903FAC">
            <w:pPr>
              <w:pStyle w:val="Default"/>
              <w:rPr>
                <w:b/>
                <w:color w:val="auto"/>
              </w:rPr>
            </w:pPr>
            <w:r w:rsidRPr="002874D8">
              <w:rPr>
                <w:b/>
                <w:color w:val="auto"/>
              </w:rPr>
              <w:t xml:space="preserve">Інженер з пожежної безпеки </w:t>
            </w:r>
          </w:p>
          <w:p w:rsidR="00903FAC" w:rsidRPr="002874D8" w:rsidRDefault="00903FAC" w:rsidP="00903FAC">
            <w:pPr>
              <w:pStyle w:val="Default"/>
              <w:rPr>
                <w:color w:val="auto"/>
              </w:rPr>
            </w:pPr>
            <w:r w:rsidRPr="002874D8">
              <w:rPr>
                <w:b/>
                <w:color w:val="auto"/>
              </w:rPr>
              <w:t xml:space="preserve">Інженер з </w:t>
            </w:r>
            <w:proofErr w:type="spellStart"/>
            <w:r w:rsidRPr="002874D8">
              <w:rPr>
                <w:b/>
                <w:color w:val="auto"/>
              </w:rPr>
              <w:t>пожежно</w:t>
            </w:r>
            <w:proofErr w:type="spellEnd"/>
            <w:r w:rsidRPr="002874D8">
              <w:rPr>
                <w:b/>
                <w:color w:val="auto"/>
              </w:rPr>
              <w:t>-рятувальних робіт</w:t>
            </w:r>
          </w:p>
        </w:tc>
        <w:tc>
          <w:tcPr>
            <w:tcW w:w="4785" w:type="dxa"/>
          </w:tcPr>
          <w:p w:rsidR="00903FAC" w:rsidRDefault="00903FAC" w:rsidP="00903FAC">
            <w:pPr>
              <w:rPr>
                <w:rFonts w:ascii="Times New Roman" w:hAnsi="Times New Roman" w:cs="Times New Roman"/>
                <w:bCs/>
              </w:rPr>
            </w:pPr>
          </w:p>
        </w:tc>
      </w:tr>
      <w:tr w:rsidR="00903FAC" w:rsidRPr="00504791" w:rsidTr="00AF029E">
        <w:tc>
          <w:tcPr>
            <w:tcW w:w="10343" w:type="dxa"/>
          </w:tcPr>
          <w:p w:rsidR="00903FAC" w:rsidRPr="001050AE" w:rsidRDefault="00903FAC" w:rsidP="00903FAC">
            <w:pPr>
              <w:pStyle w:val="Default"/>
              <w:rPr>
                <w:color w:val="auto"/>
              </w:rPr>
            </w:pPr>
            <w:r w:rsidRPr="001050AE">
              <w:rPr>
                <w:color w:val="auto"/>
              </w:rPr>
              <w:t>До спеціальності 261</w:t>
            </w:r>
          </w:p>
          <w:p w:rsidR="00903FAC" w:rsidRPr="001050AE" w:rsidRDefault="00903FAC" w:rsidP="00903FAC">
            <w:pPr>
              <w:pStyle w:val="Default"/>
              <w:rPr>
                <w:color w:val="auto"/>
              </w:rPr>
            </w:pPr>
            <w:r w:rsidRPr="001050AE">
              <w:rPr>
                <w:color w:val="auto"/>
              </w:rPr>
              <w:t>–</w:t>
            </w:r>
            <w:r w:rsidRPr="001050AE">
              <w:rPr>
                <w:color w:val="auto"/>
              </w:rPr>
              <w:tab/>
              <w:t xml:space="preserve">члени групи забезпечення мають стаж науково-педагогічної діяльності та (або) практичної роботи </w:t>
            </w:r>
            <w:r w:rsidRPr="001050AE">
              <w:rPr>
                <w:b/>
                <w:color w:val="auto"/>
              </w:rPr>
              <w:t>в сфері пожежної безпеки (цивільного захисту)</w:t>
            </w:r>
            <w:r>
              <w:rPr>
                <w:color w:val="auto"/>
              </w:rPr>
              <w:t xml:space="preserve"> </w:t>
            </w:r>
            <w:r w:rsidRPr="001050AE">
              <w:rPr>
                <w:i/>
                <w:strike/>
                <w:color w:val="auto"/>
              </w:rPr>
              <w:t>не менше 5 років в органах та підрозділах цивільного захисту за відповідною спеціальністю</w:t>
            </w:r>
            <w:r w:rsidRPr="001050AE">
              <w:rPr>
                <w:color w:val="auto"/>
              </w:rPr>
              <w:t xml:space="preserve"> – не менше трьох років для ступеня бакалавра, не менше п’яти років для ступеня магістра</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Враховано</w:t>
            </w:r>
          </w:p>
        </w:tc>
      </w:tr>
      <w:tr w:rsidR="00903FAC" w:rsidRPr="00504791" w:rsidTr="00AF029E">
        <w:tc>
          <w:tcPr>
            <w:tcW w:w="10343" w:type="dxa"/>
          </w:tcPr>
          <w:p w:rsidR="00903FAC" w:rsidRDefault="00903FAC" w:rsidP="00903FAC">
            <w:pPr>
              <w:pStyle w:val="Default"/>
              <w:rPr>
                <w:color w:val="auto"/>
              </w:rPr>
            </w:pPr>
            <w:r>
              <w:rPr>
                <w:color w:val="auto"/>
              </w:rPr>
              <w:t xml:space="preserve">Замінити </w:t>
            </w:r>
          </w:p>
          <w:p w:rsidR="00903FAC" w:rsidRDefault="00903FAC" w:rsidP="00903FAC">
            <w:pPr>
              <w:pStyle w:val="Default"/>
              <w:rPr>
                <w:color w:val="auto"/>
              </w:rPr>
            </w:pPr>
            <w:r w:rsidRPr="001050AE">
              <w:rPr>
                <w:color w:val="auto"/>
              </w:rPr>
              <w:t>–</w:t>
            </w:r>
            <w:r w:rsidRPr="001050AE">
              <w:rPr>
                <w:color w:val="auto"/>
              </w:rPr>
              <w:tab/>
            </w:r>
            <w:r w:rsidRPr="001050AE">
              <w:rPr>
                <w:i/>
                <w:strike/>
                <w:color w:val="auto"/>
              </w:rPr>
              <w:t>частка фахівців-сумісників,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p>
          <w:p w:rsidR="00903FAC" w:rsidRPr="001050AE" w:rsidRDefault="00903FAC" w:rsidP="00903FAC">
            <w:pPr>
              <w:pStyle w:val="Default"/>
              <w:rPr>
                <w:b/>
                <w:color w:val="auto"/>
              </w:rPr>
            </w:pPr>
            <w:r w:rsidRPr="001050AE">
              <w:rPr>
                <w:b/>
                <w:color w:val="auto"/>
              </w:rPr>
              <w:t>залучення до викладання освітніх компонентів на умовах зовнішнього сумісництва представників роботодавців, що здійснюють практичну діяльність за профілем освітньої програми</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Не враховано, оскільки така норма є невимірюваною</w:t>
            </w:r>
          </w:p>
        </w:tc>
      </w:tr>
      <w:tr w:rsidR="00903FAC" w:rsidRPr="00504791" w:rsidTr="00AF029E">
        <w:tc>
          <w:tcPr>
            <w:tcW w:w="10343" w:type="dxa"/>
          </w:tcPr>
          <w:p w:rsidR="00903FAC" w:rsidRPr="002874D8" w:rsidRDefault="00903FAC" w:rsidP="00903FAC">
            <w:pPr>
              <w:pStyle w:val="Default"/>
              <w:rPr>
                <w:i/>
                <w:strike/>
                <w:color w:val="auto"/>
              </w:rPr>
            </w:pPr>
            <w:r w:rsidRPr="002874D8">
              <w:rPr>
                <w:color w:val="auto"/>
              </w:rPr>
              <w:t>–</w:t>
            </w:r>
            <w:r w:rsidRPr="002874D8">
              <w:rPr>
                <w:color w:val="auto"/>
              </w:rPr>
              <w:tab/>
              <w:t xml:space="preserve">навчальна </w:t>
            </w:r>
            <w:proofErr w:type="spellStart"/>
            <w:r w:rsidRPr="002874D8">
              <w:rPr>
                <w:color w:val="auto"/>
              </w:rPr>
              <w:t>пожежно</w:t>
            </w:r>
            <w:proofErr w:type="spellEnd"/>
            <w:r w:rsidRPr="002874D8">
              <w:rPr>
                <w:color w:val="auto"/>
              </w:rPr>
              <w:t xml:space="preserve">-рятувальна частина, оснащена </w:t>
            </w:r>
            <w:proofErr w:type="spellStart"/>
            <w:r w:rsidRPr="002874D8">
              <w:rPr>
                <w:i/>
                <w:strike/>
                <w:color w:val="auto"/>
              </w:rPr>
              <w:t>пожежно</w:t>
            </w:r>
            <w:proofErr w:type="spellEnd"/>
            <w:r w:rsidRPr="002874D8">
              <w:rPr>
                <w:i/>
                <w:strike/>
                <w:color w:val="auto"/>
              </w:rPr>
              <w:t>-рятувальними автомобілями</w:t>
            </w:r>
            <w:r w:rsidRPr="002874D8">
              <w:rPr>
                <w:color w:val="auto"/>
              </w:rPr>
              <w:t xml:space="preserve">  </w:t>
            </w:r>
            <w:proofErr w:type="spellStart"/>
            <w:r w:rsidRPr="002874D8">
              <w:rPr>
                <w:b/>
                <w:color w:val="auto"/>
              </w:rPr>
              <w:t>пожежно</w:t>
            </w:r>
            <w:proofErr w:type="spellEnd"/>
            <w:r w:rsidRPr="002874D8">
              <w:rPr>
                <w:b/>
                <w:color w:val="auto"/>
              </w:rPr>
              <w:t>-рятувальною технікою</w:t>
            </w:r>
            <w:r w:rsidRPr="002874D8">
              <w:rPr>
                <w:color w:val="auto"/>
              </w:rPr>
              <w:t xml:space="preserve"> та спеціальним обладнанням </w:t>
            </w:r>
            <w:r w:rsidRPr="002874D8">
              <w:rPr>
                <w:i/>
                <w:strike/>
                <w:color w:val="auto"/>
              </w:rPr>
              <w:t xml:space="preserve">із розрахунку 1 комплект до 500 осіб ліцензійного обсягу, а саме: </w:t>
            </w:r>
          </w:p>
          <w:p w:rsidR="00903FAC" w:rsidRPr="002874D8" w:rsidRDefault="00903FAC" w:rsidP="00903FAC">
            <w:pPr>
              <w:pStyle w:val="Default"/>
              <w:rPr>
                <w:i/>
                <w:strike/>
                <w:color w:val="auto"/>
              </w:rPr>
            </w:pPr>
            <w:r w:rsidRPr="002874D8">
              <w:rPr>
                <w:i/>
                <w:strike/>
                <w:color w:val="auto"/>
              </w:rPr>
              <w:t></w:t>
            </w:r>
            <w:r w:rsidRPr="002874D8">
              <w:rPr>
                <w:i/>
                <w:strike/>
                <w:color w:val="auto"/>
              </w:rPr>
              <w:tab/>
              <w:t>автоцистерна пожежна – не менше 2 од.</w:t>
            </w:r>
          </w:p>
          <w:p w:rsidR="00903FAC" w:rsidRPr="002874D8" w:rsidRDefault="00903FAC" w:rsidP="00903FAC">
            <w:pPr>
              <w:pStyle w:val="Default"/>
              <w:rPr>
                <w:i/>
                <w:strike/>
                <w:color w:val="auto"/>
              </w:rPr>
            </w:pPr>
            <w:r w:rsidRPr="002874D8">
              <w:rPr>
                <w:i/>
                <w:strike/>
                <w:color w:val="auto"/>
              </w:rPr>
              <w:t></w:t>
            </w:r>
            <w:r w:rsidRPr="002874D8">
              <w:rPr>
                <w:i/>
                <w:strike/>
                <w:color w:val="auto"/>
              </w:rPr>
              <w:tab/>
              <w:t>обладнання, устаткування, призначені для гасіння пожеж</w:t>
            </w:r>
          </w:p>
          <w:p w:rsidR="00903FAC" w:rsidRPr="002874D8" w:rsidRDefault="00903FAC" w:rsidP="00903FAC">
            <w:pPr>
              <w:pStyle w:val="Default"/>
              <w:rPr>
                <w:i/>
                <w:strike/>
                <w:color w:val="auto"/>
              </w:rPr>
            </w:pPr>
            <w:r w:rsidRPr="002874D8">
              <w:rPr>
                <w:i/>
                <w:strike/>
                <w:color w:val="auto"/>
              </w:rPr>
              <w:t></w:t>
            </w:r>
            <w:r w:rsidRPr="002874D8">
              <w:rPr>
                <w:i/>
                <w:strike/>
                <w:color w:val="auto"/>
              </w:rPr>
              <w:tab/>
              <w:t>обладнання, устаткування, призначені для виконання аварійно-рятувальних робіт</w:t>
            </w:r>
          </w:p>
          <w:p w:rsidR="00903FAC" w:rsidRPr="002874D8" w:rsidRDefault="00903FAC" w:rsidP="00903FAC">
            <w:pPr>
              <w:pStyle w:val="Default"/>
              <w:rPr>
                <w:color w:val="auto"/>
              </w:rPr>
            </w:pPr>
            <w:r w:rsidRPr="002874D8">
              <w:rPr>
                <w:i/>
                <w:strike/>
                <w:color w:val="auto"/>
              </w:rPr>
              <w:t></w:t>
            </w:r>
            <w:r w:rsidRPr="002874D8">
              <w:rPr>
                <w:i/>
                <w:strike/>
                <w:color w:val="auto"/>
              </w:rPr>
              <w:tab/>
              <w:t>обладнання, устаткування, призначені для організації безпечної експлуатації техніки, устаткування</w:t>
            </w:r>
          </w:p>
        </w:tc>
        <w:tc>
          <w:tcPr>
            <w:tcW w:w="4785" w:type="dxa"/>
          </w:tcPr>
          <w:p w:rsidR="00903FAC" w:rsidRDefault="002874D8" w:rsidP="00903FAC">
            <w:pPr>
              <w:rPr>
                <w:rFonts w:ascii="Times New Roman" w:hAnsi="Times New Roman" w:cs="Times New Roman"/>
                <w:bCs/>
              </w:rPr>
            </w:pPr>
            <w:r>
              <w:rPr>
                <w:rFonts w:ascii="Times New Roman" w:hAnsi="Times New Roman" w:cs="Times New Roman"/>
                <w:bCs/>
              </w:rPr>
              <w:t>Враховано частково</w:t>
            </w:r>
          </w:p>
        </w:tc>
      </w:tr>
      <w:tr w:rsidR="00903FAC" w:rsidRPr="00504791" w:rsidTr="00AF029E">
        <w:tc>
          <w:tcPr>
            <w:tcW w:w="10343" w:type="dxa"/>
          </w:tcPr>
          <w:p w:rsidR="00903FAC" w:rsidRPr="009C6776" w:rsidRDefault="00903FAC" w:rsidP="00903FAC">
            <w:pPr>
              <w:pStyle w:val="Default"/>
              <w:rPr>
                <w:color w:val="auto"/>
              </w:rPr>
            </w:pPr>
            <w:r w:rsidRPr="009C6776">
              <w:rPr>
                <w:color w:val="auto"/>
              </w:rPr>
              <w:t>–</w:t>
            </w:r>
            <w:r w:rsidRPr="009C6776">
              <w:rPr>
                <w:color w:val="auto"/>
              </w:rPr>
              <w:tab/>
              <w:t xml:space="preserve">навчальний полігон (навчально-спортивний комплекс) </w:t>
            </w:r>
            <w:r w:rsidRPr="009C6776">
              <w:rPr>
                <w:i/>
                <w:strike/>
                <w:color w:val="auto"/>
              </w:rPr>
              <w:t>для практичного відпрацювання навичок пожежогасіння, обладнаний наступними елементами</w:t>
            </w:r>
            <w:r>
              <w:rPr>
                <w:color w:val="auto"/>
              </w:rPr>
              <w:t xml:space="preserve"> </w:t>
            </w:r>
            <w:r w:rsidRPr="009C6776">
              <w:rPr>
                <w:b/>
                <w:color w:val="auto"/>
              </w:rPr>
              <w:t>оснащений</w:t>
            </w:r>
            <w:r w:rsidRPr="009C6776">
              <w:rPr>
                <w:color w:val="auto"/>
              </w:rPr>
              <w:t xml:space="preserve">: </w:t>
            </w:r>
          </w:p>
          <w:p w:rsidR="00903FAC" w:rsidRPr="009C6776" w:rsidRDefault="00903FAC" w:rsidP="00903FAC">
            <w:pPr>
              <w:pStyle w:val="Default"/>
              <w:rPr>
                <w:color w:val="auto"/>
              </w:rPr>
            </w:pPr>
            <w:r w:rsidRPr="009C6776">
              <w:rPr>
                <w:color w:val="auto"/>
              </w:rPr>
              <w:t></w:t>
            </w:r>
            <w:r w:rsidRPr="009C6776">
              <w:rPr>
                <w:color w:val="auto"/>
              </w:rPr>
              <w:tab/>
              <w:t xml:space="preserve">4-поверхова навчальна пожежна вежа із 100-метровою смугою з перешкодами </w:t>
            </w:r>
            <w:r w:rsidRPr="009C6776">
              <w:rPr>
                <w:i/>
                <w:strike/>
                <w:color w:val="auto"/>
              </w:rPr>
              <w:t>– не менше 2 од.</w:t>
            </w:r>
          </w:p>
          <w:p w:rsidR="00903FAC" w:rsidRPr="009C6776" w:rsidRDefault="00903FAC" w:rsidP="00903FAC">
            <w:pPr>
              <w:pStyle w:val="Default"/>
              <w:rPr>
                <w:i/>
                <w:strike/>
                <w:color w:val="auto"/>
              </w:rPr>
            </w:pPr>
            <w:r w:rsidRPr="009C6776">
              <w:rPr>
                <w:i/>
                <w:strike/>
                <w:color w:val="auto"/>
              </w:rPr>
              <w:t></w:t>
            </w:r>
            <w:r w:rsidRPr="009C6776">
              <w:rPr>
                <w:i/>
                <w:strike/>
                <w:color w:val="auto"/>
              </w:rPr>
              <w:tab/>
              <w:t>навчальні майданчики, обладнані устаткуванням та засобами для відпрацювання питань пожежогасіння</w:t>
            </w:r>
          </w:p>
          <w:p w:rsidR="00903FAC" w:rsidRPr="009C6776" w:rsidRDefault="00903FAC" w:rsidP="00903FAC">
            <w:pPr>
              <w:pStyle w:val="Default"/>
              <w:rPr>
                <w:color w:val="auto"/>
              </w:rPr>
            </w:pPr>
            <w:r w:rsidRPr="009C6776">
              <w:rPr>
                <w:color w:val="auto"/>
              </w:rPr>
              <w:t></w:t>
            </w:r>
            <w:r w:rsidRPr="009C6776">
              <w:rPr>
                <w:color w:val="auto"/>
              </w:rPr>
              <w:tab/>
              <w:t>смуга психологічної підготовки пожежного-рятувальника</w:t>
            </w:r>
          </w:p>
          <w:p w:rsidR="00903FAC" w:rsidRPr="009C6776" w:rsidRDefault="00903FAC" w:rsidP="00903FAC">
            <w:pPr>
              <w:pStyle w:val="Default"/>
              <w:rPr>
                <w:color w:val="auto"/>
              </w:rPr>
            </w:pPr>
            <w:r>
              <w:rPr>
                <w:color w:val="auto"/>
              </w:rPr>
              <w:t></w:t>
            </w:r>
            <w:r>
              <w:rPr>
                <w:color w:val="auto"/>
              </w:rPr>
              <w:tab/>
            </w:r>
            <w:proofErr w:type="spellStart"/>
            <w:r>
              <w:rPr>
                <w:color w:val="auto"/>
              </w:rPr>
              <w:t>теплодимокамера</w:t>
            </w:r>
            <w:proofErr w:type="spellEnd"/>
          </w:p>
          <w:p w:rsidR="00903FAC" w:rsidRPr="001050AE" w:rsidRDefault="00903FAC" w:rsidP="00903FAC">
            <w:pPr>
              <w:pStyle w:val="Default"/>
              <w:rPr>
                <w:color w:val="auto"/>
              </w:rPr>
            </w:pPr>
            <w:r w:rsidRPr="009C6776">
              <w:rPr>
                <w:color w:val="auto"/>
              </w:rPr>
              <w:lastRenderedPageBreak/>
              <w:t></w:t>
            </w:r>
            <w:r w:rsidRPr="009C6776">
              <w:rPr>
                <w:color w:val="auto"/>
              </w:rPr>
              <w:tab/>
            </w:r>
            <w:r>
              <w:rPr>
                <w:b/>
                <w:color w:val="auto"/>
              </w:rPr>
              <w:t>багатофункціональний тренажер</w:t>
            </w:r>
            <w:r w:rsidRPr="009C6776">
              <w:rPr>
                <w:b/>
                <w:color w:val="auto"/>
              </w:rPr>
              <w:t xml:space="preserve"> для відпрацювання елементів пожежогасіння та проведення рятувальних робіт</w:t>
            </w:r>
          </w:p>
        </w:tc>
        <w:tc>
          <w:tcPr>
            <w:tcW w:w="4785" w:type="dxa"/>
          </w:tcPr>
          <w:p w:rsidR="00903FAC" w:rsidRPr="009C6776" w:rsidRDefault="00903FAC" w:rsidP="00903FAC">
            <w:pPr>
              <w:rPr>
                <w:rFonts w:ascii="Times New Roman" w:hAnsi="Times New Roman" w:cs="Times New Roman"/>
                <w:bCs/>
              </w:rPr>
            </w:pPr>
            <w:r w:rsidRPr="009C6776">
              <w:rPr>
                <w:rFonts w:ascii="Times New Roman" w:hAnsi="Times New Roman" w:cs="Times New Roman"/>
                <w:bCs/>
              </w:rPr>
              <w:lastRenderedPageBreak/>
              <w:t>Враховано</w:t>
            </w:r>
          </w:p>
        </w:tc>
      </w:tr>
      <w:tr w:rsidR="00903FAC" w:rsidRPr="00504791" w:rsidTr="00AF029E">
        <w:tc>
          <w:tcPr>
            <w:tcW w:w="10343" w:type="dxa"/>
          </w:tcPr>
          <w:p w:rsidR="00903FAC" w:rsidRPr="001C2A94" w:rsidRDefault="00903FAC" w:rsidP="00903FAC">
            <w:pPr>
              <w:pStyle w:val="Default"/>
              <w:rPr>
                <w:i/>
                <w:strike/>
                <w:color w:val="auto"/>
              </w:rPr>
            </w:pPr>
            <w:r w:rsidRPr="001C2A94">
              <w:rPr>
                <w:color w:val="auto"/>
              </w:rPr>
              <w:t>–</w:t>
            </w:r>
            <w:r w:rsidRPr="001C2A94">
              <w:rPr>
                <w:color w:val="auto"/>
              </w:rPr>
              <w:tab/>
              <w:t xml:space="preserve">база </w:t>
            </w:r>
            <w:proofErr w:type="spellStart"/>
            <w:r w:rsidRPr="001C2A94">
              <w:rPr>
                <w:color w:val="auto"/>
              </w:rPr>
              <w:t>газодимозахисної</w:t>
            </w:r>
            <w:proofErr w:type="spellEnd"/>
            <w:r w:rsidRPr="001C2A94">
              <w:rPr>
                <w:color w:val="auto"/>
              </w:rPr>
              <w:t xml:space="preserve"> служби, укомплектована </w:t>
            </w:r>
            <w:r w:rsidRPr="001C2A94">
              <w:rPr>
                <w:b/>
                <w:color w:val="auto"/>
              </w:rPr>
              <w:t>ізолюючими</w:t>
            </w:r>
            <w:r w:rsidRPr="001C2A94">
              <w:rPr>
                <w:color w:val="auto"/>
              </w:rPr>
              <w:t xml:space="preserve"> апаратами на стисненому повітрі для захисту органів дихання </w:t>
            </w:r>
            <w:r w:rsidRPr="001C2A94">
              <w:rPr>
                <w:i/>
                <w:strike/>
                <w:color w:val="auto"/>
              </w:rPr>
              <w:t>– не менше 1 апарата на 30 осіб ліцензійного обсягу</w:t>
            </w:r>
          </w:p>
          <w:p w:rsidR="00903FAC" w:rsidRPr="001C2A94" w:rsidRDefault="00903FAC" w:rsidP="00903FAC">
            <w:pPr>
              <w:pStyle w:val="Default"/>
              <w:rPr>
                <w:i/>
                <w:strike/>
                <w:color w:val="auto"/>
              </w:rPr>
            </w:pPr>
            <w:r w:rsidRPr="001C2A94">
              <w:rPr>
                <w:color w:val="auto"/>
              </w:rPr>
              <w:t>–</w:t>
            </w:r>
            <w:r w:rsidRPr="001C2A94">
              <w:rPr>
                <w:color w:val="auto"/>
              </w:rPr>
              <w:tab/>
            </w:r>
            <w:r w:rsidRPr="001C2A94">
              <w:rPr>
                <w:b/>
                <w:color w:val="auto"/>
              </w:rPr>
              <w:t>спеціалізовані</w:t>
            </w:r>
            <w:r w:rsidRPr="001C2A94">
              <w:rPr>
                <w:color w:val="auto"/>
              </w:rPr>
              <w:t xml:space="preserve"> навчальні лабораторії </w:t>
            </w:r>
            <w:r w:rsidRPr="001C2A94">
              <w:rPr>
                <w:b/>
                <w:color w:val="auto"/>
              </w:rPr>
              <w:t>відповідно до профілю освітньої програми та освітніх компонент, оснащені відповідним обладнанням</w:t>
            </w:r>
            <w:r w:rsidRPr="001C2A94">
              <w:rPr>
                <w:color w:val="auto"/>
              </w:rPr>
              <w:t xml:space="preserve">  (дослідження процесів горіння, та систем протипожежного захисту) </w:t>
            </w:r>
            <w:r w:rsidRPr="001C2A94">
              <w:rPr>
                <w:i/>
                <w:strike/>
                <w:color w:val="auto"/>
              </w:rPr>
              <w:t>– не менше 1 лабораторії із розрахунку до 500 осіб ліцензійного обсягу</w:t>
            </w:r>
          </w:p>
          <w:p w:rsidR="00903FAC" w:rsidRPr="001C2A94" w:rsidRDefault="00903FAC" w:rsidP="00903FAC">
            <w:pPr>
              <w:pStyle w:val="Default"/>
            </w:pPr>
          </w:p>
          <w:p w:rsidR="00903FAC" w:rsidRPr="001C2A94" w:rsidRDefault="00903FAC" w:rsidP="00903FAC">
            <w:pPr>
              <w:pStyle w:val="Default"/>
              <w:rPr>
                <w:color w:val="auto"/>
              </w:rPr>
            </w:pPr>
            <w:r>
              <w:rPr>
                <w:color w:val="auto"/>
              </w:rPr>
              <w:t>Б</w:t>
            </w:r>
            <w:r w:rsidRPr="001C2A94">
              <w:rPr>
                <w:color w:val="auto"/>
              </w:rPr>
              <w:t>ази практики, виробничі бази для практичної підготовки у навчально- тренувальних центрах, що задовольняють таким вимогам:</w:t>
            </w:r>
          </w:p>
          <w:p w:rsidR="00903FAC" w:rsidRDefault="00903FAC" w:rsidP="00903FAC">
            <w:pPr>
              <w:pStyle w:val="Default"/>
              <w:rPr>
                <w:color w:val="auto"/>
              </w:rPr>
            </w:pPr>
            <w:r w:rsidRPr="001C2A94">
              <w:rPr>
                <w:color w:val="auto"/>
              </w:rPr>
              <w:t xml:space="preserve">■ профіль бази - </w:t>
            </w:r>
            <w:r w:rsidRPr="001C2A94">
              <w:rPr>
                <w:i/>
                <w:strike/>
                <w:color w:val="auto"/>
              </w:rPr>
              <w:t>підпорядковані підрозділи</w:t>
            </w:r>
            <w:r>
              <w:rPr>
                <w:color w:val="auto"/>
              </w:rPr>
              <w:t xml:space="preserve"> </w:t>
            </w:r>
            <w:r w:rsidRPr="001C2A94">
              <w:rPr>
                <w:b/>
                <w:color w:val="auto"/>
              </w:rPr>
              <w:t>територіальні</w:t>
            </w:r>
            <w:r w:rsidRPr="001C2A94">
              <w:rPr>
                <w:color w:val="auto"/>
              </w:rPr>
              <w:t xml:space="preserve"> підрозділи </w:t>
            </w:r>
            <w:r w:rsidRPr="001C2A94">
              <w:rPr>
                <w:i/>
                <w:strike/>
                <w:color w:val="auto"/>
              </w:rPr>
              <w:t>управлінь</w:t>
            </w:r>
            <w:r w:rsidRPr="001C2A94">
              <w:rPr>
                <w:color w:val="auto"/>
              </w:rPr>
              <w:t xml:space="preserve"> Державної служби України з надзвичайних ситуацій;</w:t>
            </w:r>
          </w:p>
          <w:p w:rsidR="00903FAC" w:rsidRPr="001C2A94" w:rsidRDefault="00903FAC" w:rsidP="00903FAC">
            <w:pPr>
              <w:pStyle w:val="Default"/>
              <w:rPr>
                <w:i/>
                <w:strike/>
                <w:color w:val="auto"/>
              </w:rPr>
            </w:pPr>
            <w:r w:rsidRPr="001C2A94">
              <w:rPr>
                <w:i/>
                <w:strike/>
                <w:color w:val="auto"/>
              </w:rPr>
              <w:t>■ наявність підрозділів, що відповідають професійній діяльності за спеціальністю 261 «Пожежна безпека»;</w:t>
            </w:r>
          </w:p>
          <w:p w:rsidR="00903FAC" w:rsidRPr="001C2A94" w:rsidRDefault="00903FAC" w:rsidP="00903FAC">
            <w:pPr>
              <w:pStyle w:val="Default"/>
              <w:rPr>
                <w:i/>
                <w:strike/>
                <w:color w:val="auto"/>
              </w:rPr>
            </w:pPr>
            <w:r w:rsidRPr="001C2A94">
              <w:rPr>
                <w:i/>
                <w:strike/>
                <w:color w:val="auto"/>
              </w:rPr>
              <w:t>■ можливість кваліфікованого керівництва практичною підготовкою здобувачів;</w:t>
            </w:r>
          </w:p>
          <w:p w:rsidR="00903FAC" w:rsidRPr="001C2A94" w:rsidRDefault="00903FAC" w:rsidP="00903FAC">
            <w:pPr>
              <w:pStyle w:val="Default"/>
              <w:rPr>
                <w:color w:val="auto"/>
              </w:rPr>
            </w:pPr>
            <w:r w:rsidRPr="001C2A94">
              <w:rPr>
                <w:color w:val="auto"/>
              </w:rPr>
              <w:t>■ можливість надання здобувачам доступу до технічної та іншої документації, необхідної для виконання програми практики;</w:t>
            </w:r>
          </w:p>
          <w:p w:rsidR="00903FAC" w:rsidRPr="001C2A94" w:rsidRDefault="00903FAC" w:rsidP="00903FAC">
            <w:pPr>
              <w:pStyle w:val="Default"/>
              <w:rPr>
                <w:b/>
                <w:color w:val="auto"/>
              </w:rPr>
            </w:pPr>
            <w:r w:rsidRPr="001C2A94">
              <w:rPr>
                <w:b/>
                <w:color w:val="auto"/>
              </w:rPr>
              <w:t xml:space="preserve">■ можливість надання здобувачам доступу до </w:t>
            </w:r>
            <w:proofErr w:type="spellStart"/>
            <w:r w:rsidRPr="001C2A94">
              <w:rPr>
                <w:b/>
                <w:color w:val="auto"/>
              </w:rPr>
              <w:t>пожежно</w:t>
            </w:r>
            <w:proofErr w:type="spellEnd"/>
            <w:r w:rsidRPr="001C2A94">
              <w:rPr>
                <w:b/>
                <w:color w:val="auto"/>
              </w:rPr>
              <w:t>-рятувальної техніки та обладнання, необхідних для виконання програми практики;</w:t>
            </w:r>
          </w:p>
          <w:p w:rsidR="00903FAC" w:rsidRPr="001C2A94" w:rsidRDefault="00903FAC" w:rsidP="00903FAC">
            <w:pPr>
              <w:pStyle w:val="Default"/>
              <w:rPr>
                <w:color w:val="auto"/>
              </w:rPr>
            </w:pPr>
            <w:r w:rsidRPr="001C2A94">
              <w:rPr>
                <w:color w:val="auto"/>
              </w:rPr>
              <w:t>■ наявність договору(-</w:t>
            </w:r>
            <w:proofErr w:type="spellStart"/>
            <w:r w:rsidRPr="001C2A94">
              <w:rPr>
                <w:color w:val="auto"/>
              </w:rPr>
              <w:t>ів</w:t>
            </w:r>
            <w:proofErr w:type="spellEnd"/>
            <w:r w:rsidRPr="001C2A94">
              <w:rPr>
                <w:color w:val="auto"/>
              </w:rPr>
              <w:t>) між закладом вищої освіти та базою(-</w:t>
            </w:r>
            <w:proofErr w:type="spellStart"/>
            <w:r w:rsidRPr="001C2A94">
              <w:rPr>
                <w:color w:val="auto"/>
              </w:rPr>
              <w:t>ами</w:t>
            </w:r>
            <w:proofErr w:type="spellEnd"/>
            <w:r w:rsidRPr="001C2A94">
              <w:rPr>
                <w:color w:val="auto"/>
              </w:rPr>
              <w:t>), зокрема щодо використання матеріально-технічних та навчальних можливостей бази на договірних засадах.</w:t>
            </w:r>
          </w:p>
        </w:tc>
        <w:tc>
          <w:tcPr>
            <w:tcW w:w="4785" w:type="dxa"/>
          </w:tcPr>
          <w:p w:rsidR="00903FAC" w:rsidRPr="009C6776" w:rsidRDefault="00903FAC" w:rsidP="00903FAC">
            <w:pPr>
              <w:rPr>
                <w:rFonts w:ascii="Times New Roman" w:hAnsi="Times New Roman" w:cs="Times New Roman"/>
                <w:bCs/>
              </w:rPr>
            </w:pPr>
            <w:r>
              <w:rPr>
                <w:rFonts w:ascii="Times New Roman" w:hAnsi="Times New Roman" w:cs="Times New Roman"/>
                <w:bCs/>
              </w:rPr>
              <w:t xml:space="preserve">Враховано частково (збережені кількісні вимоги) </w:t>
            </w:r>
          </w:p>
        </w:tc>
      </w:tr>
      <w:tr w:rsidR="00903FAC" w:rsidRPr="00504791" w:rsidTr="00AF029E">
        <w:tc>
          <w:tcPr>
            <w:tcW w:w="10343" w:type="dxa"/>
          </w:tcPr>
          <w:p w:rsidR="00903FAC" w:rsidRPr="001C2A94" w:rsidRDefault="00903FAC" w:rsidP="00903FAC">
            <w:pPr>
              <w:pStyle w:val="Default"/>
              <w:rPr>
                <w:color w:val="auto"/>
              </w:rPr>
            </w:pPr>
            <w:r w:rsidRPr="001C2A94">
              <w:rPr>
                <w:color w:val="auto"/>
              </w:rPr>
              <w:t>Інформаційне забезпечення:</w:t>
            </w:r>
          </w:p>
          <w:p w:rsidR="00903FAC" w:rsidRPr="001C2A94" w:rsidRDefault="00903FAC" w:rsidP="00903FAC">
            <w:pPr>
              <w:pStyle w:val="Default"/>
              <w:rPr>
                <w:color w:val="auto"/>
              </w:rPr>
            </w:pPr>
            <w:r w:rsidRPr="001C2A94">
              <w:rPr>
                <w:color w:val="auto"/>
              </w:rPr>
              <w:t>–</w:t>
            </w:r>
            <w:r w:rsidRPr="001C2A94">
              <w:rPr>
                <w:color w:val="auto"/>
              </w:rPr>
              <w:tab/>
              <w:t>наявність бібліотеки/</w:t>
            </w:r>
            <w:proofErr w:type="spellStart"/>
            <w:r w:rsidRPr="001C2A94">
              <w:rPr>
                <w:color w:val="auto"/>
              </w:rPr>
              <w:t>репозиторію</w:t>
            </w:r>
            <w:proofErr w:type="spellEnd"/>
            <w:r w:rsidRPr="001C2A94">
              <w:rPr>
                <w:color w:val="auto"/>
              </w:rPr>
              <w:t xml:space="preserve"> з інформаційними джерелами, необхідними для виконання освітньої програми, виданих за останні 10 років (для дисциплін гуманітарного, соціального та економічного спрямування – за останні п'ять років) </w:t>
            </w:r>
          </w:p>
          <w:p w:rsidR="00903FAC" w:rsidRPr="001C2A94" w:rsidRDefault="00903FAC" w:rsidP="00903FAC">
            <w:pPr>
              <w:pStyle w:val="Default"/>
              <w:rPr>
                <w:color w:val="auto"/>
              </w:rPr>
            </w:pPr>
            <w:r w:rsidRPr="001C2A94">
              <w:rPr>
                <w:color w:val="auto"/>
              </w:rPr>
              <w:t>–</w:t>
            </w:r>
            <w:r w:rsidRPr="001C2A94">
              <w:rPr>
                <w:color w:val="auto"/>
              </w:rPr>
              <w:tab/>
              <w:t xml:space="preserve">наявність доступу до вітчизняних та закордонних фахових періодичних видань за профілем освітньої програми (у тому числі в електронному вигляді) – не менше </w:t>
            </w:r>
            <w:r w:rsidRPr="001C2A94">
              <w:rPr>
                <w:i/>
                <w:strike/>
                <w:color w:val="auto"/>
              </w:rPr>
              <w:t xml:space="preserve">десяти міжнародних та </w:t>
            </w:r>
            <w:r w:rsidRPr="001C2A94">
              <w:rPr>
                <w:color w:val="auto"/>
              </w:rPr>
              <w:t xml:space="preserve">п’яти </w:t>
            </w:r>
            <w:r w:rsidRPr="001C2A94">
              <w:rPr>
                <w:i/>
                <w:strike/>
                <w:color w:val="auto"/>
              </w:rPr>
              <w:t>вітчизняних</w:t>
            </w:r>
            <w:r w:rsidRPr="001C2A94">
              <w:rPr>
                <w:color w:val="auto"/>
              </w:rPr>
              <w:t xml:space="preserve">; </w:t>
            </w:r>
          </w:p>
          <w:p w:rsidR="00903FAC" w:rsidRPr="001C2A94" w:rsidRDefault="00903FAC" w:rsidP="00903FAC">
            <w:pPr>
              <w:pStyle w:val="Default"/>
              <w:rPr>
                <w:color w:val="auto"/>
              </w:rPr>
            </w:pPr>
            <w:r w:rsidRPr="001C2A94">
              <w:rPr>
                <w:color w:val="auto"/>
              </w:rPr>
              <w:t>–</w:t>
            </w:r>
            <w:r w:rsidRPr="001C2A94">
              <w:rPr>
                <w:i/>
                <w:strike/>
                <w:color w:val="auto"/>
              </w:rPr>
              <w:tab/>
              <w:t>наявність доступу до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Не враховано</w:t>
            </w:r>
          </w:p>
        </w:tc>
      </w:tr>
      <w:tr w:rsidR="00903FAC" w:rsidRPr="00504791" w:rsidTr="00AF029E">
        <w:tc>
          <w:tcPr>
            <w:tcW w:w="10343" w:type="dxa"/>
          </w:tcPr>
          <w:p w:rsidR="00903FAC" w:rsidRPr="00384DB4" w:rsidRDefault="00903FAC" w:rsidP="00903FAC">
            <w:pPr>
              <w:jc w:val="both"/>
              <w:rPr>
                <w:b/>
              </w:rPr>
            </w:pPr>
            <w:r w:rsidRPr="00384DB4">
              <w:rPr>
                <w:b/>
              </w:rPr>
              <w:t>Інститут державного управління та наукових досліджень з цивільного захисту</w:t>
            </w:r>
          </w:p>
        </w:tc>
        <w:tc>
          <w:tcPr>
            <w:tcW w:w="4785" w:type="dxa"/>
          </w:tcPr>
          <w:p w:rsidR="00903FAC" w:rsidRDefault="00903FAC" w:rsidP="00903FAC">
            <w:pPr>
              <w:rPr>
                <w:rFonts w:ascii="Times New Roman" w:hAnsi="Times New Roman" w:cs="Times New Roman"/>
                <w:bCs/>
              </w:rPr>
            </w:pPr>
          </w:p>
        </w:tc>
      </w:tr>
      <w:tr w:rsidR="00903FAC" w:rsidRPr="00504791" w:rsidTr="00AF029E">
        <w:tc>
          <w:tcPr>
            <w:tcW w:w="10343" w:type="dxa"/>
          </w:tcPr>
          <w:p w:rsidR="00903FAC" w:rsidRPr="002874D8" w:rsidRDefault="00903FAC" w:rsidP="00903FAC">
            <w:pPr>
              <w:pStyle w:val="Default"/>
              <w:rPr>
                <w:color w:val="auto"/>
              </w:rPr>
            </w:pPr>
            <w:r w:rsidRPr="002874D8">
              <w:rPr>
                <w:color w:val="auto"/>
                <w:lang w:val="ru-RU"/>
              </w:rPr>
              <w:t>До</w:t>
            </w:r>
            <w:r w:rsidRPr="002874D8">
              <w:rPr>
                <w:color w:val="auto"/>
              </w:rPr>
              <w:t xml:space="preserve"> спеціальності </w:t>
            </w:r>
            <w:r w:rsidRPr="002874D8">
              <w:rPr>
                <w:color w:val="auto"/>
                <w:lang w:val="ru-RU"/>
              </w:rPr>
              <w:t>263</w:t>
            </w:r>
          </w:p>
          <w:p w:rsidR="00903FAC" w:rsidRPr="002874D8" w:rsidRDefault="00903FAC" w:rsidP="00903FAC">
            <w:pPr>
              <w:pStyle w:val="Default"/>
              <w:rPr>
                <w:color w:val="auto"/>
              </w:rPr>
            </w:pPr>
            <w:r w:rsidRPr="002874D8">
              <w:rPr>
                <w:color w:val="auto"/>
              </w:rPr>
              <w:lastRenderedPageBreak/>
              <w:t>Рекомендований перелік кваліфікацій магістра</w:t>
            </w:r>
          </w:p>
          <w:p w:rsidR="00903FAC" w:rsidRPr="002874D8" w:rsidRDefault="00903FAC" w:rsidP="00903FAC">
            <w:pPr>
              <w:pStyle w:val="Default"/>
              <w:rPr>
                <w:color w:val="auto"/>
              </w:rPr>
            </w:pPr>
            <w:r w:rsidRPr="002874D8">
              <w:rPr>
                <w:color w:val="auto"/>
              </w:rPr>
              <w:t xml:space="preserve">Професійні кваліфікації, що можуть присвоюватись </w:t>
            </w:r>
          </w:p>
          <w:p w:rsidR="00903FAC" w:rsidRPr="002874D8" w:rsidRDefault="00903FAC" w:rsidP="00903FAC">
            <w:pPr>
              <w:pStyle w:val="Default"/>
              <w:rPr>
                <w:b/>
                <w:color w:val="auto"/>
              </w:rPr>
            </w:pPr>
            <w:r w:rsidRPr="002874D8">
              <w:rPr>
                <w:b/>
                <w:color w:val="auto"/>
              </w:rPr>
              <w:t>Командир (начальник) підрозділу (сфера цивільного захисту)</w:t>
            </w:r>
          </w:p>
          <w:p w:rsidR="00903FAC" w:rsidRPr="002874D8" w:rsidRDefault="00903FAC" w:rsidP="00903FAC">
            <w:pPr>
              <w:pStyle w:val="Default"/>
              <w:rPr>
                <w:b/>
                <w:color w:val="auto"/>
              </w:rPr>
            </w:pPr>
            <w:r w:rsidRPr="002874D8">
              <w:rPr>
                <w:b/>
                <w:color w:val="auto"/>
              </w:rPr>
              <w:t>Командир (начальник) частини (сфера цивільного захисту)</w:t>
            </w:r>
          </w:p>
          <w:p w:rsidR="00903FAC" w:rsidRPr="002874D8" w:rsidRDefault="00903FAC" w:rsidP="00903FAC">
            <w:pPr>
              <w:pStyle w:val="Default"/>
              <w:rPr>
                <w:b/>
                <w:color w:val="auto"/>
              </w:rPr>
            </w:pPr>
            <w:r w:rsidRPr="002874D8">
              <w:rPr>
                <w:b/>
                <w:color w:val="auto"/>
              </w:rPr>
              <w:t xml:space="preserve">Інженер з пожежної безпеки </w:t>
            </w:r>
          </w:p>
          <w:p w:rsidR="00903FAC" w:rsidRPr="002874D8" w:rsidRDefault="00903FAC" w:rsidP="00903FAC">
            <w:pPr>
              <w:pStyle w:val="Default"/>
              <w:rPr>
                <w:color w:val="auto"/>
              </w:rPr>
            </w:pPr>
            <w:r w:rsidRPr="002874D8">
              <w:rPr>
                <w:b/>
                <w:color w:val="auto"/>
              </w:rPr>
              <w:t xml:space="preserve">Інженер з </w:t>
            </w:r>
            <w:proofErr w:type="spellStart"/>
            <w:r w:rsidRPr="002874D8">
              <w:rPr>
                <w:b/>
                <w:color w:val="auto"/>
              </w:rPr>
              <w:t>пожежно</w:t>
            </w:r>
            <w:proofErr w:type="spellEnd"/>
            <w:r w:rsidRPr="002874D8">
              <w:rPr>
                <w:b/>
                <w:color w:val="auto"/>
              </w:rPr>
              <w:t>-рятувальних робіт</w:t>
            </w:r>
          </w:p>
        </w:tc>
        <w:tc>
          <w:tcPr>
            <w:tcW w:w="4785" w:type="dxa"/>
          </w:tcPr>
          <w:p w:rsidR="00903FAC" w:rsidRDefault="00903FAC" w:rsidP="00903FAC">
            <w:pPr>
              <w:rPr>
                <w:rFonts w:ascii="Times New Roman" w:hAnsi="Times New Roman" w:cs="Times New Roman"/>
                <w:bCs/>
              </w:rPr>
            </w:pPr>
          </w:p>
        </w:tc>
      </w:tr>
      <w:tr w:rsidR="00903FAC" w:rsidRPr="00504791" w:rsidTr="00123B04">
        <w:tc>
          <w:tcPr>
            <w:tcW w:w="10343" w:type="dxa"/>
          </w:tcPr>
          <w:p w:rsidR="00903FAC" w:rsidRPr="002874D8" w:rsidRDefault="00903FAC" w:rsidP="00903FAC">
            <w:pPr>
              <w:jc w:val="both"/>
              <w:rPr>
                <w:b/>
              </w:rPr>
            </w:pPr>
            <w:r w:rsidRPr="002874D8">
              <w:rPr>
                <w:b/>
              </w:rPr>
              <w:t>Кременчуцький національний університет імені Михайла Остроградського</w:t>
            </w:r>
          </w:p>
          <w:p w:rsidR="00903FAC" w:rsidRPr="002874D8" w:rsidRDefault="00903FAC" w:rsidP="00903FAC">
            <w:pPr>
              <w:jc w:val="both"/>
              <w:rPr>
                <w:b/>
              </w:rPr>
            </w:pPr>
            <w:r w:rsidRPr="002874D8">
              <w:rPr>
                <w:b/>
              </w:rPr>
              <w:t>Національний технічний університет «Дніпровська політехніка»</w:t>
            </w:r>
          </w:p>
          <w:p w:rsidR="00903FAC" w:rsidRPr="002874D8" w:rsidRDefault="00903FAC" w:rsidP="00903FAC">
            <w:pPr>
              <w:jc w:val="both"/>
              <w:rPr>
                <w:b/>
              </w:rPr>
            </w:pPr>
            <w:r w:rsidRPr="002874D8">
              <w:rPr>
                <w:b/>
              </w:rPr>
              <w:t xml:space="preserve">Проф. </w:t>
            </w:r>
            <w:proofErr w:type="spellStart"/>
            <w:r w:rsidRPr="002874D8">
              <w:rPr>
                <w:b/>
              </w:rPr>
              <w:t>Вячеслав</w:t>
            </w:r>
            <w:proofErr w:type="spellEnd"/>
            <w:r w:rsidRPr="002874D8">
              <w:rPr>
                <w:b/>
              </w:rPr>
              <w:t xml:space="preserve"> БЕРЕЗУЦЬКИЙ, заступник голови підкомісії НМК МОН України з Цивільної безпеки, заступник голови наукового комітету Європейської Асоціації наук Безпеки, кафедра "Безпека праці та навколишнього середовища" Національний технічний університет «Харківський політехнічний інститут»</w:t>
            </w:r>
          </w:p>
          <w:p w:rsidR="00903FAC" w:rsidRPr="002874D8" w:rsidRDefault="00903FAC" w:rsidP="00903FAC">
            <w:pPr>
              <w:jc w:val="both"/>
              <w:rPr>
                <w:b/>
              </w:rPr>
            </w:pPr>
            <w:r w:rsidRPr="002874D8">
              <w:rPr>
                <w:b/>
              </w:rPr>
              <w:t xml:space="preserve">Харківський національний університет міського господарства імені О.М. </w:t>
            </w:r>
            <w:proofErr w:type="spellStart"/>
            <w:r w:rsidRPr="002874D8">
              <w:rPr>
                <w:b/>
              </w:rPr>
              <w:t>Бекетова</w:t>
            </w:r>
            <w:proofErr w:type="spellEnd"/>
          </w:p>
        </w:tc>
        <w:tc>
          <w:tcPr>
            <w:tcW w:w="4785" w:type="dxa"/>
          </w:tcPr>
          <w:p w:rsidR="00903FAC" w:rsidRDefault="00903FAC" w:rsidP="00903FAC">
            <w:pPr>
              <w:rPr>
                <w:rFonts w:ascii="Times New Roman" w:hAnsi="Times New Roman" w:cs="Times New Roman"/>
                <w:bCs/>
              </w:rPr>
            </w:pPr>
          </w:p>
        </w:tc>
      </w:tr>
      <w:tr w:rsidR="00903FAC" w:rsidRPr="00504791" w:rsidTr="00123B04">
        <w:tc>
          <w:tcPr>
            <w:tcW w:w="10343" w:type="dxa"/>
          </w:tcPr>
          <w:p w:rsidR="00903FAC" w:rsidRPr="002874D8" w:rsidRDefault="00903FAC" w:rsidP="00903FAC">
            <w:pPr>
              <w:pStyle w:val="Default"/>
              <w:rPr>
                <w:color w:val="auto"/>
              </w:rPr>
            </w:pPr>
            <w:r w:rsidRPr="002874D8">
              <w:rPr>
                <w:color w:val="auto"/>
              </w:rPr>
              <w:t>До спеціальності 263</w:t>
            </w:r>
          </w:p>
          <w:p w:rsidR="00903FAC" w:rsidRPr="002874D8" w:rsidRDefault="00903FAC" w:rsidP="00903FAC">
            <w:pPr>
              <w:pStyle w:val="Default"/>
              <w:rPr>
                <w:color w:val="auto"/>
              </w:rPr>
            </w:pPr>
            <w:r w:rsidRPr="002874D8">
              <w:rPr>
                <w:color w:val="auto"/>
              </w:rPr>
              <w:t xml:space="preserve">Пропозиції розділити обов’язкові навчальні, наукові, допоміжні та інші підрозділи та вимоги до баз практики залежно від </w:t>
            </w:r>
            <w:proofErr w:type="spellStart"/>
            <w:r w:rsidRPr="002874D8">
              <w:rPr>
                <w:color w:val="auto"/>
              </w:rPr>
              <w:t>присвоюваних</w:t>
            </w:r>
            <w:proofErr w:type="spellEnd"/>
            <w:r w:rsidRPr="002874D8">
              <w:rPr>
                <w:color w:val="auto"/>
              </w:rPr>
              <w:t xml:space="preserve"> кваліфікацій.</w:t>
            </w:r>
          </w:p>
          <w:p w:rsidR="00903FAC" w:rsidRPr="002874D8" w:rsidRDefault="00903FAC" w:rsidP="00903FAC">
            <w:pPr>
              <w:pStyle w:val="Default"/>
              <w:rPr>
                <w:color w:val="auto"/>
              </w:rPr>
            </w:pPr>
          </w:p>
          <w:p w:rsidR="00903FAC" w:rsidRPr="002874D8" w:rsidRDefault="00903FAC" w:rsidP="00903FAC">
            <w:pPr>
              <w:pStyle w:val="Default"/>
              <w:rPr>
                <w:color w:val="auto"/>
              </w:rPr>
            </w:pPr>
            <w:r w:rsidRPr="002874D8">
              <w:rPr>
                <w:color w:val="auto"/>
              </w:rPr>
              <w:t xml:space="preserve">Обов’язкові навчальні, наукові, допоміжні та інші підрозділи, бази практики, медичні установи тощо </w:t>
            </w:r>
            <w:r w:rsidRPr="002874D8">
              <w:rPr>
                <w:b/>
                <w:color w:val="auto"/>
              </w:rPr>
              <w:t>(крім кваліфікацій: інспектор з охорони праці, інженер з охорони праці, експерт технічний з промислової безпеки, страховий експерт з охорони праці, експерт з умов праці)</w:t>
            </w:r>
            <w:r w:rsidRPr="002874D8">
              <w:rPr>
                <w:color w:val="auto"/>
              </w:rPr>
              <w:t>:</w:t>
            </w:r>
          </w:p>
          <w:p w:rsidR="00903FAC" w:rsidRPr="002874D8" w:rsidRDefault="00903FAC" w:rsidP="00903FAC">
            <w:pPr>
              <w:pStyle w:val="Default"/>
              <w:rPr>
                <w:color w:val="auto"/>
              </w:rPr>
            </w:pPr>
            <w:r w:rsidRPr="002874D8">
              <w:rPr>
                <w:color w:val="auto"/>
              </w:rPr>
              <w:t>…</w:t>
            </w:r>
          </w:p>
          <w:p w:rsidR="00903FAC" w:rsidRPr="002874D8" w:rsidRDefault="00903FAC" w:rsidP="00903FAC">
            <w:pPr>
              <w:pStyle w:val="Default"/>
              <w:rPr>
                <w:color w:val="auto"/>
              </w:rPr>
            </w:pPr>
            <w:r w:rsidRPr="002874D8">
              <w:rPr>
                <w:color w:val="auto"/>
              </w:rPr>
              <w:t>2.4 Бази практики, виробничі бази для практичної підготовки у навчально-тренувальних центрах, що задовольняють таким вимогам:</w:t>
            </w:r>
          </w:p>
          <w:p w:rsidR="00903FAC" w:rsidRPr="002874D8" w:rsidRDefault="00903FAC" w:rsidP="00903FAC">
            <w:pPr>
              <w:pStyle w:val="Default"/>
              <w:rPr>
                <w:b/>
                <w:color w:val="auto"/>
              </w:rPr>
            </w:pPr>
            <w:r w:rsidRPr="002874D8">
              <w:rPr>
                <w:color w:val="auto"/>
              </w:rPr>
              <w:t xml:space="preserve">■ профіль бази – підпорядковані підрозділи територіальних управлінь ДСНС України </w:t>
            </w:r>
            <w:r w:rsidRPr="002874D8">
              <w:rPr>
                <w:b/>
                <w:color w:val="auto"/>
              </w:rPr>
              <w:t>(крім кваліфікацій: інспектор з охорони праці, інженер з охорони праці, експерт технічний з промислової безпеки, страховий експерт з охорони праці, експерт з умов праці)</w:t>
            </w:r>
          </w:p>
          <w:p w:rsidR="00903FAC" w:rsidRPr="002874D8" w:rsidRDefault="00903FAC" w:rsidP="00903FAC">
            <w:pPr>
              <w:pStyle w:val="Default"/>
              <w:rPr>
                <w:color w:val="auto"/>
              </w:rPr>
            </w:pPr>
          </w:p>
        </w:tc>
        <w:tc>
          <w:tcPr>
            <w:tcW w:w="4785" w:type="dxa"/>
          </w:tcPr>
          <w:p w:rsidR="00903FAC" w:rsidRPr="007B3713" w:rsidRDefault="00903FAC" w:rsidP="00903FAC">
            <w:pPr>
              <w:rPr>
                <w:rFonts w:ascii="Times New Roman" w:hAnsi="Times New Roman" w:cs="Times New Roman"/>
                <w:bCs/>
              </w:rPr>
            </w:pPr>
            <w:proofErr w:type="spellStart"/>
            <w:r>
              <w:rPr>
                <w:rFonts w:ascii="Times New Roman" w:hAnsi="Times New Roman" w:cs="Times New Roman"/>
                <w:bCs/>
                <w:lang w:val="ru-RU"/>
              </w:rPr>
              <w:t>Враховано</w:t>
            </w:r>
            <w:proofErr w:type="spellEnd"/>
            <w:r>
              <w:rPr>
                <w:rFonts w:ascii="Times New Roman" w:hAnsi="Times New Roman" w:cs="Times New Roman"/>
                <w:bCs/>
                <w:lang w:val="ru-RU"/>
              </w:rPr>
              <w:t xml:space="preserve"> по </w:t>
            </w:r>
            <w:proofErr w:type="spellStart"/>
            <w:r>
              <w:rPr>
                <w:rFonts w:ascii="Times New Roman" w:hAnsi="Times New Roman" w:cs="Times New Roman"/>
                <w:bCs/>
                <w:lang w:val="ru-RU"/>
              </w:rPr>
              <w:t>сут</w:t>
            </w:r>
            <w:proofErr w:type="spellEnd"/>
            <w:r>
              <w:rPr>
                <w:rFonts w:ascii="Times New Roman" w:hAnsi="Times New Roman" w:cs="Times New Roman"/>
                <w:bCs/>
              </w:rPr>
              <w:t>і</w:t>
            </w:r>
          </w:p>
        </w:tc>
      </w:tr>
      <w:tr w:rsidR="00903FAC" w:rsidRPr="00504791" w:rsidTr="00D33F6F">
        <w:tc>
          <w:tcPr>
            <w:tcW w:w="10343" w:type="dxa"/>
          </w:tcPr>
          <w:p w:rsidR="00903FAC" w:rsidRPr="001050AE" w:rsidRDefault="00903FAC" w:rsidP="00903FAC">
            <w:pPr>
              <w:jc w:val="both"/>
              <w:rPr>
                <w:rStyle w:val="rvts0"/>
                <w:b/>
              </w:rPr>
            </w:pPr>
            <w:r w:rsidRPr="001050AE">
              <w:rPr>
                <w:b/>
              </w:rPr>
              <w:t>Львівський державний університет безпеки життєдіяльності</w:t>
            </w:r>
          </w:p>
        </w:tc>
        <w:tc>
          <w:tcPr>
            <w:tcW w:w="4785" w:type="dxa"/>
          </w:tcPr>
          <w:p w:rsidR="00903FAC" w:rsidRPr="00504791" w:rsidRDefault="00903FAC" w:rsidP="00903FAC">
            <w:pPr>
              <w:rPr>
                <w:rFonts w:ascii="Times New Roman" w:hAnsi="Times New Roman" w:cs="Times New Roman"/>
                <w:b/>
                <w:bCs/>
              </w:rPr>
            </w:pPr>
          </w:p>
        </w:tc>
      </w:tr>
      <w:tr w:rsidR="00903FAC" w:rsidRPr="00504791" w:rsidTr="00D33F6F">
        <w:tc>
          <w:tcPr>
            <w:tcW w:w="10343" w:type="dxa"/>
          </w:tcPr>
          <w:p w:rsidR="00903FAC" w:rsidRPr="002874D8" w:rsidRDefault="00903FAC" w:rsidP="00903FAC">
            <w:pPr>
              <w:pStyle w:val="Default"/>
              <w:rPr>
                <w:color w:val="auto"/>
              </w:rPr>
            </w:pPr>
            <w:r w:rsidRPr="002874D8">
              <w:rPr>
                <w:color w:val="auto"/>
                <w:lang w:val="ru-RU"/>
              </w:rPr>
              <w:t>До</w:t>
            </w:r>
            <w:r w:rsidRPr="002874D8">
              <w:rPr>
                <w:color w:val="auto"/>
              </w:rPr>
              <w:t xml:space="preserve"> спеціальності </w:t>
            </w:r>
            <w:r w:rsidRPr="002874D8">
              <w:rPr>
                <w:color w:val="auto"/>
                <w:lang w:val="ru-RU"/>
              </w:rPr>
              <w:t>263</w:t>
            </w:r>
          </w:p>
          <w:p w:rsidR="00903FAC" w:rsidRPr="002874D8" w:rsidRDefault="00903FAC" w:rsidP="00903FAC">
            <w:pPr>
              <w:pStyle w:val="Default"/>
              <w:rPr>
                <w:color w:val="auto"/>
              </w:rPr>
            </w:pPr>
            <w:r w:rsidRPr="002874D8">
              <w:rPr>
                <w:color w:val="auto"/>
              </w:rPr>
              <w:t>Рекомендований перелік кваліфікацій бакалавра</w:t>
            </w:r>
          </w:p>
          <w:p w:rsidR="00903FAC" w:rsidRPr="002874D8" w:rsidRDefault="00903FAC" w:rsidP="00903FAC">
            <w:pPr>
              <w:pStyle w:val="Default"/>
              <w:rPr>
                <w:color w:val="auto"/>
              </w:rPr>
            </w:pPr>
            <w:r w:rsidRPr="002874D8">
              <w:rPr>
                <w:color w:val="auto"/>
              </w:rPr>
              <w:t xml:space="preserve">Професійні кваліфікації, що можуть присвоюватись </w:t>
            </w:r>
          </w:p>
          <w:p w:rsidR="00903FAC" w:rsidRPr="002874D8" w:rsidRDefault="00903FAC" w:rsidP="00903FAC">
            <w:pPr>
              <w:pStyle w:val="Default"/>
              <w:rPr>
                <w:b/>
                <w:color w:val="auto"/>
              </w:rPr>
            </w:pPr>
            <w:r w:rsidRPr="002874D8">
              <w:rPr>
                <w:b/>
                <w:color w:val="auto"/>
              </w:rPr>
              <w:t xml:space="preserve">Фахівець </w:t>
            </w:r>
            <w:proofErr w:type="spellStart"/>
            <w:r w:rsidRPr="002874D8">
              <w:rPr>
                <w:b/>
                <w:color w:val="auto"/>
              </w:rPr>
              <w:t>оперативно</w:t>
            </w:r>
            <w:proofErr w:type="spellEnd"/>
            <w:r w:rsidRPr="002874D8">
              <w:rPr>
                <w:b/>
                <w:color w:val="auto"/>
              </w:rPr>
              <w:t>-рятувальної служби цивільного захисту</w:t>
            </w:r>
          </w:p>
          <w:p w:rsidR="00903FAC" w:rsidRPr="002874D8" w:rsidRDefault="00903FAC" w:rsidP="00903FAC">
            <w:pPr>
              <w:pStyle w:val="Default"/>
              <w:rPr>
                <w:b/>
                <w:color w:val="auto"/>
              </w:rPr>
            </w:pPr>
            <w:r w:rsidRPr="002874D8">
              <w:rPr>
                <w:b/>
                <w:color w:val="auto"/>
              </w:rPr>
              <w:lastRenderedPageBreak/>
              <w:t xml:space="preserve">Інспектор державний з питань цивільного захисту та техногенної безпеки Інспектор з охорони праці Начальник караулу (зміни, поста) </w:t>
            </w:r>
            <w:proofErr w:type="spellStart"/>
            <w:r w:rsidRPr="002874D8">
              <w:rPr>
                <w:b/>
                <w:color w:val="auto"/>
              </w:rPr>
              <w:t>оперативно</w:t>
            </w:r>
            <w:proofErr w:type="spellEnd"/>
            <w:r w:rsidRPr="002874D8">
              <w:rPr>
                <w:b/>
                <w:color w:val="auto"/>
              </w:rPr>
              <w:t>-рятувальної служби цивільного захисту Командир взводу (сфера цивільного захисту)</w:t>
            </w:r>
          </w:p>
          <w:p w:rsidR="00903FAC" w:rsidRPr="002874D8" w:rsidRDefault="00903FAC" w:rsidP="00903FAC">
            <w:pPr>
              <w:pStyle w:val="Default"/>
              <w:rPr>
                <w:b/>
                <w:color w:val="auto"/>
              </w:rPr>
            </w:pPr>
            <w:r w:rsidRPr="002874D8">
              <w:rPr>
                <w:b/>
                <w:color w:val="auto"/>
              </w:rPr>
              <w:t>Фахівець з піротехнічних, саперних та підривних робіт</w:t>
            </w:r>
          </w:p>
          <w:p w:rsidR="00903FAC" w:rsidRPr="002874D8" w:rsidRDefault="00903FAC" w:rsidP="00903FAC">
            <w:pPr>
              <w:pStyle w:val="Default"/>
              <w:rPr>
                <w:color w:val="auto"/>
              </w:rPr>
            </w:pPr>
            <w:r w:rsidRPr="002874D8">
              <w:rPr>
                <w:b/>
                <w:color w:val="auto"/>
              </w:rPr>
              <w:t>Інженер з піротехнічних, саперних та підривних робіт</w:t>
            </w:r>
          </w:p>
        </w:tc>
        <w:tc>
          <w:tcPr>
            <w:tcW w:w="4785" w:type="dxa"/>
          </w:tcPr>
          <w:p w:rsidR="00903FAC" w:rsidRPr="0077349A" w:rsidRDefault="00903FAC" w:rsidP="00903FAC">
            <w:pPr>
              <w:rPr>
                <w:rFonts w:ascii="Times New Roman" w:hAnsi="Times New Roman" w:cs="Times New Roman"/>
                <w:bCs/>
              </w:rPr>
            </w:pPr>
          </w:p>
        </w:tc>
      </w:tr>
      <w:tr w:rsidR="00903FAC" w:rsidRPr="00504791" w:rsidTr="00D33F6F">
        <w:tc>
          <w:tcPr>
            <w:tcW w:w="10343" w:type="dxa"/>
          </w:tcPr>
          <w:p w:rsidR="00903FAC" w:rsidRPr="002874D8" w:rsidRDefault="00903FAC" w:rsidP="00903FAC">
            <w:pPr>
              <w:pStyle w:val="Default"/>
              <w:rPr>
                <w:color w:val="auto"/>
              </w:rPr>
            </w:pPr>
            <w:r w:rsidRPr="002874D8">
              <w:rPr>
                <w:color w:val="auto"/>
                <w:lang w:val="ru-RU"/>
              </w:rPr>
              <w:t>До</w:t>
            </w:r>
            <w:r w:rsidRPr="002874D8">
              <w:rPr>
                <w:color w:val="auto"/>
              </w:rPr>
              <w:t xml:space="preserve"> спеціальності </w:t>
            </w:r>
            <w:r w:rsidRPr="002874D8">
              <w:rPr>
                <w:color w:val="auto"/>
                <w:lang w:val="ru-RU"/>
              </w:rPr>
              <w:t>263</w:t>
            </w:r>
          </w:p>
          <w:p w:rsidR="00903FAC" w:rsidRPr="002874D8" w:rsidRDefault="00903FAC" w:rsidP="00903FAC">
            <w:pPr>
              <w:pStyle w:val="Default"/>
              <w:rPr>
                <w:color w:val="auto"/>
              </w:rPr>
            </w:pPr>
            <w:r w:rsidRPr="002874D8">
              <w:rPr>
                <w:color w:val="auto"/>
              </w:rPr>
              <w:t>Рекомендований перелік кваліфікацій магістра</w:t>
            </w:r>
          </w:p>
          <w:p w:rsidR="00903FAC" w:rsidRPr="002874D8" w:rsidRDefault="00903FAC" w:rsidP="00903FAC">
            <w:pPr>
              <w:pStyle w:val="Default"/>
              <w:rPr>
                <w:color w:val="auto"/>
              </w:rPr>
            </w:pPr>
            <w:r w:rsidRPr="002874D8">
              <w:rPr>
                <w:color w:val="auto"/>
              </w:rPr>
              <w:t xml:space="preserve">Професійні кваліфікації, що можуть присвоюватись </w:t>
            </w:r>
          </w:p>
          <w:p w:rsidR="00903FAC" w:rsidRPr="002874D8" w:rsidRDefault="00903FAC" w:rsidP="00903FAC">
            <w:pPr>
              <w:pStyle w:val="Default"/>
              <w:rPr>
                <w:b/>
                <w:color w:val="auto"/>
              </w:rPr>
            </w:pPr>
            <w:r w:rsidRPr="002874D8">
              <w:rPr>
                <w:b/>
                <w:color w:val="auto"/>
              </w:rPr>
              <w:t>Командир (начальник) підрозділу (сфера цивільного захисту)</w:t>
            </w:r>
          </w:p>
          <w:p w:rsidR="00903FAC" w:rsidRPr="002874D8" w:rsidRDefault="00903FAC" w:rsidP="00903FAC">
            <w:pPr>
              <w:pStyle w:val="Default"/>
              <w:rPr>
                <w:b/>
                <w:color w:val="auto"/>
              </w:rPr>
            </w:pPr>
            <w:r w:rsidRPr="002874D8">
              <w:rPr>
                <w:b/>
                <w:color w:val="auto"/>
              </w:rPr>
              <w:t>Командир (начальник) частини (сфера цивільного захисту)</w:t>
            </w:r>
          </w:p>
          <w:p w:rsidR="00903FAC" w:rsidRPr="002874D8" w:rsidRDefault="00903FAC" w:rsidP="00903FAC">
            <w:pPr>
              <w:pStyle w:val="Default"/>
              <w:rPr>
                <w:b/>
                <w:color w:val="auto"/>
              </w:rPr>
            </w:pPr>
            <w:r w:rsidRPr="002874D8">
              <w:rPr>
                <w:b/>
                <w:color w:val="auto"/>
              </w:rPr>
              <w:t>Командир загону (сфера цивільного захисту)</w:t>
            </w:r>
          </w:p>
          <w:p w:rsidR="00903FAC" w:rsidRPr="002874D8" w:rsidRDefault="00903FAC" w:rsidP="00903FAC">
            <w:pPr>
              <w:pStyle w:val="Default"/>
              <w:rPr>
                <w:color w:val="auto"/>
              </w:rPr>
            </w:pPr>
            <w:r w:rsidRPr="002874D8">
              <w:rPr>
                <w:b/>
                <w:color w:val="auto"/>
              </w:rPr>
              <w:t xml:space="preserve">Начальник підрозділу </w:t>
            </w:r>
            <w:proofErr w:type="spellStart"/>
            <w:r w:rsidRPr="002874D8">
              <w:rPr>
                <w:b/>
                <w:color w:val="auto"/>
              </w:rPr>
              <w:t>оперативно</w:t>
            </w:r>
            <w:proofErr w:type="spellEnd"/>
            <w:r w:rsidRPr="002874D8">
              <w:rPr>
                <w:b/>
                <w:color w:val="auto"/>
              </w:rPr>
              <w:t>- рятувальної служби з профілактичних заходів цивільного захисту Інженер з охорони праці</w:t>
            </w:r>
          </w:p>
        </w:tc>
        <w:tc>
          <w:tcPr>
            <w:tcW w:w="4785" w:type="dxa"/>
          </w:tcPr>
          <w:p w:rsidR="00903FAC" w:rsidRDefault="00903FAC" w:rsidP="00903FAC">
            <w:pPr>
              <w:rPr>
                <w:rFonts w:ascii="Times New Roman" w:hAnsi="Times New Roman" w:cs="Times New Roman"/>
                <w:bCs/>
              </w:rPr>
            </w:pPr>
          </w:p>
        </w:tc>
      </w:tr>
      <w:tr w:rsidR="00903FAC" w:rsidRPr="00504791" w:rsidTr="002A24B9">
        <w:tc>
          <w:tcPr>
            <w:tcW w:w="10343" w:type="dxa"/>
          </w:tcPr>
          <w:p w:rsidR="00903FAC" w:rsidRPr="00D33F6F" w:rsidRDefault="00903FAC" w:rsidP="00903FAC">
            <w:pPr>
              <w:pStyle w:val="Default"/>
              <w:rPr>
                <w:color w:val="auto"/>
              </w:rPr>
            </w:pPr>
            <w:r w:rsidRPr="001050AE">
              <w:rPr>
                <w:color w:val="auto"/>
              </w:rPr>
              <w:t>До спеціальності 26</w:t>
            </w:r>
            <w:r w:rsidRPr="00D33F6F">
              <w:rPr>
                <w:color w:val="auto"/>
              </w:rPr>
              <w:t>3</w:t>
            </w:r>
          </w:p>
          <w:p w:rsidR="00903FAC" w:rsidRPr="001050AE" w:rsidRDefault="00903FAC" w:rsidP="00903FAC">
            <w:pPr>
              <w:pStyle w:val="Default"/>
              <w:rPr>
                <w:color w:val="auto"/>
              </w:rPr>
            </w:pPr>
            <w:r>
              <w:rPr>
                <w:color w:val="auto"/>
              </w:rPr>
              <w:t>–</w:t>
            </w:r>
            <w:r w:rsidRPr="00D33F6F">
              <w:rPr>
                <w:color w:val="auto"/>
              </w:rPr>
              <w:t xml:space="preserve">члени групи забезпечення мають вищу освіту рівня магістр та/або науковий ступінь за спеціальностями галузі знань </w:t>
            </w:r>
            <w:r w:rsidRPr="00D33F6F">
              <w:rPr>
                <w:b/>
                <w:color w:val="auto"/>
              </w:rPr>
              <w:t>«Пожежна безпека»,</w:t>
            </w:r>
            <w:r w:rsidRPr="00D33F6F">
              <w:rPr>
                <w:color w:val="auto"/>
              </w:rPr>
              <w:t xml:space="preserve"> «Цивільна безпека» або відповідними за попередніми переліками спеціальностями</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Враховано</w:t>
            </w:r>
          </w:p>
        </w:tc>
      </w:tr>
      <w:tr w:rsidR="00903FAC" w:rsidRPr="00504791" w:rsidTr="00D33F6F">
        <w:tc>
          <w:tcPr>
            <w:tcW w:w="10343" w:type="dxa"/>
          </w:tcPr>
          <w:p w:rsidR="00903FAC" w:rsidRPr="001050AE" w:rsidRDefault="00903FAC" w:rsidP="00903FAC">
            <w:pPr>
              <w:pStyle w:val="Default"/>
              <w:rPr>
                <w:color w:val="auto"/>
              </w:rPr>
            </w:pPr>
            <w:r>
              <w:rPr>
                <w:color w:val="auto"/>
              </w:rPr>
              <w:t>До спеціальності 263</w:t>
            </w:r>
          </w:p>
          <w:p w:rsidR="00903FAC" w:rsidRPr="001050AE" w:rsidRDefault="00903FAC" w:rsidP="00903FAC">
            <w:pPr>
              <w:pStyle w:val="Default"/>
              <w:rPr>
                <w:color w:val="auto"/>
              </w:rPr>
            </w:pPr>
            <w:r w:rsidRPr="001050AE">
              <w:rPr>
                <w:color w:val="auto"/>
              </w:rPr>
              <w:t>–</w:t>
            </w:r>
            <w:r w:rsidRPr="001050AE">
              <w:rPr>
                <w:color w:val="auto"/>
              </w:rPr>
              <w:tab/>
              <w:t xml:space="preserve">члени групи забезпечення мають стаж науково-педагогічної діяльності та (або) практичної роботи </w:t>
            </w:r>
            <w:r w:rsidRPr="001050AE">
              <w:rPr>
                <w:b/>
                <w:color w:val="auto"/>
              </w:rPr>
              <w:t>в сфері пожежної безпеки (цивільного захисту)</w:t>
            </w:r>
            <w:r>
              <w:rPr>
                <w:color w:val="auto"/>
              </w:rPr>
              <w:t xml:space="preserve"> </w:t>
            </w:r>
            <w:r w:rsidRPr="001050AE">
              <w:rPr>
                <w:i/>
                <w:strike/>
                <w:color w:val="auto"/>
              </w:rPr>
              <w:t>не менше 5 років в органах та підрозділах цивільного захисту за відповідною спеціальністю</w:t>
            </w:r>
            <w:r w:rsidRPr="001050AE">
              <w:rPr>
                <w:color w:val="auto"/>
              </w:rPr>
              <w:t xml:space="preserve"> – не менше трьох років для ступеня бакалавра, не менше п’яти років для ступеня магістра</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Враховано</w:t>
            </w:r>
          </w:p>
        </w:tc>
      </w:tr>
      <w:tr w:rsidR="00903FAC" w:rsidRPr="00504791" w:rsidTr="00D33F6F">
        <w:tc>
          <w:tcPr>
            <w:tcW w:w="10343" w:type="dxa"/>
          </w:tcPr>
          <w:p w:rsidR="00903FAC" w:rsidRPr="001050AE" w:rsidRDefault="00903FAC" w:rsidP="00903FAC">
            <w:pPr>
              <w:pStyle w:val="Default"/>
              <w:rPr>
                <w:color w:val="auto"/>
              </w:rPr>
            </w:pPr>
            <w:r>
              <w:rPr>
                <w:color w:val="auto"/>
              </w:rPr>
              <w:t>До спеціальності 263</w:t>
            </w:r>
          </w:p>
          <w:p w:rsidR="00903FAC" w:rsidRDefault="00903FAC" w:rsidP="00903FAC">
            <w:pPr>
              <w:pStyle w:val="Default"/>
              <w:rPr>
                <w:color w:val="auto"/>
              </w:rPr>
            </w:pPr>
            <w:r>
              <w:rPr>
                <w:color w:val="auto"/>
              </w:rPr>
              <w:t xml:space="preserve">Замінити </w:t>
            </w:r>
          </w:p>
          <w:p w:rsidR="00903FAC" w:rsidRDefault="00903FAC" w:rsidP="00903FAC">
            <w:pPr>
              <w:pStyle w:val="Default"/>
              <w:rPr>
                <w:color w:val="auto"/>
              </w:rPr>
            </w:pPr>
            <w:r w:rsidRPr="001050AE">
              <w:rPr>
                <w:color w:val="auto"/>
              </w:rPr>
              <w:t>–</w:t>
            </w:r>
            <w:r w:rsidRPr="001050AE">
              <w:rPr>
                <w:color w:val="auto"/>
              </w:rPr>
              <w:tab/>
            </w:r>
            <w:r w:rsidRPr="001050AE">
              <w:rPr>
                <w:i/>
                <w:strike/>
                <w:color w:val="auto"/>
              </w:rPr>
              <w:t>частка фахівців-сумісників,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p>
          <w:p w:rsidR="00903FAC" w:rsidRPr="001050AE" w:rsidRDefault="00903FAC" w:rsidP="00903FAC">
            <w:pPr>
              <w:pStyle w:val="Default"/>
              <w:rPr>
                <w:b/>
                <w:color w:val="auto"/>
              </w:rPr>
            </w:pPr>
            <w:r w:rsidRPr="001050AE">
              <w:rPr>
                <w:b/>
                <w:color w:val="auto"/>
              </w:rPr>
              <w:t>залучення до викладання освітніх компонентів на умовах зовнішнього сумісництва представників роботодавців, що здійснюють практичну діяльність за профілем освітньої програми</w:t>
            </w:r>
          </w:p>
        </w:tc>
        <w:tc>
          <w:tcPr>
            <w:tcW w:w="4785" w:type="dxa"/>
          </w:tcPr>
          <w:p w:rsidR="00903FAC" w:rsidRDefault="00903FAC" w:rsidP="00903FAC">
            <w:pPr>
              <w:rPr>
                <w:rFonts w:ascii="Times New Roman" w:hAnsi="Times New Roman" w:cs="Times New Roman"/>
                <w:bCs/>
              </w:rPr>
            </w:pPr>
            <w:r>
              <w:rPr>
                <w:rFonts w:ascii="Times New Roman" w:hAnsi="Times New Roman" w:cs="Times New Roman"/>
                <w:bCs/>
              </w:rPr>
              <w:t>Не враховано, оскільки така норма є невимірюваною</w:t>
            </w:r>
          </w:p>
        </w:tc>
      </w:tr>
      <w:tr w:rsidR="002874D8" w:rsidRPr="00504791" w:rsidTr="00D33F6F">
        <w:tc>
          <w:tcPr>
            <w:tcW w:w="10343" w:type="dxa"/>
          </w:tcPr>
          <w:p w:rsidR="002874D8" w:rsidRPr="002874D8" w:rsidRDefault="002874D8" w:rsidP="002874D8">
            <w:pPr>
              <w:pStyle w:val="Default"/>
              <w:rPr>
                <w:i/>
                <w:strike/>
                <w:color w:val="auto"/>
              </w:rPr>
            </w:pPr>
            <w:r w:rsidRPr="002874D8">
              <w:rPr>
                <w:color w:val="auto"/>
              </w:rPr>
              <w:t>–</w:t>
            </w:r>
            <w:r w:rsidRPr="002874D8">
              <w:rPr>
                <w:color w:val="auto"/>
              </w:rPr>
              <w:tab/>
              <w:t xml:space="preserve">навчальна </w:t>
            </w:r>
            <w:proofErr w:type="spellStart"/>
            <w:r w:rsidRPr="002874D8">
              <w:rPr>
                <w:color w:val="auto"/>
              </w:rPr>
              <w:t>пожежно</w:t>
            </w:r>
            <w:proofErr w:type="spellEnd"/>
            <w:r w:rsidRPr="002874D8">
              <w:rPr>
                <w:color w:val="auto"/>
              </w:rPr>
              <w:t xml:space="preserve">-рятувальна частина, оснащена </w:t>
            </w:r>
            <w:proofErr w:type="spellStart"/>
            <w:r w:rsidRPr="002874D8">
              <w:rPr>
                <w:i/>
                <w:strike/>
                <w:color w:val="auto"/>
              </w:rPr>
              <w:t>пожежно</w:t>
            </w:r>
            <w:proofErr w:type="spellEnd"/>
            <w:r w:rsidRPr="002874D8">
              <w:rPr>
                <w:i/>
                <w:strike/>
                <w:color w:val="auto"/>
              </w:rPr>
              <w:t>-рятувальними автомобілями</w:t>
            </w:r>
            <w:r w:rsidRPr="002874D8">
              <w:rPr>
                <w:color w:val="auto"/>
              </w:rPr>
              <w:t xml:space="preserve">  </w:t>
            </w:r>
            <w:proofErr w:type="spellStart"/>
            <w:r w:rsidRPr="002874D8">
              <w:rPr>
                <w:b/>
                <w:color w:val="auto"/>
              </w:rPr>
              <w:t>пожежно</w:t>
            </w:r>
            <w:proofErr w:type="spellEnd"/>
            <w:r w:rsidRPr="002874D8">
              <w:rPr>
                <w:b/>
                <w:color w:val="auto"/>
              </w:rPr>
              <w:t>-рятувальною технікою</w:t>
            </w:r>
            <w:r w:rsidRPr="002874D8">
              <w:rPr>
                <w:color w:val="auto"/>
              </w:rPr>
              <w:t xml:space="preserve"> та спеціальним обладнанням </w:t>
            </w:r>
            <w:r w:rsidRPr="002874D8">
              <w:rPr>
                <w:i/>
                <w:strike/>
                <w:color w:val="auto"/>
              </w:rPr>
              <w:t xml:space="preserve">із розрахунку 1 комплект до 500 осіб ліцензійного обсягу, а саме: </w:t>
            </w:r>
          </w:p>
          <w:p w:rsidR="002874D8" w:rsidRPr="002874D8" w:rsidRDefault="002874D8" w:rsidP="002874D8">
            <w:pPr>
              <w:pStyle w:val="Default"/>
              <w:rPr>
                <w:i/>
                <w:strike/>
                <w:color w:val="auto"/>
              </w:rPr>
            </w:pPr>
            <w:r w:rsidRPr="002874D8">
              <w:rPr>
                <w:i/>
                <w:strike/>
                <w:color w:val="auto"/>
              </w:rPr>
              <w:t></w:t>
            </w:r>
            <w:r w:rsidRPr="002874D8">
              <w:rPr>
                <w:i/>
                <w:strike/>
                <w:color w:val="auto"/>
              </w:rPr>
              <w:tab/>
              <w:t>автомобіль аварійно-рятувальний</w:t>
            </w:r>
          </w:p>
          <w:p w:rsidR="002874D8" w:rsidRPr="002874D8" w:rsidRDefault="002874D8" w:rsidP="002874D8">
            <w:pPr>
              <w:pStyle w:val="Default"/>
              <w:rPr>
                <w:i/>
                <w:strike/>
                <w:color w:val="auto"/>
              </w:rPr>
            </w:pPr>
            <w:r w:rsidRPr="002874D8">
              <w:rPr>
                <w:i/>
                <w:strike/>
                <w:color w:val="auto"/>
              </w:rPr>
              <w:lastRenderedPageBreak/>
              <w:t></w:t>
            </w:r>
            <w:r w:rsidRPr="002874D8">
              <w:rPr>
                <w:i/>
                <w:strike/>
                <w:color w:val="auto"/>
              </w:rPr>
              <w:tab/>
              <w:t>автомобіль радіаційного та хімічного захисту</w:t>
            </w:r>
          </w:p>
          <w:p w:rsidR="002874D8" w:rsidRPr="002874D8" w:rsidRDefault="002874D8" w:rsidP="002874D8">
            <w:pPr>
              <w:pStyle w:val="Default"/>
              <w:rPr>
                <w:i/>
                <w:strike/>
                <w:color w:val="auto"/>
              </w:rPr>
            </w:pPr>
            <w:r w:rsidRPr="002874D8">
              <w:rPr>
                <w:i/>
                <w:strike/>
                <w:color w:val="auto"/>
              </w:rPr>
              <w:t></w:t>
            </w:r>
            <w:r w:rsidRPr="002874D8">
              <w:rPr>
                <w:i/>
                <w:strike/>
                <w:color w:val="auto"/>
              </w:rPr>
              <w:tab/>
              <w:t>обладнання, устаткування, призначені для виконання аварійно-рятувальних робіт</w:t>
            </w:r>
          </w:p>
          <w:p w:rsidR="002874D8" w:rsidRPr="002874D8" w:rsidRDefault="002874D8" w:rsidP="002874D8">
            <w:pPr>
              <w:pStyle w:val="Default"/>
              <w:rPr>
                <w:i/>
                <w:strike/>
                <w:color w:val="auto"/>
              </w:rPr>
            </w:pPr>
            <w:r w:rsidRPr="002874D8">
              <w:rPr>
                <w:i/>
                <w:strike/>
                <w:color w:val="auto"/>
              </w:rPr>
              <w:t></w:t>
            </w:r>
            <w:r w:rsidRPr="002874D8">
              <w:rPr>
                <w:i/>
                <w:strike/>
                <w:color w:val="auto"/>
              </w:rPr>
              <w:tab/>
              <w:t>обладнання, устаткування, призначені для організації РХБ захисту</w:t>
            </w:r>
          </w:p>
          <w:p w:rsidR="002874D8" w:rsidRPr="002874D8" w:rsidRDefault="002874D8" w:rsidP="002874D8">
            <w:pPr>
              <w:pStyle w:val="Default"/>
              <w:rPr>
                <w:i/>
                <w:strike/>
                <w:color w:val="auto"/>
              </w:rPr>
            </w:pPr>
            <w:r w:rsidRPr="002874D8">
              <w:rPr>
                <w:i/>
                <w:strike/>
                <w:color w:val="auto"/>
              </w:rPr>
              <w:t></w:t>
            </w:r>
            <w:r w:rsidRPr="002874D8">
              <w:rPr>
                <w:i/>
                <w:strike/>
                <w:color w:val="auto"/>
              </w:rPr>
              <w:tab/>
              <w:t>обладнання, устаткування, призначені для організації зв'язку та оповіщення під час загрози або виникнення надзвичайних ситуацій</w:t>
            </w:r>
          </w:p>
          <w:p w:rsidR="002874D8" w:rsidRPr="002874D8" w:rsidRDefault="002874D8" w:rsidP="002874D8">
            <w:pPr>
              <w:pStyle w:val="Default"/>
              <w:rPr>
                <w:color w:val="auto"/>
              </w:rPr>
            </w:pPr>
            <w:r w:rsidRPr="002874D8">
              <w:rPr>
                <w:i/>
                <w:strike/>
                <w:color w:val="auto"/>
              </w:rPr>
              <w:t></w:t>
            </w:r>
            <w:r w:rsidRPr="002874D8">
              <w:rPr>
                <w:i/>
                <w:strike/>
                <w:color w:val="auto"/>
              </w:rPr>
              <w:tab/>
              <w:t>обладнання, устаткування, призначені для організації безпечної експлуатації техніки, устаткування</w:t>
            </w:r>
          </w:p>
        </w:tc>
        <w:tc>
          <w:tcPr>
            <w:tcW w:w="4785" w:type="dxa"/>
          </w:tcPr>
          <w:p w:rsidR="002874D8" w:rsidRPr="009C6776" w:rsidRDefault="002874D8" w:rsidP="002874D8">
            <w:pPr>
              <w:rPr>
                <w:rFonts w:ascii="Times New Roman" w:hAnsi="Times New Roman" w:cs="Times New Roman"/>
                <w:bCs/>
              </w:rPr>
            </w:pPr>
            <w:r>
              <w:rPr>
                <w:rFonts w:ascii="Times New Roman" w:hAnsi="Times New Roman" w:cs="Times New Roman"/>
                <w:bCs/>
              </w:rPr>
              <w:lastRenderedPageBreak/>
              <w:t xml:space="preserve">Враховано частково </w:t>
            </w:r>
          </w:p>
        </w:tc>
      </w:tr>
      <w:tr w:rsidR="002874D8" w:rsidRPr="00504791" w:rsidTr="00D33F6F">
        <w:tc>
          <w:tcPr>
            <w:tcW w:w="10343" w:type="dxa"/>
          </w:tcPr>
          <w:p w:rsidR="002874D8" w:rsidRPr="002874D8" w:rsidRDefault="002874D8" w:rsidP="002874D8">
            <w:pPr>
              <w:pStyle w:val="Default"/>
              <w:rPr>
                <w:color w:val="auto"/>
              </w:rPr>
            </w:pPr>
            <w:r w:rsidRPr="002874D8">
              <w:rPr>
                <w:color w:val="auto"/>
              </w:rPr>
              <w:t>До спеціальності 263</w:t>
            </w:r>
          </w:p>
          <w:p w:rsidR="002874D8" w:rsidRPr="002874D8" w:rsidRDefault="002874D8" w:rsidP="002874D8">
            <w:pPr>
              <w:pStyle w:val="Default"/>
              <w:rPr>
                <w:color w:val="auto"/>
              </w:rPr>
            </w:pPr>
            <w:r w:rsidRPr="002874D8">
              <w:rPr>
                <w:color w:val="auto"/>
              </w:rPr>
              <w:t>–</w:t>
            </w:r>
            <w:r w:rsidRPr="002874D8">
              <w:rPr>
                <w:color w:val="auto"/>
              </w:rPr>
              <w:tab/>
              <w:t xml:space="preserve">навчальний полігон (навчально-спортивний комплекс) </w:t>
            </w:r>
            <w:r w:rsidRPr="002874D8">
              <w:rPr>
                <w:i/>
                <w:strike/>
                <w:color w:val="auto"/>
              </w:rPr>
              <w:t>для практичного відпрацювання навичок пожежогасіння, обладнаний наступними елементами</w:t>
            </w:r>
            <w:r w:rsidRPr="002874D8">
              <w:rPr>
                <w:color w:val="auto"/>
              </w:rPr>
              <w:t xml:space="preserve"> </w:t>
            </w:r>
            <w:r w:rsidRPr="002874D8">
              <w:rPr>
                <w:b/>
                <w:color w:val="auto"/>
              </w:rPr>
              <w:t>оснащений</w:t>
            </w:r>
            <w:r w:rsidRPr="002874D8">
              <w:rPr>
                <w:color w:val="auto"/>
              </w:rPr>
              <w:t xml:space="preserve">: </w:t>
            </w:r>
          </w:p>
          <w:p w:rsidR="002874D8" w:rsidRPr="002874D8" w:rsidRDefault="002874D8" w:rsidP="002874D8">
            <w:pPr>
              <w:pStyle w:val="Default"/>
              <w:rPr>
                <w:color w:val="auto"/>
              </w:rPr>
            </w:pPr>
            <w:r w:rsidRPr="002874D8">
              <w:rPr>
                <w:color w:val="auto"/>
              </w:rPr>
              <w:t></w:t>
            </w:r>
            <w:r w:rsidRPr="002874D8">
              <w:rPr>
                <w:color w:val="auto"/>
              </w:rPr>
              <w:tab/>
              <w:t xml:space="preserve">4-поверхова навчальна пожежна вежа із 100-метровою смугою з перешкодами </w:t>
            </w:r>
            <w:r w:rsidRPr="002874D8">
              <w:rPr>
                <w:i/>
                <w:strike/>
                <w:color w:val="auto"/>
              </w:rPr>
              <w:t>– не менше 2 од.</w:t>
            </w:r>
          </w:p>
          <w:p w:rsidR="002874D8" w:rsidRPr="002874D8" w:rsidRDefault="002874D8" w:rsidP="002874D8">
            <w:pPr>
              <w:pStyle w:val="Default"/>
              <w:rPr>
                <w:i/>
                <w:strike/>
                <w:color w:val="auto"/>
              </w:rPr>
            </w:pPr>
            <w:r w:rsidRPr="002874D8">
              <w:rPr>
                <w:i/>
                <w:strike/>
                <w:color w:val="auto"/>
              </w:rPr>
              <w:t></w:t>
            </w:r>
            <w:r w:rsidRPr="002874D8">
              <w:rPr>
                <w:i/>
                <w:strike/>
                <w:color w:val="auto"/>
              </w:rPr>
              <w:tab/>
              <w:t>навчальні майданчики, обладнані устаткуванням та засобами для відпрацювання питань пожежогасіння</w:t>
            </w:r>
          </w:p>
          <w:p w:rsidR="002874D8" w:rsidRPr="002874D8" w:rsidRDefault="002874D8" w:rsidP="002874D8">
            <w:pPr>
              <w:pStyle w:val="Default"/>
              <w:rPr>
                <w:color w:val="auto"/>
              </w:rPr>
            </w:pPr>
            <w:r w:rsidRPr="002874D8">
              <w:rPr>
                <w:color w:val="auto"/>
              </w:rPr>
              <w:t></w:t>
            </w:r>
            <w:r w:rsidRPr="002874D8">
              <w:rPr>
                <w:color w:val="auto"/>
              </w:rPr>
              <w:tab/>
              <w:t>смуга психологічної підготовки пожежного-рятувальника</w:t>
            </w:r>
          </w:p>
          <w:p w:rsidR="002874D8" w:rsidRPr="002874D8" w:rsidRDefault="002874D8" w:rsidP="002874D8">
            <w:pPr>
              <w:pStyle w:val="Default"/>
              <w:rPr>
                <w:color w:val="auto"/>
              </w:rPr>
            </w:pPr>
            <w:r w:rsidRPr="002874D8">
              <w:rPr>
                <w:color w:val="auto"/>
              </w:rPr>
              <w:t></w:t>
            </w:r>
            <w:r w:rsidRPr="002874D8">
              <w:rPr>
                <w:color w:val="auto"/>
              </w:rPr>
              <w:tab/>
            </w:r>
            <w:proofErr w:type="spellStart"/>
            <w:r w:rsidRPr="002874D8">
              <w:rPr>
                <w:color w:val="auto"/>
              </w:rPr>
              <w:t>теплодимокамера</w:t>
            </w:r>
            <w:proofErr w:type="spellEnd"/>
          </w:p>
          <w:p w:rsidR="002874D8" w:rsidRPr="002874D8" w:rsidRDefault="002874D8" w:rsidP="002874D8">
            <w:pPr>
              <w:pStyle w:val="Default"/>
              <w:rPr>
                <w:color w:val="auto"/>
              </w:rPr>
            </w:pPr>
            <w:r w:rsidRPr="002874D8">
              <w:rPr>
                <w:color w:val="auto"/>
              </w:rPr>
              <w:t></w:t>
            </w:r>
            <w:r w:rsidRPr="002874D8">
              <w:rPr>
                <w:color w:val="auto"/>
              </w:rPr>
              <w:tab/>
            </w:r>
            <w:r w:rsidRPr="002874D8">
              <w:rPr>
                <w:b/>
                <w:color w:val="auto"/>
              </w:rPr>
              <w:t>багатофункціональний тренажер для відпрацювання елементів пожежогасіння та проведення рятувальних робіт</w:t>
            </w:r>
            <w:bookmarkStart w:id="0" w:name="_GoBack"/>
            <w:bookmarkEnd w:id="0"/>
          </w:p>
        </w:tc>
        <w:tc>
          <w:tcPr>
            <w:tcW w:w="4785" w:type="dxa"/>
          </w:tcPr>
          <w:p w:rsidR="002874D8" w:rsidRPr="009C6776" w:rsidRDefault="002874D8" w:rsidP="002874D8">
            <w:pPr>
              <w:rPr>
                <w:rFonts w:ascii="Times New Roman" w:hAnsi="Times New Roman" w:cs="Times New Roman"/>
                <w:bCs/>
              </w:rPr>
            </w:pPr>
            <w:r w:rsidRPr="009C6776">
              <w:rPr>
                <w:rFonts w:ascii="Times New Roman" w:hAnsi="Times New Roman" w:cs="Times New Roman"/>
                <w:bCs/>
              </w:rPr>
              <w:t>Враховано</w:t>
            </w:r>
          </w:p>
        </w:tc>
      </w:tr>
      <w:tr w:rsidR="002874D8" w:rsidRPr="00504791" w:rsidTr="00D33F6F">
        <w:tc>
          <w:tcPr>
            <w:tcW w:w="10343" w:type="dxa"/>
          </w:tcPr>
          <w:p w:rsidR="002874D8" w:rsidRPr="001050AE" w:rsidRDefault="002874D8" w:rsidP="002874D8">
            <w:pPr>
              <w:pStyle w:val="Default"/>
              <w:rPr>
                <w:color w:val="auto"/>
              </w:rPr>
            </w:pPr>
            <w:r>
              <w:rPr>
                <w:color w:val="auto"/>
              </w:rPr>
              <w:t>До спеціальності 263</w:t>
            </w:r>
          </w:p>
          <w:p w:rsidR="002874D8" w:rsidRPr="001C2A94" w:rsidRDefault="002874D8" w:rsidP="002874D8">
            <w:pPr>
              <w:pStyle w:val="Default"/>
              <w:rPr>
                <w:i/>
                <w:strike/>
                <w:color w:val="auto"/>
              </w:rPr>
            </w:pPr>
            <w:r w:rsidRPr="001C2A94">
              <w:rPr>
                <w:color w:val="auto"/>
              </w:rPr>
              <w:t>–</w:t>
            </w:r>
            <w:r w:rsidRPr="001C2A94">
              <w:rPr>
                <w:color w:val="auto"/>
              </w:rPr>
              <w:tab/>
              <w:t xml:space="preserve">база </w:t>
            </w:r>
            <w:proofErr w:type="spellStart"/>
            <w:r w:rsidRPr="001C2A94">
              <w:rPr>
                <w:color w:val="auto"/>
              </w:rPr>
              <w:t>газодимозахисної</w:t>
            </w:r>
            <w:proofErr w:type="spellEnd"/>
            <w:r w:rsidRPr="001C2A94">
              <w:rPr>
                <w:color w:val="auto"/>
              </w:rPr>
              <w:t xml:space="preserve"> служби, укомплектована </w:t>
            </w:r>
            <w:r w:rsidRPr="001C2A94">
              <w:rPr>
                <w:b/>
                <w:color w:val="auto"/>
              </w:rPr>
              <w:t>ізолюючими</w:t>
            </w:r>
            <w:r w:rsidRPr="001C2A94">
              <w:rPr>
                <w:color w:val="auto"/>
              </w:rPr>
              <w:t xml:space="preserve"> апаратами на стисненому повітрі для захисту органів дихання </w:t>
            </w:r>
            <w:r w:rsidRPr="001C2A94">
              <w:rPr>
                <w:i/>
                <w:strike/>
                <w:color w:val="auto"/>
              </w:rPr>
              <w:t>– не менше 1 апарата на 30 осіб ліцензійного обсягу</w:t>
            </w:r>
          </w:p>
          <w:p w:rsidR="002874D8" w:rsidRPr="001C2A94" w:rsidRDefault="002874D8" w:rsidP="002874D8">
            <w:pPr>
              <w:pStyle w:val="Default"/>
              <w:rPr>
                <w:i/>
                <w:strike/>
                <w:color w:val="auto"/>
              </w:rPr>
            </w:pPr>
            <w:r w:rsidRPr="001C2A94">
              <w:rPr>
                <w:color w:val="auto"/>
              </w:rPr>
              <w:t>–</w:t>
            </w:r>
            <w:r w:rsidRPr="001C2A94">
              <w:rPr>
                <w:color w:val="auto"/>
              </w:rPr>
              <w:tab/>
            </w:r>
            <w:r w:rsidRPr="001C2A94">
              <w:rPr>
                <w:b/>
                <w:color w:val="auto"/>
              </w:rPr>
              <w:t>спеціалізовані</w:t>
            </w:r>
            <w:r w:rsidRPr="001C2A94">
              <w:rPr>
                <w:color w:val="auto"/>
              </w:rPr>
              <w:t xml:space="preserve"> навчальні лабораторії </w:t>
            </w:r>
            <w:r w:rsidRPr="001C2A94">
              <w:rPr>
                <w:b/>
                <w:color w:val="auto"/>
              </w:rPr>
              <w:t>відповідно до профілю освітньої програми та освітніх компонент, оснащені відповідним обладнанням</w:t>
            </w:r>
            <w:r w:rsidRPr="001C2A94">
              <w:rPr>
                <w:color w:val="auto"/>
              </w:rPr>
              <w:t xml:space="preserve">  (</w:t>
            </w:r>
            <w:r>
              <w:rPr>
                <w:color w:val="auto"/>
              </w:rPr>
              <w:t>охорони праці, рятувальних робіт</w:t>
            </w:r>
            <w:r w:rsidRPr="001C2A94">
              <w:rPr>
                <w:color w:val="auto"/>
              </w:rPr>
              <w:t>)</w:t>
            </w:r>
            <w:r>
              <w:rPr>
                <w:color w:val="auto"/>
              </w:rPr>
              <w:t>,</w:t>
            </w:r>
            <w:r w:rsidRPr="001C2A94">
              <w:rPr>
                <w:color w:val="auto"/>
              </w:rPr>
              <w:t xml:space="preserve"> </w:t>
            </w:r>
            <w:r w:rsidRPr="00446326">
              <w:rPr>
                <w:i/>
                <w:strike/>
                <w:color w:val="auto"/>
              </w:rPr>
              <w:t>стендами, тренажерами та моделями (у тому числі віртуальними), із розрахунку 1 комплект до 500 осіб ліцензійного обсягу, а саме:</w:t>
            </w:r>
          </w:p>
          <w:p w:rsidR="002874D8" w:rsidRPr="00446326" w:rsidRDefault="002874D8" w:rsidP="002874D8">
            <w:pPr>
              <w:pStyle w:val="Default"/>
              <w:rPr>
                <w:i/>
                <w:strike/>
              </w:rPr>
            </w:pPr>
            <w:r w:rsidRPr="00446326">
              <w:rPr>
                <w:i/>
                <w:strike/>
              </w:rPr>
              <w:t></w:t>
            </w:r>
            <w:r w:rsidRPr="00446326">
              <w:rPr>
                <w:i/>
                <w:strike/>
              </w:rPr>
              <w:tab/>
              <w:t>обладнання для контролю параметрів середовища перебування людини</w:t>
            </w:r>
          </w:p>
          <w:p w:rsidR="002874D8" w:rsidRPr="00446326" w:rsidRDefault="002874D8" w:rsidP="002874D8">
            <w:pPr>
              <w:pStyle w:val="Default"/>
              <w:rPr>
                <w:i/>
                <w:strike/>
              </w:rPr>
            </w:pPr>
            <w:r w:rsidRPr="00446326">
              <w:rPr>
                <w:i/>
                <w:strike/>
              </w:rPr>
              <w:t></w:t>
            </w:r>
            <w:r w:rsidRPr="00446326">
              <w:rPr>
                <w:i/>
                <w:strike/>
              </w:rPr>
              <w:tab/>
              <w:t xml:space="preserve">обладнання для дослідження впливу небезпечних та шкідливих факторів на людину </w:t>
            </w:r>
          </w:p>
          <w:p w:rsidR="002874D8" w:rsidRPr="00446326" w:rsidRDefault="002874D8" w:rsidP="002874D8">
            <w:pPr>
              <w:pStyle w:val="Default"/>
              <w:rPr>
                <w:i/>
                <w:strike/>
              </w:rPr>
            </w:pPr>
            <w:r w:rsidRPr="00446326">
              <w:rPr>
                <w:i/>
                <w:strike/>
              </w:rPr>
              <w:t></w:t>
            </w:r>
            <w:r w:rsidRPr="00446326">
              <w:rPr>
                <w:i/>
                <w:strike/>
              </w:rPr>
              <w:tab/>
              <w:t>обладнання для дослідження небезпечних властивостей матеріалів</w:t>
            </w:r>
          </w:p>
          <w:p w:rsidR="002874D8" w:rsidRPr="00446326" w:rsidRDefault="002874D8" w:rsidP="002874D8">
            <w:pPr>
              <w:pStyle w:val="Default"/>
              <w:rPr>
                <w:i/>
                <w:strike/>
              </w:rPr>
            </w:pPr>
            <w:r w:rsidRPr="00446326">
              <w:rPr>
                <w:i/>
                <w:strike/>
              </w:rPr>
              <w:t></w:t>
            </w:r>
            <w:r w:rsidRPr="00446326">
              <w:rPr>
                <w:i/>
                <w:strike/>
              </w:rPr>
              <w:tab/>
              <w:t xml:space="preserve">засоби контролю параметрів навколишнього середовища </w:t>
            </w:r>
          </w:p>
          <w:p w:rsidR="002874D8" w:rsidRDefault="002874D8" w:rsidP="002874D8">
            <w:pPr>
              <w:pStyle w:val="Default"/>
              <w:rPr>
                <w:i/>
                <w:strike/>
              </w:rPr>
            </w:pPr>
            <w:r w:rsidRPr="00446326">
              <w:rPr>
                <w:i/>
                <w:strike/>
              </w:rPr>
              <w:t></w:t>
            </w:r>
            <w:r w:rsidRPr="00446326">
              <w:rPr>
                <w:i/>
                <w:strike/>
              </w:rPr>
              <w:tab/>
              <w:t>засоби колективного та індивідуального захисту</w:t>
            </w:r>
          </w:p>
          <w:p w:rsidR="002874D8" w:rsidRPr="00446326" w:rsidRDefault="002874D8" w:rsidP="002874D8">
            <w:pPr>
              <w:pStyle w:val="Default"/>
              <w:rPr>
                <w:i/>
                <w:strike/>
              </w:rPr>
            </w:pPr>
          </w:p>
          <w:p w:rsidR="002874D8" w:rsidRPr="001C2A94" w:rsidRDefault="002874D8" w:rsidP="002874D8">
            <w:pPr>
              <w:pStyle w:val="Default"/>
              <w:rPr>
                <w:color w:val="auto"/>
              </w:rPr>
            </w:pPr>
            <w:r>
              <w:rPr>
                <w:color w:val="auto"/>
              </w:rPr>
              <w:t>Б</w:t>
            </w:r>
            <w:r w:rsidRPr="001C2A94">
              <w:rPr>
                <w:color w:val="auto"/>
              </w:rPr>
              <w:t>ази практики, виробничі бази для практичної підготовки у навчально- тренувальних центрах, що задовольняють таким вимогам:</w:t>
            </w:r>
          </w:p>
          <w:p w:rsidR="002874D8" w:rsidRDefault="002874D8" w:rsidP="002874D8">
            <w:pPr>
              <w:pStyle w:val="Default"/>
              <w:rPr>
                <w:color w:val="auto"/>
              </w:rPr>
            </w:pPr>
            <w:r w:rsidRPr="001C2A94">
              <w:rPr>
                <w:color w:val="auto"/>
              </w:rPr>
              <w:lastRenderedPageBreak/>
              <w:t xml:space="preserve">■ профіль бази - </w:t>
            </w:r>
            <w:r w:rsidRPr="001C2A94">
              <w:rPr>
                <w:i/>
                <w:strike/>
                <w:color w:val="auto"/>
              </w:rPr>
              <w:t>підпорядковані підрозділи</w:t>
            </w:r>
            <w:r>
              <w:rPr>
                <w:color w:val="auto"/>
              </w:rPr>
              <w:t xml:space="preserve"> </w:t>
            </w:r>
            <w:r w:rsidRPr="001C2A94">
              <w:rPr>
                <w:b/>
                <w:color w:val="auto"/>
              </w:rPr>
              <w:t>територіальні</w:t>
            </w:r>
            <w:r w:rsidRPr="001C2A94">
              <w:rPr>
                <w:color w:val="auto"/>
              </w:rPr>
              <w:t xml:space="preserve"> підрозділи </w:t>
            </w:r>
            <w:r w:rsidRPr="001C2A94">
              <w:rPr>
                <w:i/>
                <w:strike/>
                <w:color w:val="auto"/>
              </w:rPr>
              <w:t>управлінь</w:t>
            </w:r>
            <w:r w:rsidRPr="001C2A94">
              <w:rPr>
                <w:color w:val="auto"/>
              </w:rPr>
              <w:t xml:space="preserve"> Державної служби України з надзвичайних ситуацій</w:t>
            </w:r>
            <w:r>
              <w:rPr>
                <w:color w:val="auto"/>
              </w:rPr>
              <w:t xml:space="preserve">, </w:t>
            </w:r>
            <w:r w:rsidRPr="00446326">
              <w:rPr>
                <w:b/>
                <w:color w:val="auto"/>
              </w:rPr>
              <w:t>служба охорони праці підприємств</w:t>
            </w:r>
            <w:r w:rsidRPr="001C2A94">
              <w:rPr>
                <w:color w:val="auto"/>
              </w:rPr>
              <w:t>;</w:t>
            </w:r>
          </w:p>
          <w:p w:rsidR="002874D8" w:rsidRPr="00903FAC" w:rsidRDefault="002874D8" w:rsidP="002874D8">
            <w:pPr>
              <w:pStyle w:val="Default"/>
              <w:rPr>
                <w:i/>
                <w:strike/>
                <w:color w:val="auto"/>
              </w:rPr>
            </w:pPr>
            <w:r w:rsidRPr="001C2A94">
              <w:rPr>
                <w:i/>
                <w:strike/>
                <w:color w:val="auto"/>
              </w:rPr>
              <w:t xml:space="preserve">■ наявність підрозділів, що відповідають професійній діяльності за спеціальністю </w:t>
            </w:r>
            <w:r w:rsidRPr="00446326">
              <w:rPr>
                <w:i/>
                <w:strike/>
                <w:color w:val="auto"/>
              </w:rPr>
              <w:t>263 «Цивільна безпека»;</w:t>
            </w:r>
          </w:p>
          <w:p w:rsidR="002874D8" w:rsidRPr="001C2A94" w:rsidRDefault="002874D8" w:rsidP="002874D8">
            <w:pPr>
              <w:pStyle w:val="Default"/>
              <w:rPr>
                <w:i/>
                <w:strike/>
                <w:color w:val="auto"/>
              </w:rPr>
            </w:pPr>
            <w:r w:rsidRPr="001C2A94">
              <w:rPr>
                <w:i/>
                <w:strike/>
                <w:color w:val="auto"/>
              </w:rPr>
              <w:t>■ можливість кваліфікованого керівництва практичною підготовкою здобувачів;</w:t>
            </w:r>
          </w:p>
          <w:p w:rsidR="002874D8" w:rsidRPr="001C2A94" w:rsidRDefault="002874D8" w:rsidP="002874D8">
            <w:pPr>
              <w:pStyle w:val="Default"/>
              <w:rPr>
                <w:color w:val="auto"/>
              </w:rPr>
            </w:pPr>
            <w:r w:rsidRPr="001C2A94">
              <w:rPr>
                <w:color w:val="auto"/>
              </w:rPr>
              <w:t>■ можливість надання здобувачам доступу до технічної та іншої документації, необхідної для виконання програми практики;</w:t>
            </w:r>
          </w:p>
          <w:p w:rsidR="002874D8" w:rsidRPr="001C2A94" w:rsidRDefault="002874D8" w:rsidP="002874D8">
            <w:pPr>
              <w:pStyle w:val="Default"/>
              <w:rPr>
                <w:b/>
                <w:color w:val="auto"/>
              </w:rPr>
            </w:pPr>
            <w:r w:rsidRPr="001C2A94">
              <w:rPr>
                <w:b/>
                <w:color w:val="auto"/>
              </w:rPr>
              <w:t xml:space="preserve">■ можливість надання здобувачам доступу до </w:t>
            </w:r>
            <w:proofErr w:type="spellStart"/>
            <w:r w:rsidRPr="001C2A94">
              <w:rPr>
                <w:b/>
                <w:color w:val="auto"/>
              </w:rPr>
              <w:t>пожежно</w:t>
            </w:r>
            <w:proofErr w:type="spellEnd"/>
            <w:r w:rsidRPr="001C2A94">
              <w:rPr>
                <w:b/>
                <w:color w:val="auto"/>
              </w:rPr>
              <w:t>-рятувальної техніки та обладнання, необхідних для виконання програми практики;</w:t>
            </w:r>
          </w:p>
          <w:p w:rsidR="002874D8" w:rsidRPr="001C2A94" w:rsidRDefault="002874D8" w:rsidP="002874D8">
            <w:pPr>
              <w:pStyle w:val="Default"/>
              <w:rPr>
                <w:color w:val="auto"/>
              </w:rPr>
            </w:pPr>
            <w:r w:rsidRPr="001C2A94">
              <w:rPr>
                <w:color w:val="auto"/>
              </w:rPr>
              <w:t>■ наявність договору(-</w:t>
            </w:r>
            <w:proofErr w:type="spellStart"/>
            <w:r w:rsidRPr="001C2A94">
              <w:rPr>
                <w:color w:val="auto"/>
              </w:rPr>
              <w:t>ів</w:t>
            </w:r>
            <w:proofErr w:type="spellEnd"/>
            <w:r w:rsidRPr="001C2A94">
              <w:rPr>
                <w:color w:val="auto"/>
              </w:rPr>
              <w:t>) між закладом вищої освіти та базою(-</w:t>
            </w:r>
            <w:proofErr w:type="spellStart"/>
            <w:r w:rsidRPr="001C2A94">
              <w:rPr>
                <w:color w:val="auto"/>
              </w:rPr>
              <w:t>ами</w:t>
            </w:r>
            <w:proofErr w:type="spellEnd"/>
            <w:r w:rsidRPr="001C2A94">
              <w:rPr>
                <w:color w:val="auto"/>
              </w:rPr>
              <w:t>), зокрема щодо використання матеріально-технічних та навчальних можливостей бази на договірних засадах.</w:t>
            </w:r>
          </w:p>
        </w:tc>
        <w:tc>
          <w:tcPr>
            <w:tcW w:w="4785" w:type="dxa"/>
          </w:tcPr>
          <w:p w:rsidR="002874D8" w:rsidRPr="009C6776" w:rsidRDefault="002874D8" w:rsidP="002874D8">
            <w:pPr>
              <w:rPr>
                <w:rFonts w:ascii="Times New Roman" w:hAnsi="Times New Roman" w:cs="Times New Roman"/>
                <w:bCs/>
              </w:rPr>
            </w:pPr>
            <w:r>
              <w:rPr>
                <w:rFonts w:ascii="Times New Roman" w:hAnsi="Times New Roman" w:cs="Times New Roman"/>
                <w:bCs/>
              </w:rPr>
              <w:lastRenderedPageBreak/>
              <w:t xml:space="preserve">Враховано частково </w:t>
            </w:r>
          </w:p>
        </w:tc>
      </w:tr>
      <w:tr w:rsidR="002874D8" w:rsidRPr="00504791" w:rsidTr="00D33F6F">
        <w:tc>
          <w:tcPr>
            <w:tcW w:w="10343" w:type="dxa"/>
          </w:tcPr>
          <w:p w:rsidR="002874D8" w:rsidRPr="001C2A94" w:rsidRDefault="002874D8" w:rsidP="002874D8">
            <w:pPr>
              <w:pStyle w:val="Default"/>
              <w:rPr>
                <w:color w:val="auto"/>
              </w:rPr>
            </w:pPr>
            <w:r w:rsidRPr="001C2A94">
              <w:rPr>
                <w:color w:val="auto"/>
              </w:rPr>
              <w:t>Інформаційне забезпечення:</w:t>
            </w:r>
          </w:p>
          <w:p w:rsidR="002874D8" w:rsidRPr="001C2A94" w:rsidRDefault="002874D8" w:rsidP="002874D8">
            <w:pPr>
              <w:pStyle w:val="Default"/>
              <w:rPr>
                <w:color w:val="auto"/>
              </w:rPr>
            </w:pPr>
            <w:r w:rsidRPr="001C2A94">
              <w:rPr>
                <w:color w:val="auto"/>
              </w:rPr>
              <w:t>–</w:t>
            </w:r>
            <w:r w:rsidRPr="001C2A94">
              <w:rPr>
                <w:color w:val="auto"/>
              </w:rPr>
              <w:tab/>
              <w:t>наявність бібліотеки/</w:t>
            </w:r>
            <w:proofErr w:type="spellStart"/>
            <w:r w:rsidRPr="001C2A94">
              <w:rPr>
                <w:color w:val="auto"/>
              </w:rPr>
              <w:t>репозиторію</w:t>
            </w:r>
            <w:proofErr w:type="spellEnd"/>
            <w:r w:rsidRPr="001C2A94">
              <w:rPr>
                <w:color w:val="auto"/>
              </w:rPr>
              <w:t xml:space="preserve"> з інформаційними джерелами, необхідними для виконання освітньої програми, виданих за останні 10 років (для дисциплін гуманітарного, соціального та економічного спрямування – за останні п'ять років) </w:t>
            </w:r>
          </w:p>
          <w:p w:rsidR="002874D8" w:rsidRPr="001C2A94" w:rsidRDefault="002874D8" w:rsidP="002874D8">
            <w:pPr>
              <w:pStyle w:val="Default"/>
              <w:rPr>
                <w:color w:val="auto"/>
              </w:rPr>
            </w:pPr>
            <w:r w:rsidRPr="001C2A94">
              <w:rPr>
                <w:color w:val="auto"/>
              </w:rPr>
              <w:t>–</w:t>
            </w:r>
            <w:r w:rsidRPr="001C2A94">
              <w:rPr>
                <w:color w:val="auto"/>
              </w:rPr>
              <w:tab/>
              <w:t xml:space="preserve">наявність доступу до вітчизняних та закордонних фахових періодичних видань за профілем освітньої програми (у тому числі в електронному вигляді) – не менше </w:t>
            </w:r>
            <w:r w:rsidRPr="001C2A94">
              <w:rPr>
                <w:i/>
                <w:strike/>
                <w:color w:val="auto"/>
              </w:rPr>
              <w:t xml:space="preserve">десяти міжнародних та </w:t>
            </w:r>
            <w:r w:rsidRPr="001C2A94">
              <w:rPr>
                <w:color w:val="auto"/>
              </w:rPr>
              <w:t xml:space="preserve">п’яти </w:t>
            </w:r>
            <w:r w:rsidRPr="001C2A94">
              <w:rPr>
                <w:i/>
                <w:strike/>
                <w:color w:val="auto"/>
              </w:rPr>
              <w:t>вітчизняних</w:t>
            </w:r>
            <w:r w:rsidRPr="001C2A94">
              <w:rPr>
                <w:color w:val="auto"/>
              </w:rPr>
              <w:t xml:space="preserve">; </w:t>
            </w:r>
          </w:p>
          <w:p w:rsidR="002874D8" w:rsidRPr="001C2A94" w:rsidRDefault="002874D8" w:rsidP="002874D8">
            <w:pPr>
              <w:pStyle w:val="Default"/>
              <w:rPr>
                <w:color w:val="auto"/>
              </w:rPr>
            </w:pPr>
            <w:r w:rsidRPr="001C2A94">
              <w:rPr>
                <w:color w:val="auto"/>
              </w:rPr>
              <w:t>–</w:t>
            </w:r>
            <w:r w:rsidRPr="001C2A94">
              <w:rPr>
                <w:i/>
                <w:strike/>
                <w:color w:val="auto"/>
              </w:rPr>
              <w:tab/>
              <w:t>наявність доступу до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Не враховано</w:t>
            </w:r>
          </w:p>
        </w:tc>
      </w:tr>
      <w:tr w:rsidR="002874D8" w:rsidRPr="00504791" w:rsidTr="003C303C">
        <w:tc>
          <w:tcPr>
            <w:tcW w:w="10343" w:type="dxa"/>
          </w:tcPr>
          <w:p w:rsidR="002874D8" w:rsidRDefault="002874D8" w:rsidP="002874D8">
            <w:pPr>
              <w:jc w:val="both"/>
              <w:rPr>
                <w:b/>
              </w:rPr>
            </w:pPr>
            <w:r w:rsidRPr="00504791">
              <w:rPr>
                <w:b/>
              </w:rPr>
              <w:t>Національний університет «Одеська морська академія»</w:t>
            </w:r>
          </w:p>
          <w:p w:rsidR="002874D8" w:rsidRPr="005D548D" w:rsidRDefault="002874D8" w:rsidP="002874D8">
            <w:pPr>
              <w:jc w:val="both"/>
              <w:rPr>
                <w:rStyle w:val="rvts0"/>
                <w:rFonts w:ascii="Times New Roman" w:hAnsi="Times New Roman" w:cs="Times New Roman"/>
                <w:b/>
              </w:rPr>
            </w:pPr>
            <w:proofErr w:type="spellStart"/>
            <w:r>
              <w:rPr>
                <w:b/>
                <w:lang w:val="ru-RU"/>
              </w:rPr>
              <w:t>Херсонська</w:t>
            </w:r>
            <w:proofErr w:type="spellEnd"/>
            <w:r>
              <w:rPr>
                <w:b/>
                <w:lang w:val="ru-RU"/>
              </w:rPr>
              <w:t xml:space="preserve"> </w:t>
            </w:r>
            <w:proofErr w:type="spellStart"/>
            <w:r>
              <w:rPr>
                <w:b/>
                <w:lang w:val="ru-RU"/>
              </w:rPr>
              <w:t>державна</w:t>
            </w:r>
            <w:proofErr w:type="spellEnd"/>
            <w:r>
              <w:rPr>
                <w:b/>
                <w:lang w:val="ru-RU"/>
              </w:rPr>
              <w:t xml:space="preserve"> </w:t>
            </w:r>
            <w:proofErr w:type="spellStart"/>
            <w:r>
              <w:rPr>
                <w:b/>
                <w:lang w:val="ru-RU"/>
              </w:rPr>
              <w:t>морська</w:t>
            </w:r>
            <w:proofErr w:type="spellEnd"/>
            <w:r>
              <w:rPr>
                <w:b/>
                <w:lang w:val="ru-RU"/>
              </w:rPr>
              <w:t xml:space="preserve"> </w:t>
            </w:r>
            <w:proofErr w:type="spellStart"/>
            <w:r>
              <w:rPr>
                <w:b/>
                <w:lang w:val="ru-RU"/>
              </w:rPr>
              <w:t>академ</w:t>
            </w:r>
            <w:r>
              <w:rPr>
                <w:b/>
              </w:rPr>
              <w:t>ія</w:t>
            </w:r>
            <w:proofErr w:type="spellEnd"/>
          </w:p>
        </w:tc>
        <w:tc>
          <w:tcPr>
            <w:tcW w:w="4785" w:type="dxa"/>
          </w:tcPr>
          <w:p w:rsidR="002874D8" w:rsidRPr="00504791" w:rsidRDefault="002874D8" w:rsidP="002874D8">
            <w:pPr>
              <w:rPr>
                <w:rFonts w:ascii="Times New Roman" w:hAnsi="Times New Roman" w:cs="Times New Roman"/>
                <w:b/>
                <w:bCs/>
              </w:rPr>
            </w:pPr>
          </w:p>
        </w:tc>
      </w:tr>
      <w:tr w:rsidR="002874D8" w:rsidRPr="00504791" w:rsidTr="003C303C">
        <w:tc>
          <w:tcPr>
            <w:tcW w:w="10343" w:type="dxa"/>
          </w:tcPr>
          <w:p w:rsidR="002874D8" w:rsidRPr="001050AE" w:rsidRDefault="002874D8" w:rsidP="002874D8">
            <w:pPr>
              <w:pStyle w:val="Default"/>
              <w:rPr>
                <w:color w:val="auto"/>
              </w:rPr>
            </w:pPr>
            <w:r>
              <w:rPr>
                <w:color w:val="auto"/>
              </w:rPr>
              <w:t>До спеціальності 271</w:t>
            </w:r>
          </w:p>
          <w:p w:rsidR="002874D8" w:rsidRPr="00F537DC" w:rsidRDefault="002874D8" w:rsidP="002874D8">
            <w:pPr>
              <w:pStyle w:val="Default"/>
              <w:rPr>
                <w:color w:val="auto"/>
              </w:rPr>
            </w:pPr>
            <w:r w:rsidRPr="00F537DC">
              <w:rPr>
                <w:color w:val="auto"/>
              </w:rPr>
              <w:t>3. У тексті Додатку 23 до Особливостей ліцензування, що стосується спеціальності 271 «Річковий та морський транспорт», у розділі «Мінімальні специфічні кадрові вимоги» для усіх спеціалізацій:</w:t>
            </w:r>
          </w:p>
          <w:p w:rsidR="002874D8" w:rsidRPr="00F537DC" w:rsidRDefault="002874D8" w:rsidP="002874D8">
            <w:pPr>
              <w:pStyle w:val="Default"/>
              <w:rPr>
                <w:color w:val="auto"/>
                <w:highlight w:val="yellow"/>
              </w:rPr>
            </w:pPr>
            <w:r w:rsidRPr="00F537DC">
              <w:rPr>
                <w:color w:val="auto"/>
              </w:rPr>
              <w:t>- змінити назву розділу на «Мінімальні специфічні вимоги до кадрового забезпечення освітніх програм»</w:t>
            </w:r>
          </w:p>
        </w:tc>
        <w:tc>
          <w:tcPr>
            <w:tcW w:w="4785" w:type="dxa"/>
          </w:tcPr>
          <w:p w:rsidR="002874D8" w:rsidRPr="00F537DC" w:rsidRDefault="002874D8" w:rsidP="002874D8">
            <w:pPr>
              <w:rPr>
                <w:rFonts w:ascii="Times New Roman" w:hAnsi="Times New Roman" w:cs="Times New Roman"/>
                <w:bCs/>
              </w:rPr>
            </w:pPr>
            <w:r>
              <w:rPr>
                <w:rFonts w:ascii="Times New Roman" w:hAnsi="Times New Roman" w:cs="Times New Roman"/>
                <w:bCs/>
              </w:rPr>
              <w:t>Не в</w:t>
            </w:r>
            <w:r w:rsidRPr="00F537DC">
              <w:rPr>
                <w:rFonts w:ascii="Times New Roman" w:hAnsi="Times New Roman" w:cs="Times New Roman"/>
                <w:bCs/>
              </w:rPr>
              <w:t>раховано</w:t>
            </w:r>
            <w:r>
              <w:rPr>
                <w:rFonts w:ascii="Times New Roman" w:hAnsi="Times New Roman" w:cs="Times New Roman"/>
                <w:bCs/>
              </w:rPr>
              <w:t xml:space="preserve">, оскільки цей розділ включає вимоги не лише до кадрове забезпечення освітніх програм, а й до групи забезпечення </w:t>
            </w:r>
          </w:p>
        </w:tc>
      </w:tr>
      <w:tr w:rsidR="002874D8" w:rsidRPr="00504791" w:rsidTr="003C303C">
        <w:tc>
          <w:tcPr>
            <w:tcW w:w="10343" w:type="dxa"/>
          </w:tcPr>
          <w:p w:rsidR="002874D8" w:rsidRPr="001050AE" w:rsidRDefault="002874D8" w:rsidP="002874D8">
            <w:pPr>
              <w:pStyle w:val="Default"/>
              <w:rPr>
                <w:color w:val="auto"/>
              </w:rPr>
            </w:pPr>
            <w:r>
              <w:rPr>
                <w:color w:val="auto"/>
              </w:rPr>
              <w:t>До спеціальності 271</w:t>
            </w:r>
          </w:p>
          <w:p w:rsidR="002874D8" w:rsidRDefault="002874D8" w:rsidP="002874D8">
            <w:pPr>
              <w:pStyle w:val="Default"/>
              <w:rPr>
                <w:color w:val="auto"/>
              </w:rPr>
            </w:pPr>
            <w:r w:rsidRPr="00CE3035">
              <w:rPr>
                <w:color w:val="auto"/>
              </w:rPr>
              <w:t xml:space="preserve">- вилучити вимогу щодо наявності у науково-педагогічних працівників, які забезпечують освітній процес, ступеня вищої освіти рівня магістр та/або наукового ступеня за спеціальністю «Річковий та морський транспорт», так як до освітнього процесу мають залучатись науково-педагогічні працівники різних спеціальностей в залежності від змісту освітніх компонентів, які вони </w:t>
            </w:r>
            <w:r w:rsidRPr="00CE3035">
              <w:rPr>
                <w:color w:val="auto"/>
              </w:rPr>
              <w:lastRenderedPageBreak/>
              <w:t xml:space="preserve">викладають (наприклад, до освітнього процесу за освітніми програмами за спеціальністю 271 «Річковий та морський транспорт» наряду з іншими мають залучатись фахівці з вищої математики, теорії автоматичного управління, радіозв’язку, морського права, надання медичної допомоги і </w:t>
            </w:r>
            <w:proofErr w:type="spellStart"/>
            <w:r w:rsidRPr="00CE3035">
              <w:rPr>
                <w:color w:val="auto"/>
              </w:rPr>
              <w:t>т.д</w:t>
            </w:r>
            <w:proofErr w:type="spellEnd"/>
            <w:r w:rsidRPr="00CE3035">
              <w:rPr>
                <w:color w:val="auto"/>
              </w:rPr>
              <w:t>.);</w:t>
            </w:r>
          </w:p>
        </w:tc>
        <w:tc>
          <w:tcPr>
            <w:tcW w:w="4785" w:type="dxa"/>
          </w:tcPr>
          <w:p w:rsidR="002874D8" w:rsidRPr="00CE3035" w:rsidRDefault="002874D8" w:rsidP="002874D8">
            <w:pPr>
              <w:rPr>
                <w:rFonts w:ascii="Times New Roman" w:hAnsi="Times New Roman" w:cs="Times New Roman"/>
                <w:bCs/>
                <w:lang w:val="ru-RU"/>
              </w:rPr>
            </w:pPr>
            <w:r>
              <w:rPr>
                <w:rFonts w:ascii="Times New Roman" w:hAnsi="Times New Roman" w:cs="Times New Roman"/>
                <w:bCs/>
              </w:rPr>
              <w:lastRenderedPageBreak/>
              <w:t>Не в</w:t>
            </w:r>
            <w:r w:rsidRPr="00F537DC">
              <w:rPr>
                <w:rFonts w:ascii="Times New Roman" w:hAnsi="Times New Roman" w:cs="Times New Roman"/>
                <w:bCs/>
              </w:rPr>
              <w:t>раховано</w:t>
            </w:r>
            <w:r>
              <w:rPr>
                <w:rFonts w:ascii="Times New Roman" w:hAnsi="Times New Roman" w:cs="Times New Roman"/>
                <w:bCs/>
              </w:rPr>
              <w:t>, оскільки</w:t>
            </w:r>
            <w:r>
              <w:rPr>
                <w:rFonts w:ascii="Times New Roman" w:hAnsi="Times New Roman" w:cs="Times New Roman"/>
                <w:bCs/>
                <w:lang w:val="ru-RU"/>
              </w:rPr>
              <w:t xml:space="preserve"> </w:t>
            </w:r>
            <w:proofErr w:type="spellStart"/>
            <w:r>
              <w:rPr>
                <w:rFonts w:ascii="Times New Roman" w:hAnsi="Times New Roman" w:cs="Times New Roman"/>
                <w:bCs/>
                <w:lang w:val="ru-RU"/>
              </w:rPr>
              <w:t>ця</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вимога</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встановлена</w:t>
            </w:r>
            <w:proofErr w:type="spellEnd"/>
            <w:r>
              <w:rPr>
                <w:rFonts w:ascii="Times New Roman" w:hAnsi="Times New Roman" w:cs="Times New Roman"/>
                <w:bCs/>
                <w:lang w:val="ru-RU"/>
              </w:rPr>
              <w:t xml:space="preserve"> для </w:t>
            </w:r>
            <w:proofErr w:type="spellStart"/>
            <w:r>
              <w:rPr>
                <w:rFonts w:ascii="Times New Roman" w:hAnsi="Times New Roman" w:cs="Times New Roman"/>
                <w:bCs/>
                <w:lang w:val="ru-RU"/>
              </w:rPr>
              <w:t>групи</w:t>
            </w:r>
            <w:proofErr w:type="spellEnd"/>
            <w:r>
              <w:rPr>
                <w:rFonts w:ascii="Times New Roman" w:hAnsi="Times New Roman" w:cs="Times New Roman"/>
                <w:bCs/>
                <w:lang w:val="ru-RU"/>
              </w:rPr>
              <w:t xml:space="preserve"> забезпечення, яка є </w:t>
            </w:r>
            <w:proofErr w:type="spellStart"/>
            <w:r>
              <w:rPr>
                <w:rFonts w:ascii="Times New Roman" w:hAnsi="Times New Roman" w:cs="Times New Roman"/>
                <w:bCs/>
                <w:lang w:val="ru-RU"/>
              </w:rPr>
              <w:t>лише</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частиною</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повного</w:t>
            </w:r>
            <w:proofErr w:type="spellEnd"/>
            <w:r>
              <w:rPr>
                <w:rFonts w:ascii="Times New Roman" w:hAnsi="Times New Roman" w:cs="Times New Roman"/>
                <w:bCs/>
                <w:lang w:val="ru-RU"/>
              </w:rPr>
              <w:t xml:space="preserve"> кадрового забезпечення</w:t>
            </w:r>
          </w:p>
        </w:tc>
      </w:tr>
      <w:tr w:rsidR="002874D8" w:rsidRPr="00504791" w:rsidTr="003C303C">
        <w:tc>
          <w:tcPr>
            <w:tcW w:w="10343" w:type="dxa"/>
          </w:tcPr>
          <w:p w:rsidR="002874D8" w:rsidRPr="001050AE" w:rsidRDefault="002874D8" w:rsidP="002874D8">
            <w:pPr>
              <w:pStyle w:val="Default"/>
              <w:rPr>
                <w:color w:val="auto"/>
              </w:rPr>
            </w:pPr>
            <w:r>
              <w:rPr>
                <w:color w:val="auto"/>
              </w:rPr>
              <w:t>До спеціальності 271</w:t>
            </w:r>
          </w:p>
          <w:p w:rsidR="002874D8" w:rsidRDefault="002874D8" w:rsidP="002874D8">
            <w:pPr>
              <w:pStyle w:val="Default"/>
              <w:rPr>
                <w:color w:val="auto"/>
              </w:rPr>
            </w:pPr>
            <w:r w:rsidRPr="00CE3035">
              <w:rPr>
                <w:color w:val="auto"/>
              </w:rPr>
              <w:t>- вилучити окрему вимогу щодо досвіду практичної роботи (стажу плавання</w:t>
            </w:r>
            <w:r>
              <w:rPr>
                <w:color w:val="auto"/>
              </w:rPr>
              <w:t>, стажу роботи у складі екіпажів суден</w:t>
            </w:r>
            <w:r w:rsidRPr="00CE3035">
              <w:rPr>
                <w:color w:val="auto"/>
              </w:rPr>
              <w:t>) науково-педагогічних працівників, які забезпечують освітній процес, оскільки вимоги щодо стажу плавання є складовими вимог до сертифікації (</w:t>
            </w:r>
            <w:proofErr w:type="spellStart"/>
            <w:r w:rsidRPr="00CE3035">
              <w:rPr>
                <w:color w:val="auto"/>
              </w:rPr>
              <w:t>дипломування</w:t>
            </w:r>
            <w:proofErr w:type="spellEnd"/>
            <w:r w:rsidRPr="00CE3035">
              <w:rPr>
                <w:color w:val="auto"/>
              </w:rPr>
              <w:t>) осіб командного складу морських суден відповідно до вимог Конвенції ПДНВ, а частка науково-педагогічних працівників, дипломованих (сертифікованих) відповідно до вимог Конвенції ПДНВ, унормовується іншими абзацами розділу «Мінімальні специфічні кадрові вимоги»;</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RPr="00504791" w:rsidTr="003C303C">
        <w:tc>
          <w:tcPr>
            <w:tcW w:w="10343" w:type="dxa"/>
          </w:tcPr>
          <w:p w:rsidR="002874D8" w:rsidRPr="00CD4583" w:rsidRDefault="002874D8" w:rsidP="002874D8">
            <w:pPr>
              <w:pStyle w:val="Default"/>
              <w:rPr>
                <w:color w:val="auto"/>
              </w:rPr>
            </w:pPr>
            <w:r w:rsidRPr="00CD4583">
              <w:rPr>
                <w:color w:val="auto"/>
              </w:rPr>
              <w:t>До спеціальності 271</w:t>
            </w:r>
          </w:p>
          <w:p w:rsidR="002874D8" w:rsidRPr="00CD4583" w:rsidRDefault="002874D8" w:rsidP="002874D8">
            <w:pPr>
              <w:pStyle w:val="Default"/>
              <w:rPr>
                <w:color w:val="auto"/>
              </w:rPr>
            </w:pPr>
            <w:r w:rsidRPr="00CD4583">
              <w:rPr>
                <w:color w:val="auto"/>
              </w:rPr>
              <w:t>- вилучити вимогу щодо наявності у науково-педагогічних працівників, які забезпечують освітній процес, стажу науково-педагогічної діяльності не менше трьох років для ступеня бакалавра, не менше п’яти років для ступеня магістра, оскільки така норма не є обґрунтованою, а також не дозволить молодим фахівцям розпочати науково-педагогічну діяльність навіть на посаді асистента;</w:t>
            </w:r>
          </w:p>
        </w:tc>
        <w:tc>
          <w:tcPr>
            <w:tcW w:w="4785" w:type="dxa"/>
          </w:tcPr>
          <w:p w:rsidR="002874D8" w:rsidRPr="00504791" w:rsidRDefault="002874D8" w:rsidP="002874D8">
            <w:pPr>
              <w:rPr>
                <w:rFonts w:ascii="Times New Roman" w:hAnsi="Times New Roman" w:cs="Times New Roman"/>
                <w:bCs/>
              </w:rPr>
            </w:pPr>
            <w:r>
              <w:rPr>
                <w:rFonts w:ascii="Times New Roman" w:hAnsi="Times New Roman" w:cs="Times New Roman"/>
                <w:bCs/>
              </w:rPr>
              <w:t>Не в</w:t>
            </w:r>
            <w:r w:rsidRPr="00F537DC">
              <w:rPr>
                <w:rFonts w:ascii="Times New Roman" w:hAnsi="Times New Roman" w:cs="Times New Roman"/>
                <w:bCs/>
              </w:rPr>
              <w:t>раховано</w:t>
            </w:r>
            <w:r>
              <w:rPr>
                <w:rFonts w:ascii="Times New Roman" w:hAnsi="Times New Roman" w:cs="Times New Roman"/>
                <w:bCs/>
              </w:rPr>
              <w:t>, оскільки</w:t>
            </w:r>
            <w:r>
              <w:rPr>
                <w:rFonts w:ascii="Times New Roman" w:hAnsi="Times New Roman" w:cs="Times New Roman"/>
                <w:bCs/>
                <w:lang w:val="ru-RU"/>
              </w:rPr>
              <w:t xml:space="preserve"> </w:t>
            </w:r>
            <w:proofErr w:type="spellStart"/>
            <w:r>
              <w:rPr>
                <w:rFonts w:ascii="Times New Roman" w:hAnsi="Times New Roman" w:cs="Times New Roman"/>
                <w:bCs/>
                <w:lang w:val="ru-RU"/>
              </w:rPr>
              <w:t>ця</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вимога</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встановлена</w:t>
            </w:r>
            <w:proofErr w:type="spellEnd"/>
            <w:r>
              <w:rPr>
                <w:rFonts w:ascii="Times New Roman" w:hAnsi="Times New Roman" w:cs="Times New Roman"/>
                <w:bCs/>
                <w:lang w:val="ru-RU"/>
              </w:rPr>
              <w:t xml:space="preserve"> для </w:t>
            </w:r>
            <w:proofErr w:type="spellStart"/>
            <w:r>
              <w:rPr>
                <w:rFonts w:ascii="Times New Roman" w:hAnsi="Times New Roman" w:cs="Times New Roman"/>
                <w:bCs/>
                <w:lang w:val="ru-RU"/>
              </w:rPr>
              <w:t>групи</w:t>
            </w:r>
            <w:proofErr w:type="spellEnd"/>
            <w:r>
              <w:rPr>
                <w:rFonts w:ascii="Times New Roman" w:hAnsi="Times New Roman" w:cs="Times New Roman"/>
                <w:bCs/>
                <w:lang w:val="ru-RU"/>
              </w:rPr>
              <w:t xml:space="preserve"> забезпечення, яка є </w:t>
            </w:r>
            <w:proofErr w:type="spellStart"/>
            <w:r>
              <w:rPr>
                <w:rFonts w:ascii="Times New Roman" w:hAnsi="Times New Roman" w:cs="Times New Roman"/>
                <w:bCs/>
                <w:lang w:val="ru-RU"/>
              </w:rPr>
              <w:t>лише</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частиною</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повного</w:t>
            </w:r>
            <w:proofErr w:type="spellEnd"/>
            <w:r>
              <w:rPr>
                <w:rFonts w:ascii="Times New Roman" w:hAnsi="Times New Roman" w:cs="Times New Roman"/>
                <w:bCs/>
                <w:lang w:val="ru-RU"/>
              </w:rPr>
              <w:t xml:space="preserve"> кадрового забезпечення</w:t>
            </w:r>
          </w:p>
        </w:tc>
      </w:tr>
      <w:tr w:rsidR="002874D8" w:rsidRPr="00504791" w:rsidTr="003C303C">
        <w:tc>
          <w:tcPr>
            <w:tcW w:w="10343" w:type="dxa"/>
          </w:tcPr>
          <w:p w:rsidR="002874D8" w:rsidRPr="00CD4583" w:rsidRDefault="002874D8" w:rsidP="002874D8">
            <w:pPr>
              <w:pStyle w:val="Default"/>
              <w:rPr>
                <w:color w:val="auto"/>
              </w:rPr>
            </w:pPr>
            <w:r w:rsidRPr="00CD4583">
              <w:rPr>
                <w:color w:val="auto"/>
              </w:rPr>
              <w:t>До спеціальності 271</w:t>
            </w:r>
          </w:p>
          <w:p w:rsidR="002874D8" w:rsidRPr="00CD4583" w:rsidRDefault="002874D8" w:rsidP="002874D8">
            <w:pPr>
              <w:pStyle w:val="Default"/>
              <w:rPr>
                <w:color w:val="auto"/>
              </w:rPr>
            </w:pPr>
            <w:r w:rsidRPr="00CD4583">
              <w:rPr>
                <w:color w:val="auto"/>
              </w:rPr>
              <w:t>- вилучити вимогу щодо наявності у науково-педагогічних працівників, які забезпечують освітній процес, не менше п’яти досягнень у професійній діяльності за останні п’ять років, оскільки така норма не є обґрунтованою та доцільною;</w:t>
            </w:r>
          </w:p>
        </w:tc>
        <w:tc>
          <w:tcPr>
            <w:tcW w:w="4785" w:type="dxa"/>
          </w:tcPr>
          <w:p w:rsidR="002874D8" w:rsidRPr="00504791" w:rsidRDefault="002874D8" w:rsidP="002874D8">
            <w:pPr>
              <w:rPr>
                <w:rFonts w:ascii="Times New Roman" w:hAnsi="Times New Roman" w:cs="Times New Roman"/>
                <w:bCs/>
              </w:rPr>
            </w:pPr>
            <w:r>
              <w:rPr>
                <w:rFonts w:ascii="Times New Roman" w:hAnsi="Times New Roman" w:cs="Times New Roman"/>
                <w:bCs/>
              </w:rPr>
              <w:t>Не в</w:t>
            </w:r>
            <w:r w:rsidRPr="00F537DC">
              <w:rPr>
                <w:rFonts w:ascii="Times New Roman" w:hAnsi="Times New Roman" w:cs="Times New Roman"/>
                <w:bCs/>
              </w:rPr>
              <w:t>раховано</w:t>
            </w:r>
            <w:r>
              <w:rPr>
                <w:rFonts w:ascii="Times New Roman" w:hAnsi="Times New Roman" w:cs="Times New Roman"/>
                <w:bCs/>
              </w:rPr>
              <w:t>, оскільки</w:t>
            </w:r>
            <w:r>
              <w:rPr>
                <w:rFonts w:ascii="Times New Roman" w:hAnsi="Times New Roman" w:cs="Times New Roman"/>
                <w:bCs/>
                <w:lang w:val="ru-RU"/>
              </w:rPr>
              <w:t xml:space="preserve"> </w:t>
            </w:r>
            <w:proofErr w:type="spellStart"/>
            <w:r>
              <w:rPr>
                <w:rFonts w:ascii="Times New Roman" w:hAnsi="Times New Roman" w:cs="Times New Roman"/>
                <w:bCs/>
                <w:lang w:val="ru-RU"/>
              </w:rPr>
              <w:t>ця</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вимога</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встановлена</w:t>
            </w:r>
            <w:proofErr w:type="spellEnd"/>
            <w:r>
              <w:rPr>
                <w:rFonts w:ascii="Times New Roman" w:hAnsi="Times New Roman" w:cs="Times New Roman"/>
                <w:bCs/>
                <w:lang w:val="ru-RU"/>
              </w:rPr>
              <w:t xml:space="preserve"> для </w:t>
            </w:r>
            <w:proofErr w:type="spellStart"/>
            <w:r>
              <w:rPr>
                <w:rFonts w:ascii="Times New Roman" w:hAnsi="Times New Roman" w:cs="Times New Roman"/>
                <w:bCs/>
                <w:lang w:val="ru-RU"/>
              </w:rPr>
              <w:t>групи</w:t>
            </w:r>
            <w:proofErr w:type="spellEnd"/>
            <w:r>
              <w:rPr>
                <w:rFonts w:ascii="Times New Roman" w:hAnsi="Times New Roman" w:cs="Times New Roman"/>
                <w:bCs/>
                <w:lang w:val="ru-RU"/>
              </w:rPr>
              <w:t xml:space="preserve"> забезпечення, яка є </w:t>
            </w:r>
            <w:proofErr w:type="spellStart"/>
            <w:r>
              <w:rPr>
                <w:rFonts w:ascii="Times New Roman" w:hAnsi="Times New Roman" w:cs="Times New Roman"/>
                <w:bCs/>
                <w:lang w:val="ru-RU"/>
              </w:rPr>
              <w:t>лише</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частиною</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повного</w:t>
            </w:r>
            <w:proofErr w:type="spellEnd"/>
            <w:r>
              <w:rPr>
                <w:rFonts w:ascii="Times New Roman" w:hAnsi="Times New Roman" w:cs="Times New Roman"/>
                <w:bCs/>
                <w:lang w:val="ru-RU"/>
              </w:rPr>
              <w:t xml:space="preserve"> кадрового забезпечення</w:t>
            </w:r>
          </w:p>
        </w:tc>
      </w:tr>
      <w:tr w:rsidR="002874D8" w:rsidRPr="00504791" w:rsidTr="003C303C">
        <w:tc>
          <w:tcPr>
            <w:tcW w:w="10343" w:type="dxa"/>
          </w:tcPr>
          <w:p w:rsidR="002874D8" w:rsidRPr="00CD4583" w:rsidRDefault="002874D8" w:rsidP="002874D8">
            <w:pPr>
              <w:pStyle w:val="Default"/>
              <w:rPr>
                <w:color w:val="auto"/>
              </w:rPr>
            </w:pPr>
            <w:r w:rsidRPr="00CD4583">
              <w:rPr>
                <w:color w:val="auto"/>
              </w:rPr>
              <w:t>До спеціальності 271</w:t>
            </w:r>
          </w:p>
          <w:p w:rsidR="002874D8" w:rsidRPr="00CD4583" w:rsidRDefault="002874D8" w:rsidP="002874D8">
            <w:pPr>
              <w:pStyle w:val="Default"/>
              <w:rPr>
                <w:color w:val="auto"/>
              </w:rPr>
            </w:pPr>
            <w:r w:rsidRPr="00CD4583">
              <w:rPr>
                <w:color w:val="auto"/>
              </w:rPr>
              <w:t xml:space="preserve">- вилучити вимогу щодо мінімальної частки фахівців-професіоналів, які залучаються до забезпечення освітнього процесу за сумісництвом або з погодинною оплатою, так як ця норма накладає </w:t>
            </w:r>
            <w:proofErr w:type="spellStart"/>
            <w:r w:rsidRPr="00CD4583">
              <w:rPr>
                <w:color w:val="auto"/>
              </w:rPr>
              <w:t>необгрунтовані</w:t>
            </w:r>
            <w:proofErr w:type="spellEnd"/>
            <w:r w:rsidRPr="00CD4583">
              <w:rPr>
                <w:color w:val="auto"/>
              </w:rPr>
              <w:t xml:space="preserve"> обмеження на працевлаштування таких фахівців та не враховує специфічність режиму роботи членів екіпажів морських суден, які можуть залучатись до забезпечення освітнього процесу на різних засадах;</w:t>
            </w:r>
          </w:p>
        </w:tc>
        <w:tc>
          <w:tcPr>
            <w:tcW w:w="4785" w:type="dxa"/>
          </w:tcPr>
          <w:p w:rsidR="002874D8" w:rsidRPr="00CD4583" w:rsidRDefault="002874D8" w:rsidP="002874D8">
            <w:pPr>
              <w:rPr>
                <w:rFonts w:ascii="Times New Roman" w:hAnsi="Times New Roman" w:cs="Times New Roman"/>
                <w:bCs/>
                <w:lang w:val="ru-RU"/>
              </w:rPr>
            </w:pPr>
            <w:proofErr w:type="spellStart"/>
            <w:r>
              <w:rPr>
                <w:rFonts w:ascii="Times New Roman" w:hAnsi="Times New Roman" w:cs="Times New Roman"/>
                <w:bCs/>
                <w:lang w:val="ru-RU"/>
              </w:rPr>
              <w:t>Враховано</w:t>
            </w:r>
            <w:proofErr w:type="spellEnd"/>
          </w:p>
        </w:tc>
      </w:tr>
      <w:tr w:rsidR="002874D8" w:rsidRPr="00504791" w:rsidTr="003C303C">
        <w:tc>
          <w:tcPr>
            <w:tcW w:w="10343" w:type="dxa"/>
          </w:tcPr>
          <w:p w:rsidR="002874D8" w:rsidRPr="00173162" w:rsidRDefault="002874D8" w:rsidP="002874D8">
            <w:pPr>
              <w:pStyle w:val="Default"/>
              <w:rPr>
                <w:color w:val="auto"/>
              </w:rPr>
            </w:pPr>
            <w:r w:rsidRPr="00173162">
              <w:rPr>
                <w:color w:val="auto"/>
              </w:rPr>
              <w:t>До спеціальності 271</w:t>
            </w:r>
          </w:p>
          <w:p w:rsidR="002874D8" w:rsidRPr="00173162" w:rsidRDefault="002874D8" w:rsidP="002874D8">
            <w:pPr>
              <w:pStyle w:val="Default"/>
              <w:rPr>
                <w:color w:val="auto"/>
              </w:rPr>
            </w:pPr>
            <w:r w:rsidRPr="00173162">
              <w:rPr>
                <w:color w:val="auto"/>
              </w:rPr>
              <w:t>- вилучити додаткові у порівнянні з Ліцензійними умовами провадження освітньої діяльності (в редакції постанови Кабінету Міністрів України від 24.03.2021 № 365) вимоги щодо частки науково-педагогічних працівників з науковими ступенями та вченими званнями та частки науково-педагогічних працівників зі стажем науково-педагогічної діяльності понад п’ять років, так як встановлення таких додаткових вимог є недоцільним.</w:t>
            </w:r>
          </w:p>
        </w:tc>
        <w:tc>
          <w:tcPr>
            <w:tcW w:w="4785" w:type="dxa"/>
          </w:tcPr>
          <w:p w:rsidR="002874D8" w:rsidRPr="00520FCC" w:rsidRDefault="002874D8" w:rsidP="002874D8">
            <w:pPr>
              <w:rPr>
                <w:rFonts w:ascii="Times New Roman" w:hAnsi="Times New Roman" w:cs="Times New Roman"/>
                <w:bCs/>
                <w:lang w:val="ru-RU"/>
              </w:rPr>
            </w:pPr>
            <w:proofErr w:type="spellStart"/>
            <w:r>
              <w:rPr>
                <w:rFonts w:ascii="Times New Roman" w:hAnsi="Times New Roman" w:cs="Times New Roman"/>
                <w:bCs/>
                <w:lang w:val="ru-RU"/>
              </w:rPr>
              <w:t>Враховано</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частково</w:t>
            </w:r>
            <w:proofErr w:type="spellEnd"/>
            <w:r>
              <w:rPr>
                <w:rFonts w:ascii="Times New Roman" w:hAnsi="Times New Roman" w:cs="Times New Roman"/>
                <w:bCs/>
                <w:lang w:val="ru-RU"/>
              </w:rPr>
              <w:t xml:space="preserve"> (норма </w:t>
            </w:r>
            <w:proofErr w:type="spellStart"/>
            <w:r>
              <w:rPr>
                <w:rFonts w:ascii="Times New Roman" w:hAnsi="Times New Roman" w:cs="Times New Roman"/>
                <w:bCs/>
                <w:lang w:val="ru-RU"/>
              </w:rPr>
              <w:t>зменшена</w:t>
            </w:r>
            <w:proofErr w:type="spellEnd"/>
            <w:r>
              <w:rPr>
                <w:rFonts w:ascii="Times New Roman" w:hAnsi="Times New Roman" w:cs="Times New Roman"/>
                <w:bCs/>
                <w:lang w:val="ru-RU"/>
              </w:rPr>
              <w:t>).</w:t>
            </w:r>
          </w:p>
        </w:tc>
      </w:tr>
      <w:tr w:rsidR="002874D8" w:rsidRPr="00504791" w:rsidTr="003C303C">
        <w:tc>
          <w:tcPr>
            <w:tcW w:w="10343" w:type="dxa"/>
          </w:tcPr>
          <w:p w:rsidR="002874D8" w:rsidRPr="00EC037C" w:rsidRDefault="002874D8" w:rsidP="002874D8">
            <w:pPr>
              <w:jc w:val="both"/>
              <w:rPr>
                <w:b/>
              </w:rPr>
            </w:pPr>
            <w:r w:rsidRPr="00EC037C">
              <w:rPr>
                <w:b/>
              </w:rPr>
              <w:t>Національний університет кораблебудування імені адмірала Макарова</w:t>
            </w:r>
          </w:p>
        </w:tc>
        <w:tc>
          <w:tcPr>
            <w:tcW w:w="4785" w:type="dxa"/>
          </w:tcPr>
          <w:p w:rsidR="002874D8" w:rsidRPr="00504791" w:rsidRDefault="002874D8" w:rsidP="002874D8">
            <w:pPr>
              <w:rPr>
                <w:rFonts w:ascii="Times New Roman" w:hAnsi="Times New Roman" w:cs="Times New Roman"/>
                <w:bCs/>
              </w:rPr>
            </w:pP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lastRenderedPageBreak/>
              <w:t xml:space="preserve">До </w:t>
            </w:r>
            <w:r w:rsidRPr="00E966A3">
              <w:rPr>
                <w:rStyle w:val="rvts0"/>
              </w:rPr>
              <w:t>спеціалізації 271.0</w:t>
            </w:r>
            <w:r>
              <w:rPr>
                <w:rStyle w:val="rvts0"/>
              </w:rPr>
              <w:t>2</w:t>
            </w:r>
          </w:p>
          <w:p w:rsidR="002874D8" w:rsidRPr="00E966A3" w:rsidRDefault="002874D8" w:rsidP="002874D8">
            <w:pPr>
              <w:pStyle w:val="Default"/>
              <w:rPr>
                <w:color w:val="auto"/>
              </w:rPr>
            </w:pPr>
            <w:r w:rsidRPr="00E966A3">
              <w:t xml:space="preserve">члени </w:t>
            </w:r>
            <w:r w:rsidRPr="00E966A3">
              <w:rPr>
                <w:b/>
                <w:i/>
                <w:u w:val="single"/>
              </w:rPr>
              <w:t>групи забезпечення</w:t>
            </w:r>
            <w:r w:rsidRPr="00E966A3">
              <w:t xml:space="preserve"> мають вищу освіту рівня магістр та/або науковий ступінь за спеціальністю «</w:t>
            </w:r>
            <w:r w:rsidRPr="00E966A3">
              <w:rPr>
                <w:rStyle w:val="rvts0"/>
              </w:rPr>
              <w:t>Річковий та морський транспорт</w:t>
            </w:r>
            <w:r w:rsidRPr="00E966A3">
              <w:t xml:space="preserve">» </w:t>
            </w:r>
            <w:r w:rsidRPr="00E966A3">
              <w:rPr>
                <w:b/>
              </w:rPr>
              <w:t xml:space="preserve">або магістр (спеціаліст) за спеціальністю </w:t>
            </w:r>
            <w:r w:rsidRPr="006842C9">
              <w:rPr>
                <w:b/>
              </w:rPr>
              <w:t xml:space="preserve">«Суднобудування» (спеціалізація «Експлуатація, випробування та монтаж суднових енергетичних установок») </w:t>
            </w:r>
            <w:r w:rsidRPr="00E966A3">
              <w:t>або відповідними за попередніми переліками спеціальностями.</w:t>
            </w:r>
          </w:p>
        </w:tc>
        <w:tc>
          <w:tcPr>
            <w:tcW w:w="4785" w:type="dxa"/>
          </w:tcPr>
          <w:p w:rsidR="002874D8" w:rsidRPr="00703035" w:rsidRDefault="002874D8" w:rsidP="002874D8">
            <w:pPr>
              <w:rPr>
                <w:rFonts w:ascii="Times New Roman" w:hAnsi="Times New Roman" w:cs="Times New Roman"/>
                <w:bCs/>
                <w:lang w:val="ru-RU"/>
              </w:rPr>
            </w:pPr>
            <w:proofErr w:type="spellStart"/>
            <w:r>
              <w:rPr>
                <w:rFonts w:ascii="Times New Roman" w:hAnsi="Times New Roman" w:cs="Times New Roman"/>
                <w:bCs/>
                <w:lang w:val="ru-RU"/>
              </w:rPr>
              <w:t>Враховано</w:t>
            </w:r>
            <w:proofErr w:type="spellEnd"/>
            <w:r>
              <w:rPr>
                <w:rFonts w:ascii="Times New Roman" w:hAnsi="Times New Roman" w:cs="Times New Roman"/>
                <w:bCs/>
                <w:lang w:val="ru-RU"/>
              </w:rPr>
              <w:t xml:space="preserve"> </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w:t>
            </w:r>
            <w:r>
              <w:rPr>
                <w:rStyle w:val="rvts0"/>
              </w:rPr>
              <w:t>2</w:t>
            </w:r>
          </w:p>
          <w:p w:rsidR="002874D8" w:rsidRPr="00E966A3" w:rsidRDefault="002874D8" w:rsidP="002874D8">
            <w:pPr>
              <w:pStyle w:val="Default"/>
              <w:rPr>
                <w:color w:val="auto"/>
              </w:rPr>
            </w:pPr>
            <w:r w:rsidRPr="00E966A3">
              <w:t xml:space="preserve">члени групи забезпечення мають не менше </w:t>
            </w:r>
            <w:r w:rsidRPr="00E966A3">
              <w:rPr>
                <w:b/>
                <w:i/>
              </w:rPr>
              <w:t>чотирьох</w:t>
            </w:r>
            <w:r w:rsidRPr="00E966A3">
              <w:t xml:space="preserve"> досягнень у професійній діяльності за останні п’ять років</w:t>
            </w:r>
          </w:p>
        </w:tc>
        <w:tc>
          <w:tcPr>
            <w:tcW w:w="4785" w:type="dxa"/>
          </w:tcPr>
          <w:p w:rsidR="002874D8" w:rsidRDefault="002874D8" w:rsidP="002874D8">
            <w:pPr>
              <w:rPr>
                <w:rFonts w:ascii="Times New Roman" w:hAnsi="Times New Roman" w:cs="Times New Roman"/>
                <w:bCs/>
                <w:lang w:val="ru-RU"/>
              </w:rPr>
            </w:pPr>
            <w:r>
              <w:rPr>
                <w:rFonts w:ascii="Times New Roman" w:hAnsi="Times New Roman" w:cs="Times New Roman"/>
                <w:bCs/>
                <w:lang w:val="ru-RU"/>
              </w:rPr>
              <w:t xml:space="preserve">Не </w:t>
            </w:r>
            <w:proofErr w:type="spellStart"/>
            <w:r>
              <w:rPr>
                <w:rFonts w:ascii="Times New Roman" w:hAnsi="Times New Roman" w:cs="Times New Roman"/>
                <w:bCs/>
                <w:lang w:val="ru-RU"/>
              </w:rPr>
              <w:t>враховано</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оскільки</w:t>
            </w:r>
            <w:proofErr w:type="spellEnd"/>
            <w:r>
              <w:rPr>
                <w:rFonts w:ascii="Times New Roman" w:hAnsi="Times New Roman" w:cs="Times New Roman"/>
                <w:bCs/>
                <w:lang w:val="ru-RU"/>
              </w:rPr>
              <w:t xml:space="preserve"> для </w:t>
            </w:r>
            <w:proofErr w:type="spellStart"/>
            <w:r>
              <w:rPr>
                <w:rFonts w:ascii="Times New Roman" w:hAnsi="Times New Roman" w:cs="Times New Roman"/>
                <w:bCs/>
                <w:lang w:val="ru-RU"/>
              </w:rPr>
              <w:t>регульованих</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професій</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можуть</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встановатися</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більш</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жорсткі</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вимоги</w:t>
            </w:r>
            <w:proofErr w:type="spellEnd"/>
            <w:r>
              <w:rPr>
                <w:rFonts w:ascii="Times New Roman" w:hAnsi="Times New Roman" w:cs="Times New Roman"/>
                <w:bCs/>
                <w:lang w:val="ru-RU"/>
              </w:rPr>
              <w:t>.</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w:t>
            </w:r>
            <w:r>
              <w:rPr>
                <w:rStyle w:val="rvts0"/>
              </w:rPr>
              <w:t>2</w:t>
            </w:r>
          </w:p>
          <w:p w:rsidR="002874D8" w:rsidRDefault="002874D8" w:rsidP="002874D8">
            <w:pPr>
              <w:rPr>
                <w:rFonts w:ascii="Times New Roman" w:hAnsi="Times New Roman" w:cs="Times New Roman"/>
              </w:rPr>
            </w:pPr>
            <w:r>
              <w:rPr>
                <w:rFonts w:ascii="Times New Roman" w:hAnsi="Times New Roman" w:cs="Times New Roman"/>
                <w:i/>
              </w:rPr>
              <w:t>П</w:t>
            </w:r>
            <w:r w:rsidRPr="00E966A3">
              <w:rPr>
                <w:rFonts w:ascii="Times New Roman" w:hAnsi="Times New Roman" w:cs="Times New Roman"/>
              </w:rPr>
              <w:t>ропонуємо виключити</w:t>
            </w:r>
            <w:r>
              <w:rPr>
                <w:rFonts w:ascii="Times New Roman" w:hAnsi="Times New Roman" w:cs="Times New Roman"/>
              </w:rPr>
              <w:t xml:space="preserve"> слова </w:t>
            </w:r>
            <w:r w:rsidRPr="00E966A3">
              <w:rPr>
                <w:rFonts w:ascii="Times New Roman" w:hAnsi="Times New Roman" w:cs="Times New Roman"/>
                <w:b/>
                <w:i/>
              </w:rPr>
              <w:t>«які працюють у закладі освіти на постійній основі»</w:t>
            </w:r>
            <w:r w:rsidRPr="00E966A3">
              <w:rPr>
                <w:rFonts w:ascii="Times New Roman" w:hAnsi="Times New Roman" w:cs="Times New Roman"/>
              </w:rPr>
              <w:t>, тому що пропонується передбачити викладання дисциплін фахівцями, які мають робочі документи моряка і можуть працювати за сумісництвом</w:t>
            </w:r>
            <w:r>
              <w:rPr>
                <w:rFonts w:ascii="Times New Roman" w:hAnsi="Times New Roman" w:cs="Times New Roman"/>
              </w:rPr>
              <w:t xml:space="preserve"> та викласти пункт в такий </w:t>
            </w:r>
            <w:proofErr w:type="spellStart"/>
            <w:r>
              <w:rPr>
                <w:rFonts w:ascii="Times New Roman" w:hAnsi="Times New Roman" w:cs="Times New Roman"/>
              </w:rPr>
              <w:t>реадкції</w:t>
            </w:r>
            <w:proofErr w:type="spellEnd"/>
            <w:r>
              <w:rPr>
                <w:rFonts w:ascii="Times New Roman" w:hAnsi="Times New Roman" w:cs="Times New Roman"/>
              </w:rPr>
              <w:t>:</w:t>
            </w:r>
          </w:p>
          <w:p w:rsidR="002874D8" w:rsidRPr="00E966A3" w:rsidRDefault="002874D8" w:rsidP="002874D8">
            <w:pPr>
              <w:rPr>
                <w:rFonts w:ascii="Times New Roman" w:hAnsi="Times New Roman" w:cs="Times New Roman"/>
              </w:rPr>
            </w:pPr>
          </w:p>
          <w:p w:rsidR="002874D8" w:rsidRPr="00E966A3" w:rsidRDefault="002874D8" w:rsidP="002874D8">
            <w:pPr>
              <w:pStyle w:val="Default"/>
            </w:pPr>
            <w:r w:rsidRPr="00E966A3">
              <w:t xml:space="preserve"> «частка аудиторних годин фахових навчальних дисциплін навчального плану, що забезпечується викладачами, які</w:t>
            </w:r>
            <w:r w:rsidRPr="00E966A3">
              <w:rPr>
                <w:b/>
                <w:i/>
              </w:rPr>
              <w:t xml:space="preserve"> </w:t>
            </w:r>
            <w:r w:rsidRPr="00E966A3">
              <w:rPr>
                <w:i/>
                <w:strike/>
              </w:rPr>
              <w:t>працюють у закладі освіти на постійній основі й</w:t>
            </w:r>
            <w:r w:rsidRPr="00E966A3">
              <w:rPr>
                <w:b/>
                <w:i/>
              </w:rPr>
              <w:t xml:space="preserve"> </w:t>
            </w:r>
            <w:r w:rsidRPr="00E966A3">
              <w:rPr>
                <w:b/>
              </w:rPr>
              <w:t xml:space="preserve">які мають відповідний вчений ступінь (або звання) чи </w:t>
            </w:r>
            <w:r w:rsidRPr="00E966A3">
              <w:t>дипломовані</w:t>
            </w:r>
            <w:r w:rsidRPr="00E966A3">
              <w:rPr>
                <w:b/>
                <w:i/>
              </w:rPr>
              <w:t xml:space="preserve"> </w:t>
            </w:r>
            <w:r w:rsidRPr="00E966A3">
              <w:t xml:space="preserve">(сертифіковані) відповідно до вимог правила ІІ/1 або правила ІІ/2 додатка до Міжнародної конвенції про підготовку і </w:t>
            </w:r>
            <w:proofErr w:type="spellStart"/>
            <w:r w:rsidRPr="00E966A3">
              <w:t>дипломування</w:t>
            </w:r>
            <w:proofErr w:type="spellEnd"/>
            <w:r w:rsidRPr="00E966A3">
              <w:t xml:space="preserve"> моряків та несення вахти 1978 року, з поправками та/або мають досвід практичної роботи (стаж плавання) на посадах вахтового механіка </w:t>
            </w:r>
            <w:r w:rsidRPr="00E966A3">
              <w:rPr>
                <w:b/>
                <w:i/>
              </w:rPr>
              <w:t>(</w:t>
            </w:r>
            <w:r w:rsidRPr="00E966A3">
              <w:rPr>
                <w:b/>
              </w:rPr>
              <w:t>електромеханіка</w:t>
            </w:r>
            <w:r w:rsidRPr="00E966A3">
              <w:rPr>
                <w:b/>
                <w:i/>
              </w:rPr>
              <w:t>)</w:t>
            </w:r>
            <w:r w:rsidRPr="00E966A3">
              <w:t xml:space="preserve"> суден з машинним відділенням, що обслуговується традиційно або періодично не обслуговується, з головною руховою установкою потужністю 750 кВт або більше, або другого механіка </w:t>
            </w:r>
            <w:r w:rsidRPr="00E966A3">
              <w:rPr>
                <w:b/>
                <w:i/>
              </w:rPr>
              <w:t>(</w:t>
            </w:r>
            <w:r w:rsidRPr="00E966A3">
              <w:rPr>
                <w:b/>
              </w:rPr>
              <w:t>електромеханіка</w:t>
            </w:r>
            <w:r w:rsidRPr="00E966A3">
              <w:rPr>
                <w:b/>
                <w:i/>
              </w:rPr>
              <w:t>)</w:t>
            </w:r>
            <w:r w:rsidRPr="00E966A3">
              <w:t xml:space="preserve"> або старшого механіка </w:t>
            </w:r>
            <w:r w:rsidRPr="00E966A3">
              <w:rPr>
                <w:b/>
                <w:i/>
              </w:rPr>
              <w:t>(</w:t>
            </w:r>
            <w:r w:rsidRPr="00E966A3">
              <w:rPr>
                <w:b/>
              </w:rPr>
              <w:t>електромеханіка</w:t>
            </w:r>
            <w:r w:rsidRPr="00E966A3">
              <w:rPr>
                <w:b/>
                <w:i/>
              </w:rPr>
              <w:t xml:space="preserve"> </w:t>
            </w:r>
            <w:r w:rsidRPr="00E966A3">
              <w:rPr>
                <w:b/>
              </w:rPr>
              <w:t>першого</w:t>
            </w:r>
            <w:r w:rsidRPr="00E966A3">
              <w:rPr>
                <w:b/>
                <w:i/>
              </w:rPr>
              <w:t xml:space="preserve"> </w:t>
            </w:r>
            <w:r w:rsidRPr="00E966A3">
              <w:rPr>
                <w:b/>
              </w:rPr>
              <w:t>розряду</w:t>
            </w:r>
            <w:r w:rsidRPr="00E966A3">
              <w:rPr>
                <w:b/>
                <w:i/>
              </w:rPr>
              <w:t xml:space="preserve">) </w:t>
            </w:r>
            <w:r w:rsidRPr="00E966A3">
              <w:t>суден з головною руховою установкою потужністю 3000 кВт або більше, повинна становити не менше 25%»</w:t>
            </w:r>
          </w:p>
        </w:tc>
        <w:tc>
          <w:tcPr>
            <w:tcW w:w="4785" w:type="dxa"/>
          </w:tcPr>
          <w:p w:rsidR="002874D8" w:rsidRPr="00E966A3" w:rsidRDefault="002874D8" w:rsidP="002874D8">
            <w:pPr>
              <w:rPr>
                <w:rFonts w:ascii="Times New Roman" w:hAnsi="Times New Roman" w:cs="Times New Roman"/>
                <w:bCs/>
              </w:rPr>
            </w:pPr>
            <w:r>
              <w:rPr>
                <w:rFonts w:ascii="Times New Roman" w:hAnsi="Times New Roman" w:cs="Times New Roman"/>
                <w:bCs/>
              </w:rPr>
              <w:t xml:space="preserve">Враховано </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w:t>
            </w:r>
            <w:r>
              <w:rPr>
                <w:rStyle w:val="rvts0"/>
              </w:rPr>
              <w:t>2</w:t>
            </w:r>
          </w:p>
          <w:p w:rsidR="002874D8" w:rsidRDefault="002874D8" w:rsidP="002874D8">
            <w:pPr>
              <w:rPr>
                <w:rFonts w:ascii="Times New Roman" w:hAnsi="Times New Roman" w:cs="Times New Roman"/>
                <w:szCs w:val="28"/>
              </w:rPr>
            </w:pPr>
            <w:r w:rsidRPr="00FF4227">
              <w:rPr>
                <w:rFonts w:ascii="Times New Roman" w:hAnsi="Times New Roman" w:cs="Times New Roman"/>
                <w:szCs w:val="28"/>
              </w:rPr>
              <w:t>Даний пункт пропонується виключити за дублювання вимог, які вже зазначені у попередньому пункті та дублюються частково в останньому пункті з вимог до кадрового забезпечення, або викласти у наступній редакції:</w:t>
            </w:r>
          </w:p>
          <w:p w:rsidR="002874D8" w:rsidRPr="00FF4227" w:rsidRDefault="002874D8" w:rsidP="002874D8">
            <w:pPr>
              <w:rPr>
                <w:rFonts w:ascii="Times New Roman" w:hAnsi="Times New Roman" w:cs="Times New Roman"/>
                <w:szCs w:val="28"/>
              </w:rPr>
            </w:pPr>
          </w:p>
          <w:p w:rsidR="002874D8" w:rsidRPr="00FF4227" w:rsidRDefault="002874D8" w:rsidP="002874D8">
            <w:pPr>
              <w:rPr>
                <w:rFonts w:ascii="Times New Roman" w:hAnsi="Times New Roman" w:cs="Times New Roman"/>
                <w:szCs w:val="28"/>
              </w:rPr>
            </w:pPr>
            <w:r>
              <w:rPr>
                <w:rFonts w:ascii="Times New Roman" w:hAnsi="Times New Roman" w:cs="Times New Roman"/>
                <w:szCs w:val="28"/>
              </w:rPr>
              <w:t>«</w:t>
            </w:r>
            <w:r w:rsidRPr="00FF4227">
              <w:rPr>
                <w:rFonts w:ascii="Times New Roman" w:hAnsi="Times New Roman" w:cs="Times New Roman"/>
                <w:szCs w:val="28"/>
              </w:rPr>
              <w:t xml:space="preserve">частка аудиторних годин фахових навчальних дисциплін навчального плану, що забезпечується викладачами, які дипломовані (сертифіковані) відповідно до вимог правила ІІ/2 додатка до Міжнародної конвенції про підготовку і </w:t>
            </w:r>
            <w:proofErr w:type="spellStart"/>
            <w:r w:rsidRPr="00FF4227">
              <w:rPr>
                <w:rFonts w:ascii="Times New Roman" w:hAnsi="Times New Roman" w:cs="Times New Roman"/>
                <w:szCs w:val="28"/>
              </w:rPr>
              <w:t>дипломування</w:t>
            </w:r>
            <w:proofErr w:type="spellEnd"/>
            <w:r w:rsidRPr="00FF4227">
              <w:rPr>
                <w:rFonts w:ascii="Times New Roman" w:hAnsi="Times New Roman" w:cs="Times New Roman"/>
                <w:szCs w:val="28"/>
              </w:rPr>
              <w:t xml:space="preserve"> моряків та несення вахти 1978 року, з поправками та/або мають досвід практичної роботи (стаж плавання) на посадах другого механіка </w:t>
            </w:r>
            <w:r w:rsidRPr="00E966A3">
              <w:rPr>
                <w:rFonts w:ascii="Times New Roman" w:hAnsi="Times New Roman" w:cs="Times New Roman"/>
                <w:b/>
                <w:i/>
              </w:rPr>
              <w:t>(</w:t>
            </w:r>
            <w:r w:rsidRPr="00E966A3">
              <w:rPr>
                <w:rFonts w:ascii="Times New Roman" w:hAnsi="Times New Roman" w:cs="Times New Roman"/>
                <w:b/>
              </w:rPr>
              <w:t>електромеханіка</w:t>
            </w:r>
            <w:r w:rsidRPr="00E966A3">
              <w:rPr>
                <w:rFonts w:ascii="Times New Roman" w:hAnsi="Times New Roman" w:cs="Times New Roman"/>
                <w:b/>
                <w:i/>
              </w:rPr>
              <w:t>)</w:t>
            </w:r>
            <w:r w:rsidRPr="00E966A3">
              <w:rPr>
                <w:rFonts w:ascii="Times New Roman" w:hAnsi="Times New Roman" w:cs="Times New Roman"/>
              </w:rPr>
              <w:t xml:space="preserve"> </w:t>
            </w:r>
            <w:r w:rsidRPr="00FF4227">
              <w:rPr>
                <w:rFonts w:ascii="Times New Roman" w:hAnsi="Times New Roman" w:cs="Times New Roman"/>
                <w:szCs w:val="28"/>
              </w:rPr>
              <w:t xml:space="preserve">або старшого механіка </w:t>
            </w:r>
            <w:r w:rsidRPr="00E966A3">
              <w:rPr>
                <w:rFonts w:ascii="Times New Roman" w:hAnsi="Times New Roman" w:cs="Times New Roman"/>
                <w:b/>
                <w:i/>
              </w:rPr>
              <w:t>(</w:t>
            </w:r>
            <w:r w:rsidRPr="00E966A3">
              <w:rPr>
                <w:rFonts w:ascii="Times New Roman" w:hAnsi="Times New Roman" w:cs="Times New Roman"/>
                <w:b/>
              </w:rPr>
              <w:t>електромеханіка</w:t>
            </w:r>
            <w:r w:rsidRPr="00E966A3">
              <w:rPr>
                <w:rFonts w:ascii="Times New Roman" w:hAnsi="Times New Roman" w:cs="Times New Roman"/>
                <w:b/>
                <w:i/>
              </w:rPr>
              <w:t xml:space="preserve"> </w:t>
            </w:r>
            <w:r w:rsidRPr="00E966A3">
              <w:rPr>
                <w:rFonts w:ascii="Times New Roman" w:hAnsi="Times New Roman" w:cs="Times New Roman"/>
                <w:b/>
              </w:rPr>
              <w:t>першого</w:t>
            </w:r>
            <w:r w:rsidRPr="00E966A3">
              <w:rPr>
                <w:rFonts w:ascii="Times New Roman" w:hAnsi="Times New Roman" w:cs="Times New Roman"/>
                <w:b/>
                <w:i/>
              </w:rPr>
              <w:t xml:space="preserve"> </w:t>
            </w:r>
            <w:r w:rsidRPr="00E966A3">
              <w:rPr>
                <w:rFonts w:ascii="Times New Roman" w:hAnsi="Times New Roman" w:cs="Times New Roman"/>
                <w:b/>
              </w:rPr>
              <w:t>розряду</w:t>
            </w:r>
            <w:r w:rsidRPr="00FF4227">
              <w:rPr>
                <w:rFonts w:ascii="Times New Roman" w:hAnsi="Times New Roman" w:cs="Times New Roman"/>
                <w:szCs w:val="28"/>
              </w:rPr>
              <w:t xml:space="preserve"> суден з головною руховою установкою потужністю 3000 кВт або більше повинна становити не менше 10%.</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lastRenderedPageBreak/>
              <w:t xml:space="preserve">До </w:t>
            </w:r>
            <w:r w:rsidRPr="00E966A3">
              <w:rPr>
                <w:rStyle w:val="rvts0"/>
              </w:rPr>
              <w:t>спеціалізації 271.0</w:t>
            </w:r>
            <w:r>
              <w:rPr>
                <w:rStyle w:val="rvts0"/>
              </w:rPr>
              <w:t>2</w:t>
            </w:r>
          </w:p>
          <w:p w:rsidR="002874D8" w:rsidRPr="00FF4227" w:rsidRDefault="002874D8" w:rsidP="002874D8">
            <w:pPr>
              <w:rPr>
                <w:rFonts w:ascii="Times New Roman" w:hAnsi="Times New Roman" w:cs="Times New Roman"/>
                <w:szCs w:val="28"/>
              </w:rPr>
            </w:pPr>
            <w:r w:rsidRPr="00FF4227">
              <w:rPr>
                <w:rFonts w:ascii="Times New Roman" w:hAnsi="Times New Roman" w:cs="Times New Roman"/>
                <w:szCs w:val="28"/>
              </w:rPr>
              <w:t>–</w:t>
            </w:r>
            <w:r w:rsidRPr="00FF4227">
              <w:rPr>
                <w:rFonts w:ascii="Times New Roman" w:hAnsi="Times New Roman" w:cs="Times New Roman"/>
                <w:szCs w:val="28"/>
              </w:rPr>
              <w:tab/>
              <w:t xml:space="preserve">частка науково-педагогічних працівників з науковими ступенями та вченими званнями – не менше </w:t>
            </w:r>
            <w:r w:rsidRPr="00FF4227">
              <w:rPr>
                <w:rFonts w:ascii="Times New Roman" w:hAnsi="Times New Roman" w:cs="Times New Roman"/>
                <w:i/>
                <w:strike/>
                <w:szCs w:val="28"/>
              </w:rPr>
              <w:t>60% (для бакалаврів) та не менше 70% (для магістрів)</w:t>
            </w:r>
            <w:r>
              <w:rPr>
                <w:rFonts w:ascii="Times New Roman" w:hAnsi="Times New Roman" w:cs="Times New Roman"/>
                <w:szCs w:val="28"/>
              </w:rPr>
              <w:t xml:space="preserve"> </w:t>
            </w:r>
            <w:r w:rsidRPr="00FF4227">
              <w:rPr>
                <w:rFonts w:ascii="Times New Roman" w:hAnsi="Times New Roman" w:cs="Times New Roman"/>
                <w:b/>
                <w:szCs w:val="28"/>
              </w:rPr>
              <w:t>50%</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w:t>
            </w:r>
            <w:r>
              <w:rPr>
                <w:rStyle w:val="rvts0"/>
              </w:rPr>
              <w:t>2</w:t>
            </w:r>
          </w:p>
          <w:p w:rsidR="002874D8" w:rsidRPr="00FF4227" w:rsidRDefault="002874D8" w:rsidP="002874D8">
            <w:pPr>
              <w:rPr>
                <w:rFonts w:ascii="Times New Roman" w:hAnsi="Times New Roman" w:cs="Times New Roman"/>
                <w:szCs w:val="28"/>
              </w:rPr>
            </w:pPr>
            <w:r w:rsidRPr="00FF4227">
              <w:rPr>
                <w:rFonts w:ascii="Times New Roman" w:hAnsi="Times New Roman" w:cs="Times New Roman"/>
                <w:szCs w:val="28"/>
              </w:rPr>
              <w:t xml:space="preserve">Пропонується виключити </w:t>
            </w:r>
            <w:r>
              <w:rPr>
                <w:rFonts w:ascii="Times New Roman" w:hAnsi="Times New Roman" w:cs="Times New Roman"/>
                <w:szCs w:val="28"/>
              </w:rPr>
              <w:t>норми  «</w:t>
            </w:r>
            <w:r w:rsidRPr="00FF4227">
              <w:rPr>
                <w:rFonts w:ascii="Times New Roman" w:hAnsi="Times New Roman" w:cs="Times New Roman"/>
                <w:szCs w:val="28"/>
              </w:rPr>
              <w:t>частка науково-педагогічних працівників зі стажем науково-педагогічної діяльності понад п’ять років – не менше 70%</w:t>
            </w:r>
            <w:r>
              <w:rPr>
                <w:rFonts w:ascii="Times New Roman" w:hAnsi="Times New Roman" w:cs="Times New Roman"/>
                <w:szCs w:val="28"/>
              </w:rPr>
              <w:t>» та «</w:t>
            </w:r>
            <w:r w:rsidRPr="00FF4227">
              <w:rPr>
                <w:rFonts w:ascii="Times New Roman" w:hAnsi="Times New Roman" w:cs="Times New Roman"/>
                <w:szCs w:val="28"/>
              </w:rPr>
              <w:t>частка фахівців-сумісників,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r>
              <w:rPr>
                <w:rFonts w:ascii="Times New Roman" w:hAnsi="Times New Roman" w:cs="Times New Roman"/>
                <w:szCs w:val="28"/>
              </w:rPr>
              <w:t xml:space="preserve">» </w:t>
            </w:r>
            <w:r w:rsidRPr="00FF4227">
              <w:rPr>
                <w:rFonts w:ascii="Times New Roman" w:hAnsi="Times New Roman" w:cs="Times New Roman"/>
                <w:szCs w:val="28"/>
              </w:rPr>
              <w:t xml:space="preserve">за надмірність та необґрунтованість з точки зору існуючих Ліцензійних умов та невідповідність Міжнародній конвенції про підготовку і </w:t>
            </w:r>
            <w:proofErr w:type="spellStart"/>
            <w:r w:rsidRPr="00FF4227">
              <w:rPr>
                <w:rFonts w:ascii="Times New Roman" w:hAnsi="Times New Roman" w:cs="Times New Roman"/>
                <w:szCs w:val="28"/>
              </w:rPr>
              <w:t>дипломування</w:t>
            </w:r>
            <w:proofErr w:type="spellEnd"/>
            <w:r w:rsidRPr="00FF4227">
              <w:rPr>
                <w:rFonts w:ascii="Times New Roman" w:hAnsi="Times New Roman" w:cs="Times New Roman"/>
                <w:szCs w:val="28"/>
              </w:rPr>
              <w:t xml:space="preserve"> моряків та несення вахти 1978 року, з поправками.</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 xml:space="preserve">Враховано частково </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w:t>
            </w:r>
            <w:r>
              <w:rPr>
                <w:rStyle w:val="rvts0"/>
              </w:rPr>
              <w:t>2</w:t>
            </w:r>
          </w:p>
          <w:p w:rsidR="002874D8" w:rsidRPr="006842C9" w:rsidRDefault="002874D8" w:rsidP="002874D8">
            <w:pPr>
              <w:rPr>
                <w:rFonts w:ascii="Times New Roman" w:hAnsi="Times New Roman" w:cs="Times New Roman"/>
                <w:szCs w:val="28"/>
              </w:rPr>
            </w:pPr>
            <w:r w:rsidRPr="006842C9">
              <w:rPr>
                <w:rFonts w:ascii="Times New Roman" w:hAnsi="Times New Roman" w:cs="Times New Roman"/>
                <w:szCs w:val="28"/>
              </w:rPr>
              <w:t>Мінімальні вимоги стосуються отримання фахових компетенцій механіка, зазначених у Стандарті 271 спеціальності з відповідної спеціалізації, також вони передбачають наявність бази для виконання своїх безпосередніх обов’язків, тому пропонується виключити з обов’язкових наступні лабораторії та/або спеціалізовані навчальні приміщення для навчання з:</w:t>
            </w:r>
          </w:p>
          <w:p w:rsidR="002874D8" w:rsidRPr="006842C9" w:rsidRDefault="002874D8" w:rsidP="002874D8">
            <w:pPr>
              <w:rPr>
                <w:rFonts w:ascii="Times New Roman" w:hAnsi="Times New Roman" w:cs="Times New Roman"/>
                <w:szCs w:val="28"/>
              </w:rPr>
            </w:pPr>
            <w:r w:rsidRPr="006842C9">
              <w:rPr>
                <w:rFonts w:ascii="Times New Roman" w:hAnsi="Times New Roman" w:cs="Times New Roman"/>
                <w:szCs w:val="28"/>
              </w:rPr>
              <w:t>1. суднових електричних машин;</w:t>
            </w:r>
          </w:p>
          <w:p w:rsidR="002874D8" w:rsidRPr="006842C9" w:rsidRDefault="002874D8" w:rsidP="002874D8">
            <w:pPr>
              <w:rPr>
                <w:rFonts w:ascii="Times New Roman" w:hAnsi="Times New Roman" w:cs="Times New Roman"/>
                <w:szCs w:val="28"/>
              </w:rPr>
            </w:pPr>
            <w:r w:rsidRPr="006842C9">
              <w:rPr>
                <w:rFonts w:ascii="Times New Roman" w:hAnsi="Times New Roman" w:cs="Times New Roman"/>
                <w:szCs w:val="28"/>
              </w:rPr>
              <w:t>2. суднових електричних генераторів та розподільчих систем;</w:t>
            </w:r>
          </w:p>
          <w:p w:rsidR="002874D8" w:rsidRPr="006842C9" w:rsidRDefault="002874D8" w:rsidP="002874D8">
            <w:pPr>
              <w:rPr>
                <w:rFonts w:ascii="Times New Roman" w:hAnsi="Times New Roman" w:cs="Times New Roman"/>
                <w:szCs w:val="28"/>
              </w:rPr>
            </w:pPr>
            <w:r w:rsidRPr="006842C9">
              <w:rPr>
                <w:rFonts w:ascii="Times New Roman" w:hAnsi="Times New Roman" w:cs="Times New Roman"/>
                <w:szCs w:val="28"/>
              </w:rPr>
              <w:t>3. суднових високовольтних установок;</w:t>
            </w:r>
          </w:p>
          <w:p w:rsidR="002874D8" w:rsidRPr="006842C9" w:rsidRDefault="002874D8" w:rsidP="002874D8">
            <w:pPr>
              <w:rPr>
                <w:rFonts w:ascii="Times New Roman" w:hAnsi="Times New Roman" w:cs="Times New Roman"/>
                <w:szCs w:val="28"/>
              </w:rPr>
            </w:pPr>
            <w:r w:rsidRPr="006842C9">
              <w:rPr>
                <w:rFonts w:ascii="Times New Roman" w:hAnsi="Times New Roman" w:cs="Times New Roman"/>
                <w:szCs w:val="28"/>
              </w:rPr>
              <w:t>4. електроніки, а</w:t>
            </w:r>
            <w:r>
              <w:rPr>
                <w:rFonts w:ascii="Times New Roman" w:hAnsi="Times New Roman" w:cs="Times New Roman"/>
                <w:szCs w:val="28"/>
              </w:rPr>
              <w:t>втоматики та систем управління;</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271.03</w:t>
            </w:r>
          </w:p>
          <w:p w:rsidR="002874D8" w:rsidRPr="00E966A3" w:rsidRDefault="002874D8" w:rsidP="002874D8">
            <w:pPr>
              <w:pStyle w:val="Default"/>
              <w:rPr>
                <w:color w:val="auto"/>
              </w:rPr>
            </w:pPr>
            <w:r w:rsidRPr="00E966A3">
              <w:t xml:space="preserve">члени </w:t>
            </w:r>
            <w:r w:rsidRPr="00E966A3">
              <w:rPr>
                <w:b/>
                <w:i/>
                <w:u w:val="single"/>
              </w:rPr>
              <w:t>групи забезпечення</w:t>
            </w:r>
            <w:r w:rsidRPr="00E966A3">
              <w:t xml:space="preserve"> мають вищу освіту рівня магістр та/або науковий ступінь за спеціальністю «</w:t>
            </w:r>
            <w:r w:rsidRPr="00E966A3">
              <w:rPr>
                <w:rStyle w:val="rvts0"/>
              </w:rPr>
              <w:t>Річковий та морський транспорт</w:t>
            </w:r>
            <w:r w:rsidRPr="00E966A3">
              <w:t xml:space="preserve">» </w:t>
            </w:r>
            <w:r w:rsidRPr="00E966A3">
              <w:rPr>
                <w:b/>
              </w:rPr>
              <w:t xml:space="preserve">або магістр (спеціаліст) за спеціальністю «Електроенергетика електротехніка та електромеханіка» (спеціалізація «Експлуатація суднових автоматизованих систем») </w:t>
            </w:r>
            <w:r w:rsidRPr="00E966A3">
              <w:t>або відповідними за попередніми переліками спеціальностями.</w:t>
            </w:r>
          </w:p>
        </w:tc>
        <w:tc>
          <w:tcPr>
            <w:tcW w:w="4785" w:type="dxa"/>
          </w:tcPr>
          <w:p w:rsidR="002874D8" w:rsidRPr="00703035" w:rsidRDefault="002874D8" w:rsidP="002874D8">
            <w:pPr>
              <w:rPr>
                <w:rFonts w:ascii="Times New Roman" w:hAnsi="Times New Roman" w:cs="Times New Roman"/>
                <w:bCs/>
                <w:lang w:val="ru-RU"/>
              </w:rPr>
            </w:pPr>
            <w:proofErr w:type="spellStart"/>
            <w:r>
              <w:rPr>
                <w:rFonts w:ascii="Times New Roman" w:hAnsi="Times New Roman" w:cs="Times New Roman"/>
                <w:bCs/>
                <w:lang w:val="ru-RU"/>
              </w:rPr>
              <w:t>Враховано</w:t>
            </w:r>
            <w:proofErr w:type="spellEnd"/>
            <w:r>
              <w:rPr>
                <w:rFonts w:ascii="Times New Roman" w:hAnsi="Times New Roman" w:cs="Times New Roman"/>
                <w:bCs/>
                <w:lang w:val="ru-RU"/>
              </w:rPr>
              <w:t xml:space="preserve"> </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271.03</w:t>
            </w:r>
          </w:p>
          <w:p w:rsidR="002874D8" w:rsidRPr="00E966A3" w:rsidRDefault="002874D8" w:rsidP="002874D8">
            <w:pPr>
              <w:pStyle w:val="Default"/>
              <w:rPr>
                <w:color w:val="auto"/>
              </w:rPr>
            </w:pPr>
            <w:r w:rsidRPr="00E966A3">
              <w:t xml:space="preserve">члени групи забезпечення мають не менше </w:t>
            </w:r>
            <w:r w:rsidRPr="00E966A3">
              <w:rPr>
                <w:b/>
                <w:i/>
              </w:rPr>
              <w:t>чотирьох</w:t>
            </w:r>
            <w:r w:rsidRPr="00E966A3">
              <w:t xml:space="preserve"> досягнень у професійній діяльності за останні п’ять років</w:t>
            </w:r>
          </w:p>
        </w:tc>
        <w:tc>
          <w:tcPr>
            <w:tcW w:w="4785" w:type="dxa"/>
          </w:tcPr>
          <w:p w:rsidR="002874D8" w:rsidRDefault="002874D8" w:rsidP="002874D8">
            <w:pPr>
              <w:rPr>
                <w:rFonts w:ascii="Times New Roman" w:hAnsi="Times New Roman" w:cs="Times New Roman"/>
                <w:bCs/>
                <w:lang w:val="ru-RU"/>
              </w:rPr>
            </w:pPr>
            <w:r>
              <w:rPr>
                <w:rFonts w:ascii="Times New Roman" w:hAnsi="Times New Roman" w:cs="Times New Roman"/>
                <w:bCs/>
                <w:lang w:val="ru-RU"/>
              </w:rPr>
              <w:t xml:space="preserve">Не </w:t>
            </w:r>
            <w:proofErr w:type="spellStart"/>
            <w:r>
              <w:rPr>
                <w:rFonts w:ascii="Times New Roman" w:hAnsi="Times New Roman" w:cs="Times New Roman"/>
                <w:bCs/>
                <w:lang w:val="ru-RU"/>
              </w:rPr>
              <w:t>враховано</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оскільки</w:t>
            </w:r>
            <w:proofErr w:type="spellEnd"/>
            <w:r>
              <w:rPr>
                <w:rFonts w:ascii="Times New Roman" w:hAnsi="Times New Roman" w:cs="Times New Roman"/>
                <w:bCs/>
                <w:lang w:val="ru-RU"/>
              </w:rPr>
              <w:t xml:space="preserve"> для </w:t>
            </w:r>
            <w:proofErr w:type="spellStart"/>
            <w:r>
              <w:rPr>
                <w:rFonts w:ascii="Times New Roman" w:hAnsi="Times New Roman" w:cs="Times New Roman"/>
                <w:bCs/>
                <w:lang w:val="ru-RU"/>
              </w:rPr>
              <w:t>регульованих</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професій</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можуть</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встановатися</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більш</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жорсткі</w:t>
            </w:r>
            <w:proofErr w:type="spellEnd"/>
            <w:r>
              <w:rPr>
                <w:rFonts w:ascii="Times New Roman" w:hAnsi="Times New Roman" w:cs="Times New Roman"/>
                <w:bCs/>
                <w:lang w:val="ru-RU"/>
              </w:rPr>
              <w:t xml:space="preserve"> </w:t>
            </w:r>
            <w:proofErr w:type="spellStart"/>
            <w:r>
              <w:rPr>
                <w:rFonts w:ascii="Times New Roman" w:hAnsi="Times New Roman" w:cs="Times New Roman"/>
                <w:bCs/>
                <w:lang w:val="ru-RU"/>
              </w:rPr>
              <w:t>вимоги</w:t>
            </w:r>
            <w:proofErr w:type="spellEnd"/>
            <w:r>
              <w:rPr>
                <w:rFonts w:ascii="Times New Roman" w:hAnsi="Times New Roman" w:cs="Times New Roman"/>
                <w:bCs/>
                <w:lang w:val="ru-RU"/>
              </w:rPr>
              <w:t>.</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271.03</w:t>
            </w:r>
          </w:p>
          <w:p w:rsidR="002874D8" w:rsidRDefault="002874D8" w:rsidP="002874D8">
            <w:pPr>
              <w:rPr>
                <w:rFonts w:ascii="Times New Roman" w:hAnsi="Times New Roman" w:cs="Times New Roman"/>
              </w:rPr>
            </w:pPr>
            <w:r>
              <w:rPr>
                <w:rFonts w:ascii="Times New Roman" w:hAnsi="Times New Roman" w:cs="Times New Roman"/>
                <w:i/>
              </w:rPr>
              <w:t>П</w:t>
            </w:r>
            <w:r w:rsidRPr="00E966A3">
              <w:rPr>
                <w:rFonts w:ascii="Times New Roman" w:hAnsi="Times New Roman" w:cs="Times New Roman"/>
              </w:rPr>
              <w:t>ропонуємо виключити</w:t>
            </w:r>
            <w:r>
              <w:rPr>
                <w:rFonts w:ascii="Times New Roman" w:hAnsi="Times New Roman" w:cs="Times New Roman"/>
              </w:rPr>
              <w:t xml:space="preserve"> слова </w:t>
            </w:r>
            <w:r w:rsidRPr="00E966A3">
              <w:rPr>
                <w:rFonts w:ascii="Times New Roman" w:hAnsi="Times New Roman" w:cs="Times New Roman"/>
                <w:b/>
                <w:i/>
              </w:rPr>
              <w:t>«які працюють у закладі освіти на постійній основі»</w:t>
            </w:r>
            <w:r w:rsidRPr="00E966A3">
              <w:rPr>
                <w:rFonts w:ascii="Times New Roman" w:hAnsi="Times New Roman" w:cs="Times New Roman"/>
              </w:rPr>
              <w:t>, тому що пропонується передбачити викладання дисциплін фахівцями, які мають робочі документи моряка і можуть працювати за сумісництвом</w:t>
            </w:r>
            <w:r>
              <w:rPr>
                <w:rFonts w:ascii="Times New Roman" w:hAnsi="Times New Roman" w:cs="Times New Roman"/>
              </w:rPr>
              <w:t xml:space="preserve"> та викласти пункт в такий </w:t>
            </w:r>
            <w:proofErr w:type="spellStart"/>
            <w:r>
              <w:rPr>
                <w:rFonts w:ascii="Times New Roman" w:hAnsi="Times New Roman" w:cs="Times New Roman"/>
              </w:rPr>
              <w:t>реадкції</w:t>
            </w:r>
            <w:proofErr w:type="spellEnd"/>
            <w:r>
              <w:rPr>
                <w:rFonts w:ascii="Times New Roman" w:hAnsi="Times New Roman" w:cs="Times New Roman"/>
              </w:rPr>
              <w:t>:</w:t>
            </w:r>
          </w:p>
          <w:p w:rsidR="002874D8" w:rsidRPr="00E966A3" w:rsidRDefault="002874D8" w:rsidP="002874D8">
            <w:pPr>
              <w:rPr>
                <w:rFonts w:ascii="Times New Roman" w:hAnsi="Times New Roman" w:cs="Times New Roman"/>
              </w:rPr>
            </w:pPr>
          </w:p>
          <w:p w:rsidR="002874D8" w:rsidRPr="00E966A3" w:rsidRDefault="002874D8" w:rsidP="002874D8">
            <w:pPr>
              <w:pStyle w:val="Default"/>
            </w:pPr>
            <w:r w:rsidRPr="00E966A3">
              <w:lastRenderedPageBreak/>
              <w:t xml:space="preserve"> «частка аудиторних годин фахових навчальних дисциплін навчального плану, що забезпечується викладачами, які</w:t>
            </w:r>
            <w:r w:rsidRPr="00E966A3">
              <w:rPr>
                <w:b/>
                <w:i/>
              </w:rPr>
              <w:t xml:space="preserve"> </w:t>
            </w:r>
            <w:r w:rsidRPr="00E966A3">
              <w:rPr>
                <w:i/>
                <w:strike/>
              </w:rPr>
              <w:t>працюють у закладі освіти на постійній основі й</w:t>
            </w:r>
            <w:r w:rsidRPr="00E966A3">
              <w:rPr>
                <w:b/>
                <w:i/>
              </w:rPr>
              <w:t xml:space="preserve"> </w:t>
            </w:r>
            <w:r w:rsidRPr="00E966A3">
              <w:rPr>
                <w:b/>
              </w:rPr>
              <w:t xml:space="preserve">які мають відповідний вчений ступінь (або звання) чи </w:t>
            </w:r>
            <w:r w:rsidRPr="00E966A3">
              <w:t>дипломовані</w:t>
            </w:r>
            <w:r w:rsidRPr="00E966A3">
              <w:rPr>
                <w:b/>
                <w:i/>
              </w:rPr>
              <w:t xml:space="preserve"> </w:t>
            </w:r>
            <w:r w:rsidRPr="00E966A3">
              <w:t xml:space="preserve">(сертифіковані) відповідно до вимог правила ІІ/1 або правила ІІ/2 додатка до Міжнародної конвенції про підготовку і </w:t>
            </w:r>
            <w:proofErr w:type="spellStart"/>
            <w:r w:rsidRPr="00E966A3">
              <w:t>дипломування</w:t>
            </w:r>
            <w:proofErr w:type="spellEnd"/>
            <w:r w:rsidRPr="00E966A3">
              <w:t xml:space="preserve"> моряків та несення вахти 1978 року, з поправками та/або мають досвід практичної роботи (стаж плавання) на посадах вахтового механіка </w:t>
            </w:r>
            <w:r w:rsidRPr="00E966A3">
              <w:rPr>
                <w:b/>
                <w:i/>
              </w:rPr>
              <w:t>(</w:t>
            </w:r>
            <w:r w:rsidRPr="00E966A3">
              <w:rPr>
                <w:b/>
              </w:rPr>
              <w:t>електромеханіка</w:t>
            </w:r>
            <w:r w:rsidRPr="00E966A3">
              <w:rPr>
                <w:b/>
                <w:i/>
              </w:rPr>
              <w:t>)</w:t>
            </w:r>
            <w:r w:rsidRPr="00E966A3">
              <w:t xml:space="preserve"> суден з машинним відділенням, що обслуговується традиційно або періодично не обслуговується, з головною руховою установкою потужністю 750 кВт або більше, або другого механіка </w:t>
            </w:r>
            <w:r w:rsidRPr="00E966A3">
              <w:rPr>
                <w:b/>
                <w:i/>
              </w:rPr>
              <w:t>(</w:t>
            </w:r>
            <w:r w:rsidRPr="00E966A3">
              <w:rPr>
                <w:b/>
              </w:rPr>
              <w:t>електромеханіка</w:t>
            </w:r>
            <w:r w:rsidRPr="00E966A3">
              <w:rPr>
                <w:b/>
                <w:i/>
              </w:rPr>
              <w:t>)</w:t>
            </w:r>
            <w:r w:rsidRPr="00E966A3">
              <w:t xml:space="preserve"> або старшого механіка </w:t>
            </w:r>
            <w:r w:rsidRPr="00E966A3">
              <w:rPr>
                <w:b/>
                <w:i/>
              </w:rPr>
              <w:t>(</w:t>
            </w:r>
            <w:r w:rsidRPr="00E966A3">
              <w:rPr>
                <w:b/>
              </w:rPr>
              <w:t>електромеханіка</w:t>
            </w:r>
            <w:r w:rsidRPr="00E966A3">
              <w:rPr>
                <w:b/>
                <w:i/>
              </w:rPr>
              <w:t xml:space="preserve"> </w:t>
            </w:r>
            <w:r w:rsidRPr="00E966A3">
              <w:rPr>
                <w:b/>
              </w:rPr>
              <w:t>першого</w:t>
            </w:r>
            <w:r w:rsidRPr="00E966A3">
              <w:rPr>
                <w:b/>
                <w:i/>
              </w:rPr>
              <w:t xml:space="preserve"> </w:t>
            </w:r>
            <w:r w:rsidRPr="00E966A3">
              <w:rPr>
                <w:b/>
              </w:rPr>
              <w:t>розряду</w:t>
            </w:r>
            <w:r w:rsidRPr="00E966A3">
              <w:rPr>
                <w:b/>
                <w:i/>
              </w:rPr>
              <w:t xml:space="preserve">) </w:t>
            </w:r>
            <w:r w:rsidRPr="00E966A3">
              <w:t>суден з головною руховою установкою потужністю 3000 кВт або більше, повинна становити не менше 25%»</w:t>
            </w:r>
          </w:p>
        </w:tc>
        <w:tc>
          <w:tcPr>
            <w:tcW w:w="4785" w:type="dxa"/>
          </w:tcPr>
          <w:p w:rsidR="002874D8" w:rsidRPr="00E966A3" w:rsidRDefault="002874D8" w:rsidP="002874D8">
            <w:pPr>
              <w:rPr>
                <w:rFonts w:ascii="Times New Roman" w:hAnsi="Times New Roman" w:cs="Times New Roman"/>
                <w:bCs/>
              </w:rPr>
            </w:pPr>
            <w:r>
              <w:rPr>
                <w:rFonts w:ascii="Times New Roman" w:hAnsi="Times New Roman" w:cs="Times New Roman"/>
                <w:bCs/>
              </w:rPr>
              <w:lastRenderedPageBreak/>
              <w:t xml:space="preserve">Враховано </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271.03</w:t>
            </w:r>
          </w:p>
          <w:p w:rsidR="002874D8" w:rsidRDefault="002874D8" w:rsidP="002874D8">
            <w:pPr>
              <w:rPr>
                <w:rFonts w:ascii="Times New Roman" w:hAnsi="Times New Roman" w:cs="Times New Roman"/>
                <w:szCs w:val="28"/>
              </w:rPr>
            </w:pPr>
            <w:r w:rsidRPr="00FF4227">
              <w:rPr>
                <w:rFonts w:ascii="Times New Roman" w:hAnsi="Times New Roman" w:cs="Times New Roman"/>
                <w:szCs w:val="28"/>
              </w:rPr>
              <w:t>Даний пункт пропонується виключити за дублювання вимог, які вже зазначені у попередньому пункті та дублюються частково в останньому пункті з вимог до кадрового забезпечення, або викласти у наступній редакції:</w:t>
            </w:r>
          </w:p>
          <w:p w:rsidR="002874D8" w:rsidRPr="00FF4227" w:rsidRDefault="002874D8" w:rsidP="002874D8">
            <w:pPr>
              <w:rPr>
                <w:rFonts w:ascii="Times New Roman" w:hAnsi="Times New Roman" w:cs="Times New Roman"/>
                <w:szCs w:val="28"/>
              </w:rPr>
            </w:pPr>
          </w:p>
          <w:p w:rsidR="002874D8" w:rsidRPr="00FF4227" w:rsidRDefault="002874D8" w:rsidP="002874D8">
            <w:pPr>
              <w:rPr>
                <w:rFonts w:ascii="Times New Roman" w:hAnsi="Times New Roman" w:cs="Times New Roman"/>
                <w:szCs w:val="28"/>
              </w:rPr>
            </w:pPr>
            <w:r>
              <w:rPr>
                <w:rFonts w:ascii="Times New Roman" w:hAnsi="Times New Roman" w:cs="Times New Roman"/>
                <w:szCs w:val="28"/>
              </w:rPr>
              <w:t>«</w:t>
            </w:r>
            <w:r w:rsidRPr="00FF4227">
              <w:rPr>
                <w:rFonts w:ascii="Times New Roman" w:hAnsi="Times New Roman" w:cs="Times New Roman"/>
                <w:szCs w:val="28"/>
              </w:rPr>
              <w:t xml:space="preserve">частка аудиторних годин фахових навчальних дисциплін навчального плану, що забезпечується викладачами, які дипломовані (сертифіковані) відповідно до вимог правила ІІ/2 додатка до Міжнародної конвенції про підготовку і </w:t>
            </w:r>
            <w:proofErr w:type="spellStart"/>
            <w:r w:rsidRPr="00FF4227">
              <w:rPr>
                <w:rFonts w:ascii="Times New Roman" w:hAnsi="Times New Roman" w:cs="Times New Roman"/>
                <w:szCs w:val="28"/>
              </w:rPr>
              <w:t>дипломування</w:t>
            </w:r>
            <w:proofErr w:type="spellEnd"/>
            <w:r w:rsidRPr="00FF4227">
              <w:rPr>
                <w:rFonts w:ascii="Times New Roman" w:hAnsi="Times New Roman" w:cs="Times New Roman"/>
                <w:szCs w:val="28"/>
              </w:rPr>
              <w:t xml:space="preserve"> моряків та несення вахти 1978 року, з поправками та/або мають досвід практичної роботи (стаж плавання) на посадах другого механіка </w:t>
            </w:r>
            <w:r w:rsidRPr="00E966A3">
              <w:rPr>
                <w:rFonts w:ascii="Times New Roman" w:hAnsi="Times New Roman" w:cs="Times New Roman"/>
                <w:b/>
                <w:i/>
              </w:rPr>
              <w:t>(</w:t>
            </w:r>
            <w:r w:rsidRPr="00E966A3">
              <w:rPr>
                <w:rFonts w:ascii="Times New Roman" w:hAnsi="Times New Roman" w:cs="Times New Roman"/>
                <w:b/>
              </w:rPr>
              <w:t>електромеханіка</w:t>
            </w:r>
            <w:r w:rsidRPr="00E966A3">
              <w:rPr>
                <w:rFonts w:ascii="Times New Roman" w:hAnsi="Times New Roman" w:cs="Times New Roman"/>
                <w:b/>
                <w:i/>
              </w:rPr>
              <w:t>)</w:t>
            </w:r>
            <w:r w:rsidRPr="00E966A3">
              <w:rPr>
                <w:rFonts w:ascii="Times New Roman" w:hAnsi="Times New Roman" w:cs="Times New Roman"/>
              </w:rPr>
              <w:t xml:space="preserve"> </w:t>
            </w:r>
            <w:r w:rsidRPr="00FF4227">
              <w:rPr>
                <w:rFonts w:ascii="Times New Roman" w:hAnsi="Times New Roman" w:cs="Times New Roman"/>
                <w:szCs w:val="28"/>
              </w:rPr>
              <w:t xml:space="preserve">або старшого механіка </w:t>
            </w:r>
            <w:r w:rsidRPr="00E966A3">
              <w:rPr>
                <w:rFonts w:ascii="Times New Roman" w:hAnsi="Times New Roman" w:cs="Times New Roman"/>
                <w:b/>
                <w:i/>
              </w:rPr>
              <w:t>(</w:t>
            </w:r>
            <w:r w:rsidRPr="00E966A3">
              <w:rPr>
                <w:rFonts w:ascii="Times New Roman" w:hAnsi="Times New Roman" w:cs="Times New Roman"/>
                <w:b/>
              </w:rPr>
              <w:t>електромеханіка</w:t>
            </w:r>
            <w:r w:rsidRPr="00E966A3">
              <w:rPr>
                <w:rFonts w:ascii="Times New Roman" w:hAnsi="Times New Roman" w:cs="Times New Roman"/>
                <w:b/>
                <w:i/>
              </w:rPr>
              <w:t xml:space="preserve"> </w:t>
            </w:r>
            <w:r w:rsidRPr="00E966A3">
              <w:rPr>
                <w:rFonts w:ascii="Times New Roman" w:hAnsi="Times New Roman" w:cs="Times New Roman"/>
                <w:b/>
              </w:rPr>
              <w:t>першого</w:t>
            </w:r>
            <w:r w:rsidRPr="00E966A3">
              <w:rPr>
                <w:rFonts w:ascii="Times New Roman" w:hAnsi="Times New Roman" w:cs="Times New Roman"/>
                <w:b/>
                <w:i/>
              </w:rPr>
              <w:t xml:space="preserve"> </w:t>
            </w:r>
            <w:r w:rsidRPr="00E966A3">
              <w:rPr>
                <w:rFonts w:ascii="Times New Roman" w:hAnsi="Times New Roman" w:cs="Times New Roman"/>
                <w:b/>
              </w:rPr>
              <w:t>розряду</w:t>
            </w:r>
            <w:r w:rsidRPr="00FF4227">
              <w:rPr>
                <w:rFonts w:ascii="Times New Roman" w:hAnsi="Times New Roman" w:cs="Times New Roman"/>
                <w:szCs w:val="28"/>
              </w:rPr>
              <w:t xml:space="preserve"> суден з головною руховою установкою потужністю 3000 кВт або більше повинна становити не менше 10%.</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271.03</w:t>
            </w:r>
          </w:p>
          <w:p w:rsidR="002874D8" w:rsidRPr="00FF4227" w:rsidRDefault="002874D8" w:rsidP="002874D8">
            <w:pPr>
              <w:rPr>
                <w:rFonts w:ascii="Times New Roman" w:hAnsi="Times New Roman" w:cs="Times New Roman"/>
                <w:szCs w:val="28"/>
              </w:rPr>
            </w:pPr>
            <w:r w:rsidRPr="00FF4227">
              <w:rPr>
                <w:rFonts w:ascii="Times New Roman" w:hAnsi="Times New Roman" w:cs="Times New Roman"/>
                <w:szCs w:val="28"/>
              </w:rPr>
              <w:t>–</w:t>
            </w:r>
            <w:r w:rsidRPr="00FF4227">
              <w:rPr>
                <w:rFonts w:ascii="Times New Roman" w:hAnsi="Times New Roman" w:cs="Times New Roman"/>
                <w:szCs w:val="28"/>
              </w:rPr>
              <w:tab/>
              <w:t xml:space="preserve">частка науково-педагогічних працівників з науковими ступенями та вченими званнями – не менше </w:t>
            </w:r>
            <w:r w:rsidRPr="00FF4227">
              <w:rPr>
                <w:rFonts w:ascii="Times New Roman" w:hAnsi="Times New Roman" w:cs="Times New Roman"/>
                <w:i/>
                <w:strike/>
                <w:szCs w:val="28"/>
              </w:rPr>
              <w:t>60% (для бакалаврів) та не менше 70% (для магістрів)</w:t>
            </w:r>
            <w:r>
              <w:rPr>
                <w:rFonts w:ascii="Times New Roman" w:hAnsi="Times New Roman" w:cs="Times New Roman"/>
                <w:szCs w:val="28"/>
              </w:rPr>
              <w:t xml:space="preserve"> </w:t>
            </w:r>
            <w:r w:rsidRPr="00FF4227">
              <w:rPr>
                <w:rFonts w:ascii="Times New Roman" w:hAnsi="Times New Roman" w:cs="Times New Roman"/>
                <w:b/>
                <w:szCs w:val="28"/>
              </w:rPr>
              <w:t>50%</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RPr="00504791" w:rsidTr="003C303C">
        <w:tc>
          <w:tcPr>
            <w:tcW w:w="10343" w:type="dxa"/>
          </w:tcPr>
          <w:p w:rsidR="002874D8" w:rsidRPr="00E966A3" w:rsidRDefault="002874D8" w:rsidP="002874D8">
            <w:pPr>
              <w:pStyle w:val="Default"/>
              <w:rPr>
                <w:rStyle w:val="rvts0"/>
              </w:rPr>
            </w:pPr>
            <w:r w:rsidRPr="00E966A3">
              <w:rPr>
                <w:color w:val="auto"/>
              </w:rPr>
              <w:t xml:space="preserve">До </w:t>
            </w:r>
            <w:r w:rsidRPr="00E966A3">
              <w:rPr>
                <w:rStyle w:val="rvts0"/>
              </w:rPr>
              <w:t>спеціалізації 271.03</w:t>
            </w:r>
          </w:p>
          <w:p w:rsidR="002874D8" w:rsidRPr="00FF4227" w:rsidRDefault="002874D8" w:rsidP="002874D8">
            <w:pPr>
              <w:rPr>
                <w:rFonts w:ascii="Times New Roman" w:hAnsi="Times New Roman" w:cs="Times New Roman"/>
                <w:szCs w:val="28"/>
              </w:rPr>
            </w:pPr>
            <w:r w:rsidRPr="00FF4227">
              <w:rPr>
                <w:rFonts w:ascii="Times New Roman" w:hAnsi="Times New Roman" w:cs="Times New Roman"/>
                <w:szCs w:val="28"/>
              </w:rPr>
              <w:t xml:space="preserve">Пропонується виключити </w:t>
            </w:r>
            <w:r>
              <w:rPr>
                <w:rFonts w:ascii="Times New Roman" w:hAnsi="Times New Roman" w:cs="Times New Roman"/>
                <w:szCs w:val="28"/>
              </w:rPr>
              <w:t>норми  «</w:t>
            </w:r>
            <w:r w:rsidRPr="00FF4227">
              <w:rPr>
                <w:rFonts w:ascii="Times New Roman" w:hAnsi="Times New Roman" w:cs="Times New Roman"/>
                <w:szCs w:val="28"/>
              </w:rPr>
              <w:t>частка науково-педагогічних працівників зі стажем науково-педагогічної діяльності понад п’ять років – не менше 70%</w:t>
            </w:r>
            <w:r>
              <w:rPr>
                <w:rFonts w:ascii="Times New Roman" w:hAnsi="Times New Roman" w:cs="Times New Roman"/>
                <w:szCs w:val="28"/>
              </w:rPr>
              <w:t>» та «</w:t>
            </w:r>
            <w:r w:rsidRPr="00FF4227">
              <w:rPr>
                <w:rFonts w:ascii="Times New Roman" w:hAnsi="Times New Roman" w:cs="Times New Roman"/>
                <w:szCs w:val="28"/>
              </w:rPr>
              <w:t>частка фахівців-сумісників,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r>
              <w:rPr>
                <w:rFonts w:ascii="Times New Roman" w:hAnsi="Times New Roman" w:cs="Times New Roman"/>
                <w:szCs w:val="28"/>
              </w:rPr>
              <w:t xml:space="preserve">» </w:t>
            </w:r>
            <w:r w:rsidRPr="00FF4227">
              <w:rPr>
                <w:rFonts w:ascii="Times New Roman" w:hAnsi="Times New Roman" w:cs="Times New Roman"/>
                <w:szCs w:val="28"/>
              </w:rPr>
              <w:t xml:space="preserve">за надмірність та необґрунтованість з точки зору існуючих Ліцензійних умов та невідповідність Міжнародній конвенції про підготовку і </w:t>
            </w:r>
            <w:proofErr w:type="spellStart"/>
            <w:r w:rsidRPr="00FF4227">
              <w:rPr>
                <w:rFonts w:ascii="Times New Roman" w:hAnsi="Times New Roman" w:cs="Times New Roman"/>
                <w:szCs w:val="28"/>
              </w:rPr>
              <w:t>дипломування</w:t>
            </w:r>
            <w:proofErr w:type="spellEnd"/>
            <w:r w:rsidRPr="00FF4227">
              <w:rPr>
                <w:rFonts w:ascii="Times New Roman" w:hAnsi="Times New Roman" w:cs="Times New Roman"/>
                <w:szCs w:val="28"/>
              </w:rPr>
              <w:t xml:space="preserve"> моряків та несення вахти 1978 року, з поправками.</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 xml:space="preserve">Враховано частково </w:t>
            </w:r>
          </w:p>
        </w:tc>
      </w:tr>
      <w:tr w:rsidR="002874D8" w:rsidRPr="00504791" w:rsidTr="003C303C">
        <w:tc>
          <w:tcPr>
            <w:tcW w:w="10343" w:type="dxa"/>
          </w:tcPr>
          <w:p w:rsidR="002874D8" w:rsidRPr="008F6D79" w:rsidRDefault="002874D8" w:rsidP="002874D8">
            <w:pPr>
              <w:pStyle w:val="Default"/>
              <w:rPr>
                <w:rStyle w:val="rvts0"/>
              </w:rPr>
            </w:pPr>
            <w:r w:rsidRPr="008F6D79">
              <w:rPr>
                <w:color w:val="auto"/>
              </w:rPr>
              <w:t xml:space="preserve">До </w:t>
            </w:r>
            <w:r w:rsidRPr="008F6D79">
              <w:rPr>
                <w:rStyle w:val="rvts0"/>
              </w:rPr>
              <w:t>спеціалізації 271.03</w:t>
            </w:r>
          </w:p>
          <w:p w:rsidR="002874D8" w:rsidRPr="008F6D79" w:rsidRDefault="002874D8" w:rsidP="002874D8">
            <w:pPr>
              <w:rPr>
                <w:rFonts w:ascii="Times New Roman" w:hAnsi="Times New Roman" w:cs="Times New Roman"/>
                <w:szCs w:val="28"/>
              </w:rPr>
            </w:pPr>
            <w:r w:rsidRPr="008F6D79">
              <w:rPr>
                <w:rFonts w:ascii="Times New Roman" w:hAnsi="Times New Roman" w:cs="Times New Roman"/>
                <w:szCs w:val="28"/>
              </w:rPr>
              <w:lastRenderedPageBreak/>
              <w:t>Мінімальні вимоги стосуються отримання фахових компетенцій електромеханіка, зазначених у Стандарті 271 спеціальності з відповідної спеціалізації, також вони передбачають наявність бази для виконання своїх безпосередніх обов’язків, тому пропонується виключити з обов’язкових наступні лабораторії та/або спеціалізовані навчальні приміщення для навчання з:</w:t>
            </w:r>
          </w:p>
          <w:p w:rsidR="002874D8" w:rsidRPr="008F6D79" w:rsidRDefault="002874D8" w:rsidP="002874D8">
            <w:pPr>
              <w:rPr>
                <w:rFonts w:ascii="Times New Roman" w:hAnsi="Times New Roman" w:cs="Times New Roman"/>
                <w:szCs w:val="28"/>
              </w:rPr>
            </w:pPr>
            <w:r w:rsidRPr="008F6D79">
              <w:rPr>
                <w:rFonts w:ascii="Times New Roman" w:hAnsi="Times New Roman" w:cs="Times New Roman"/>
                <w:szCs w:val="28"/>
              </w:rPr>
              <w:t>1. суднової холодильної техніки, кондиціювання повітря;</w:t>
            </w:r>
          </w:p>
          <w:p w:rsidR="002874D8" w:rsidRPr="008F6D79" w:rsidRDefault="002874D8" w:rsidP="002874D8">
            <w:pPr>
              <w:rPr>
                <w:rFonts w:ascii="Times New Roman" w:hAnsi="Times New Roman" w:cs="Times New Roman"/>
                <w:szCs w:val="28"/>
              </w:rPr>
            </w:pPr>
            <w:r w:rsidRPr="008F6D79">
              <w:rPr>
                <w:rFonts w:ascii="Times New Roman" w:hAnsi="Times New Roman" w:cs="Times New Roman"/>
                <w:szCs w:val="28"/>
              </w:rPr>
              <w:t>2. суднових рульових машин та систем управління стерном;</w:t>
            </w:r>
          </w:p>
          <w:p w:rsidR="002874D8" w:rsidRPr="008F6D79" w:rsidRDefault="002874D8" w:rsidP="002874D8">
            <w:pPr>
              <w:rPr>
                <w:rFonts w:ascii="Times New Roman" w:hAnsi="Times New Roman" w:cs="Times New Roman"/>
                <w:szCs w:val="28"/>
              </w:rPr>
            </w:pPr>
            <w:r w:rsidRPr="008F6D79">
              <w:rPr>
                <w:rFonts w:ascii="Times New Roman" w:hAnsi="Times New Roman" w:cs="Times New Roman"/>
                <w:szCs w:val="28"/>
              </w:rPr>
              <w:t>3. термодинаміки, теплопередачі та гідромеханіки;</w:t>
            </w:r>
          </w:p>
          <w:p w:rsidR="002874D8" w:rsidRPr="008F6D79" w:rsidRDefault="002874D8" w:rsidP="002874D8">
            <w:pPr>
              <w:rPr>
                <w:rFonts w:ascii="Times New Roman" w:hAnsi="Times New Roman" w:cs="Times New Roman"/>
                <w:szCs w:val="28"/>
              </w:rPr>
            </w:pPr>
            <w:r w:rsidRPr="008F6D79">
              <w:rPr>
                <w:rFonts w:ascii="Times New Roman" w:hAnsi="Times New Roman" w:cs="Times New Roman"/>
                <w:szCs w:val="28"/>
              </w:rPr>
              <w:t>4. суднових двигунів внутрішнього згоряння;</w:t>
            </w:r>
          </w:p>
          <w:p w:rsidR="002874D8" w:rsidRPr="008F6D79" w:rsidRDefault="002874D8" w:rsidP="002874D8">
            <w:pPr>
              <w:rPr>
                <w:rFonts w:ascii="Times New Roman" w:hAnsi="Times New Roman" w:cs="Times New Roman"/>
                <w:szCs w:val="28"/>
              </w:rPr>
            </w:pPr>
            <w:r w:rsidRPr="008F6D79">
              <w:rPr>
                <w:rFonts w:ascii="Times New Roman" w:hAnsi="Times New Roman" w:cs="Times New Roman"/>
                <w:szCs w:val="28"/>
              </w:rPr>
              <w:t>5. суднових систем та насосних установок</w:t>
            </w:r>
          </w:p>
        </w:tc>
        <w:tc>
          <w:tcPr>
            <w:tcW w:w="4785" w:type="dxa"/>
          </w:tcPr>
          <w:p w:rsidR="002874D8" w:rsidRDefault="002874D8" w:rsidP="002874D8">
            <w:pPr>
              <w:rPr>
                <w:rFonts w:ascii="Times New Roman" w:hAnsi="Times New Roman" w:cs="Times New Roman"/>
                <w:bCs/>
              </w:rPr>
            </w:pPr>
            <w:r w:rsidRPr="008F6D79">
              <w:rPr>
                <w:rFonts w:ascii="Times New Roman" w:hAnsi="Times New Roman" w:cs="Times New Roman"/>
                <w:bCs/>
              </w:rPr>
              <w:lastRenderedPageBreak/>
              <w:t>Враховано</w:t>
            </w:r>
          </w:p>
        </w:tc>
      </w:tr>
      <w:tr w:rsidR="002874D8" w:rsidRPr="000764EE" w:rsidTr="003C303C">
        <w:tc>
          <w:tcPr>
            <w:tcW w:w="10343" w:type="dxa"/>
          </w:tcPr>
          <w:p w:rsidR="002874D8" w:rsidRPr="000764EE" w:rsidRDefault="002874D8" w:rsidP="002874D8">
            <w:pPr>
              <w:jc w:val="both"/>
              <w:rPr>
                <w:b/>
              </w:rPr>
            </w:pPr>
            <w:r w:rsidRPr="000764EE">
              <w:rPr>
                <w:b/>
              </w:rPr>
              <w:t>Державний університет інфраструктури та технологій</w:t>
            </w:r>
          </w:p>
        </w:tc>
        <w:tc>
          <w:tcPr>
            <w:tcW w:w="4785" w:type="dxa"/>
          </w:tcPr>
          <w:p w:rsidR="002874D8" w:rsidRPr="000764EE" w:rsidRDefault="002874D8" w:rsidP="002874D8">
            <w:pPr>
              <w:jc w:val="both"/>
              <w:rPr>
                <w:b/>
              </w:rPr>
            </w:pPr>
          </w:p>
        </w:tc>
      </w:tr>
      <w:tr w:rsidR="002874D8" w:rsidRPr="00504791" w:rsidTr="003C303C">
        <w:tc>
          <w:tcPr>
            <w:tcW w:w="10343" w:type="dxa"/>
          </w:tcPr>
          <w:p w:rsidR="002874D8" w:rsidRPr="000764EE" w:rsidRDefault="002874D8" w:rsidP="002874D8">
            <w:pPr>
              <w:pStyle w:val="Default"/>
              <w:rPr>
                <w:color w:val="auto"/>
              </w:rPr>
            </w:pPr>
            <w:r w:rsidRPr="00E966A3">
              <w:rPr>
                <w:color w:val="auto"/>
              </w:rPr>
              <w:t xml:space="preserve">До </w:t>
            </w:r>
            <w:r w:rsidRPr="000764EE">
              <w:rPr>
                <w:color w:val="auto"/>
              </w:rPr>
              <w:t>спеціалізації 271.02</w:t>
            </w:r>
          </w:p>
          <w:p w:rsidR="002874D8" w:rsidRPr="000764EE" w:rsidRDefault="002874D8" w:rsidP="002874D8">
            <w:pPr>
              <w:pStyle w:val="Default"/>
              <w:rPr>
                <w:color w:val="auto"/>
              </w:rPr>
            </w:pPr>
            <w:r w:rsidRPr="000764EE">
              <w:rPr>
                <w:color w:val="auto"/>
              </w:rPr>
              <w:t xml:space="preserve">правила </w:t>
            </w:r>
            <w:r w:rsidRPr="000764EE">
              <w:rPr>
                <w:i/>
                <w:strike/>
                <w:color w:val="auto"/>
              </w:rPr>
              <w:t>ІІ/1</w:t>
            </w:r>
            <w:r w:rsidRPr="000764EE">
              <w:rPr>
                <w:color w:val="auto"/>
              </w:rPr>
              <w:t xml:space="preserve"> </w:t>
            </w:r>
            <w:r>
              <w:rPr>
                <w:color w:val="auto"/>
              </w:rPr>
              <w:t xml:space="preserve"> </w:t>
            </w:r>
            <w:r w:rsidRPr="000764EE">
              <w:rPr>
                <w:b/>
                <w:color w:val="auto"/>
              </w:rPr>
              <w:t>ІІІ/1</w:t>
            </w:r>
            <w:r w:rsidRPr="000764EE">
              <w:rPr>
                <w:color w:val="auto"/>
              </w:rPr>
              <w:t xml:space="preserve"> та правила </w:t>
            </w:r>
            <w:r w:rsidRPr="000764EE">
              <w:rPr>
                <w:i/>
                <w:strike/>
                <w:color w:val="auto"/>
              </w:rPr>
              <w:t>ІІ/</w:t>
            </w:r>
            <w:r>
              <w:rPr>
                <w:i/>
                <w:strike/>
                <w:color w:val="auto"/>
              </w:rPr>
              <w:t>2</w:t>
            </w:r>
            <w:r w:rsidRPr="000764EE">
              <w:rPr>
                <w:color w:val="auto"/>
              </w:rPr>
              <w:t xml:space="preserve"> </w:t>
            </w:r>
            <w:r>
              <w:rPr>
                <w:color w:val="auto"/>
              </w:rPr>
              <w:t xml:space="preserve"> </w:t>
            </w:r>
            <w:r>
              <w:rPr>
                <w:b/>
                <w:color w:val="auto"/>
              </w:rPr>
              <w:t>ІІІ/2</w:t>
            </w:r>
            <w:r w:rsidRPr="000764EE">
              <w:rPr>
                <w:color w:val="auto"/>
              </w:rPr>
              <w:t xml:space="preserve"> додатка до Міжнародної конвенції про підготовку і </w:t>
            </w:r>
            <w:proofErr w:type="spellStart"/>
            <w:r w:rsidRPr="000764EE">
              <w:rPr>
                <w:color w:val="auto"/>
              </w:rPr>
              <w:t>дипломування</w:t>
            </w:r>
            <w:proofErr w:type="spellEnd"/>
            <w:r w:rsidRPr="000764EE">
              <w:rPr>
                <w:color w:val="auto"/>
              </w:rPr>
              <w:t xml:space="preserve"> моряків та несенн</w:t>
            </w:r>
            <w:r>
              <w:rPr>
                <w:color w:val="auto"/>
              </w:rPr>
              <w:t>я вахти 1978 року, з поправками</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RPr="00504791" w:rsidTr="003C303C">
        <w:tc>
          <w:tcPr>
            <w:tcW w:w="10343" w:type="dxa"/>
          </w:tcPr>
          <w:p w:rsidR="002874D8" w:rsidRPr="000764EE" w:rsidRDefault="002874D8" w:rsidP="002874D8">
            <w:pPr>
              <w:pStyle w:val="Default"/>
              <w:rPr>
                <w:color w:val="auto"/>
              </w:rPr>
            </w:pPr>
            <w:r w:rsidRPr="00E966A3">
              <w:rPr>
                <w:color w:val="auto"/>
              </w:rPr>
              <w:t xml:space="preserve">До </w:t>
            </w:r>
            <w:r w:rsidRPr="000764EE">
              <w:rPr>
                <w:color w:val="auto"/>
              </w:rPr>
              <w:t>спеціалізації 271.02</w:t>
            </w:r>
          </w:p>
          <w:p w:rsidR="002874D8" w:rsidRPr="00E966A3" w:rsidRDefault="002874D8" w:rsidP="002874D8">
            <w:pPr>
              <w:pStyle w:val="Default"/>
              <w:rPr>
                <w:color w:val="auto"/>
              </w:rPr>
            </w:pPr>
            <w:r w:rsidRPr="000764EE">
              <w:rPr>
                <w:color w:val="auto"/>
              </w:rPr>
              <w:t xml:space="preserve">частка науково-педагогічних працівників з науковими ступенями та вченими званнями – не менше </w:t>
            </w:r>
            <w:r w:rsidRPr="000764EE">
              <w:rPr>
                <w:b/>
                <w:color w:val="auto"/>
              </w:rPr>
              <w:t>50%</w:t>
            </w:r>
            <w:r w:rsidRPr="000764EE">
              <w:rPr>
                <w:color w:val="auto"/>
              </w:rPr>
              <w:t xml:space="preserve"> </w:t>
            </w:r>
            <w:r w:rsidRPr="000764EE">
              <w:rPr>
                <w:i/>
                <w:strike/>
                <w:color w:val="auto"/>
              </w:rPr>
              <w:t>(для бакалаврів) та не менше 70% (для магістрів)</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RPr="00504791" w:rsidTr="003C303C">
        <w:tc>
          <w:tcPr>
            <w:tcW w:w="10343" w:type="dxa"/>
          </w:tcPr>
          <w:p w:rsidR="002874D8" w:rsidRPr="000764EE" w:rsidRDefault="002874D8" w:rsidP="002874D8">
            <w:pPr>
              <w:pStyle w:val="Default"/>
              <w:rPr>
                <w:color w:val="auto"/>
              </w:rPr>
            </w:pPr>
            <w:r w:rsidRPr="00E966A3">
              <w:rPr>
                <w:color w:val="auto"/>
              </w:rPr>
              <w:t xml:space="preserve">До </w:t>
            </w:r>
            <w:r w:rsidRPr="000764EE">
              <w:rPr>
                <w:color w:val="auto"/>
              </w:rPr>
              <w:t>спеціалізації 271.02</w:t>
            </w:r>
          </w:p>
          <w:p w:rsidR="002874D8" w:rsidRPr="000764EE" w:rsidRDefault="002874D8" w:rsidP="002874D8">
            <w:pPr>
              <w:pStyle w:val="Default"/>
              <w:rPr>
                <w:color w:val="auto"/>
              </w:rPr>
            </w:pPr>
            <w:r w:rsidRPr="000764EE">
              <w:rPr>
                <w:color w:val="auto"/>
              </w:rPr>
              <w:t xml:space="preserve">частка науково-педагогічних працівників зі стажем науково-педагогічної діяльності понад п’ять років – не менше </w:t>
            </w:r>
            <w:r w:rsidRPr="000764EE">
              <w:rPr>
                <w:b/>
                <w:color w:val="auto"/>
              </w:rPr>
              <w:t>50%</w:t>
            </w:r>
            <w:r w:rsidRPr="000764EE">
              <w:rPr>
                <w:color w:val="auto"/>
              </w:rPr>
              <w:t xml:space="preserve"> </w:t>
            </w:r>
            <w:r w:rsidRPr="000764EE">
              <w:rPr>
                <w:i/>
                <w:strike/>
                <w:color w:val="auto"/>
              </w:rPr>
              <w:t>70%</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RPr="00504791" w:rsidTr="003C303C">
        <w:tc>
          <w:tcPr>
            <w:tcW w:w="10343" w:type="dxa"/>
          </w:tcPr>
          <w:p w:rsidR="002874D8" w:rsidRPr="000764EE" w:rsidRDefault="002874D8" w:rsidP="002874D8">
            <w:pPr>
              <w:pStyle w:val="Default"/>
              <w:rPr>
                <w:color w:val="auto"/>
              </w:rPr>
            </w:pPr>
            <w:r w:rsidRPr="00E966A3">
              <w:rPr>
                <w:color w:val="auto"/>
              </w:rPr>
              <w:t xml:space="preserve">До </w:t>
            </w:r>
            <w:r w:rsidRPr="000764EE">
              <w:rPr>
                <w:color w:val="auto"/>
              </w:rPr>
              <w:t>спеціалізації 271.02</w:t>
            </w:r>
          </w:p>
          <w:p w:rsidR="002874D8" w:rsidRDefault="002874D8" w:rsidP="002874D8">
            <w:pPr>
              <w:pStyle w:val="Default"/>
              <w:rPr>
                <w:color w:val="auto"/>
              </w:rPr>
            </w:pPr>
            <w:r>
              <w:rPr>
                <w:color w:val="auto"/>
              </w:rPr>
              <w:t>Видалити норму</w:t>
            </w:r>
          </w:p>
          <w:p w:rsidR="002874D8" w:rsidRPr="000764EE" w:rsidRDefault="002874D8" w:rsidP="002874D8">
            <w:pPr>
              <w:pStyle w:val="Default"/>
              <w:rPr>
                <w:color w:val="auto"/>
              </w:rPr>
            </w:pPr>
            <w:r>
              <w:rPr>
                <w:color w:val="auto"/>
              </w:rPr>
              <w:t>«</w:t>
            </w:r>
            <w:r w:rsidRPr="000764EE">
              <w:rPr>
                <w:color w:val="auto"/>
              </w:rPr>
              <w:t>частка фахівців</w:t>
            </w:r>
            <w:r>
              <w:rPr>
                <w:color w:val="auto"/>
              </w:rPr>
              <w:t>-сумісник</w:t>
            </w:r>
            <w:r w:rsidRPr="000764EE">
              <w:rPr>
                <w:color w:val="auto"/>
              </w:rPr>
              <w:t>ів,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r>
              <w:rPr>
                <w:color w:val="auto"/>
              </w:rPr>
              <w:t>»</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Не враховано. Норма має на меті наближення освітніх програм до практичної сфери</w:t>
            </w:r>
          </w:p>
        </w:tc>
      </w:tr>
      <w:tr w:rsidR="002874D8" w:rsidRPr="00504791" w:rsidTr="003C303C">
        <w:tc>
          <w:tcPr>
            <w:tcW w:w="10343" w:type="dxa"/>
          </w:tcPr>
          <w:p w:rsidR="002874D8" w:rsidRPr="000764EE" w:rsidRDefault="002874D8" w:rsidP="002874D8">
            <w:pPr>
              <w:pStyle w:val="Default"/>
              <w:rPr>
                <w:color w:val="auto"/>
              </w:rPr>
            </w:pPr>
            <w:r w:rsidRPr="00E966A3">
              <w:rPr>
                <w:color w:val="auto"/>
              </w:rPr>
              <w:t xml:space="preserve">До </w:t>
            </w:r>
            <w:r w:rsidRPr="000764EE">
              <w:rPr>
                <w:color w:val="auto"/>
              </w:rPr>
              <w:t>спеціалізації 271.0</w:t>
            </w:r>
            <w:r>
              <w:rPr>
                <w:color w:val="auto"/>
              </w:rPr>
              <w:t>3</w:t>
            </w:r>
          </w:p>
          <w:p w:rsidR="002874D8" w:rsidRDefault="002874D8" w:rsidP="002874D8">
            <w:pPr>
              <w:pStyle w:val="Default"/>
              <w:rPr>
                <w:color w:val="auto"/>
              </w:rPr>
            </w:pPr>
            <w:r>
              <w:rPr>
                <w:color w:val="auto"/>
              </w:rPr>
              <w:t>Викласти абзац в редакції:</w:t>
            </w:r>
          </w:p>
          <w:p w:rsidR="002874D8" w:rsidRDefault="002874D8" w:rsidP="002874D8">
            <w:pPr>
              <w:pStyle w:val="Default"/>
              <w:rPr>
                <w:color w:val="auto"/>
              </w:rPr>
            </w:pPr>
            <w:r>
              <w:rPr>
                <w:color w:val="auto"/>
              </w:rPr>
              <w:t>«</w:t>
            </w:r>
            <w:r w:rsidRPr="00647F48">
              <w:rPr>
                <w:color w:val="auto"/>
              </w:rPr>
              <w:t xml:space="preserve">частка аудиторних годин фахових навчальних дисциплін навчального плану, що забезпечується викладачами, які працюють у закладі освіти на постійній основі й дипломовані (сертифіковані) відповідно до вимог правила ІІІ/6 додатка до Міжнародної конвенції про підготовку і </w:t>
            </w:r>
            <w:proofErr w:type="spellStart"/>
            <w:r w:rsidRPr="00647F48">
              <w:rPr>
                <w:color w:val="auto"/>
              </w:rPr>
              <w:t>дипломування</w:t>
            </w:r>
            <w:proofErr w:type="spellEnd"/>
            <w:r w:rsidRPr="00647F48">
              <w:rPr>
                <w:color w:val="auto"/>
              </w:rPr>
              <w:t xml:space="preserve"> моряків та несення вахти 1978 року, з поправками та/або мають досвід практичної роботи (стаж плавання) на посадах </w:t>
            </w:r>
            <w:r w:rsidRPr="00517892">
              <w:rPr>
                <w:b/>
                <w:color w:val="auto"/>
              </w:rPr>
              <w:t>електромеханіка</w:t>
            </w:r>
            <w:r w:rsidRPr="00647F48">
              <w:rPr>
                <w:color w:val="auto"/>
              </w:rPr>
              <w:t xml:space="preserve"> суден </w:t>
            </w:r>
            <w:r>
              <w:rPr>
                <w:i/>
                <w:strike/>
                <w:color w:val="auto"/>
              </w:rPr>
              <w:t>з машинним</w:t>
            </w:r>
            <w:r w:rsidRPr="00517892">
              <w:rPr>
                <w:i/>
                <w:strike/>
                <w:color w:val="auto"/>
              </w:rPr>
              <w:t xml:space="preserve"> відділенням, що обслуговується традиційно або періодично не обслуговується,</w:t>
            </w:r>
            <w:r w:rsidRPr="00517892">
              <w:rPr>
                <w:color w:val="auto"/>
              </w:rPr>
              <w:t xml:space="preserve"> </w:t>
            </w:r>
            <w:r w:rsidRPr="00647F48">
              <w:rPr>
                <w:color w:val="auto"/>
              </w:rPr>
              <w:t xml:space="preserve">з головною руховою установкою потужністю 750 кВт або більше, </w:t>
            </w:r>
            <w:r w:rsidRPr="00517892">
              <w:rPr>
                <w:i/>
                <w:strike/>
                <w:color w:val="auto"/>
              </w:rPr>
              <w:t xml:space="preserve">або другого механіка (електромеханіка) або старшого механіка </w:t>
            </w:r>
            <w:r w:rsidRPr="00517892">
              <w:rPr>
                <w:i/>
                <w:strike/>
                <w:color w:val="auto"/>
              </w:rPr>
              <w:lastRenderedPageBreak/>
              <w:t>(електромеханіка першого розряду) суден з головною руховою установкою потужністю 3000 кВт або більше</w:t>
            </w:r>
            <w:r w:rsidRPr="00517892">
              <w:rPr>
                <w:color w:val="auto"/>
              </w:rPr>
              <w:t xml:space="preserve"> </w:t>
            </w:r>
            <w:r w:rsidRPr="00647F48">
              <w:rPr>
                <w:color w:val="auto"/>
              </w:rPr>
              <w:t>повинна становити не менше 25%.</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lastRenderedPageBreak/>
              <w:t>Враховано частково</w:t>
            </w:r>
          </w:p>
        </w:tc>
      </w:tr>
      <w:tr w:rsidR="002874D8" w:rsidRPr="00504791" w:rsidTr="003C303C">
        <w:tc>
          <w:tcPr>
            <w:tcW w:w="10343" w:type="dxa"/>
          </w:tcPr>
          <w:p w:rsidR="002874D8" w:rsidRPr="000764EE" w:rsidRDefault="002874D8" w:rsidP="002874D8">
            <w:pPr>
              <w:pStyle w:val="Default"/>
              <w:rPr>
                <w:color w:val="auto"/>
              </w:rPr>
            </w:pPr>
            <w:r w:rsidRPr="00E966A3">
              <w:rPr>
                <w:color w:val="auto"/>
              </w:rPr>
              <w:t xml:space="preserve">До </w:t>
            </w:r>
            <w:r w:rsidRPr="000764EE">
              <w:rPr>
                <w:color w:val="auto"/>
              </w:rPr>
              <w:t>спеціалізації</w:t>
            </w:r>
            <w:r>
              <w:rPr>
                <w:color w:val="auto"/>
              </w:rPr>
              <w:t xml:space="preserve"> 271.03</w:t>
            </w:r>
          </w:p>
          <w:p w:rsidR="002874D8" w:rsidRDefault="002874D8" w:rsidP="002874D8">
            <w:pPr>
              <w:pStyle w:val="Default"/>
              <w:rPr>
                <w:color w:val="auto"/>
              </w:rPr>
            </w:pPr>
            <w:r>
              <w:rPr>
                <w:color w:val="auto"/>
              </w:rPr>
              <w:t>Видалити норму</w:t>
            </w:r>
          </w:p>
          <w:p w:rsidR="002874D8" w:rsidRPr="00E966A3" w:rsidRDefault="002874D8" w:rsidP="002874D8">
            <w:pPr>
              <w:pStyle w:val="Default"/>
              <w:rPr>
                <w:color w:val="auto"/>
              </w:rPr>
            </w:pPr>
            <w:r>
              <w:rPr>
                <w:color w:val="auto"/>
              </w:rPr>
              <w:t>«</w:t>
            </w:r>
            <w:r w:rsidRPr="00517892">
              <w:rPr>
                <w:color w:val="auto"/>
              </w:rPr>
              <w:t xml:space="preserve">частка аудиторних годин фахових навчальних дисциплін навчального плану, що забезпечується викладачами, які працюють у закладі освіти  на постійній основі й дипломовані (сертифіковані) відповідно до вимог правила ІІ/2 додатка до Міжнародної конвенції про підготовку і </w:t>
            </w:r>
            <w:proofErr w:type="spellStart"/>
            <w:r w:rsidRPr="00517892">
              <w:rPr>
                <w:color w:val="auto"/>
              </w:rPr>
              <w:t>дипломування</w:t>
            </w:r>
            <w:proofErr w:type="spellEnd"/>
            <w:r w:rsidRPr="00517892">
              <w:rPr>
                <w:color w:val="auto"/>
              </w:rPr>
              <w:t xml:space="preserve"> моряків та несення вахти 1978 року, з поправками та/або мають досвід практичної роботи (стаж плавання) на посадах другого механіка (електромеханіка) або старшого механіка (електромеханіка першого розряду) суден з головною руховою установкою потужністю 3000 кВт або більше – повинна становити не менше 10%.</w:t>
            </w:r>
            <w:r>
              <w:rPr>
                <w:color w:val="auto"/>
              </w:rPr>
              <w:t>»</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Не враховано</w:t>
            </w:r>
          </w:p>
        </w:tc>
      </w:tr>
      <w:tr w:rsidR="002874D8" w:rsidTr="00517892">
        <w:tc>
          <w:tcPr>
            <w:tcW w:w="10343" w:type="dxa"/>
          </w:tcPr>
          <w:p w:rsidR="002874D8" w:rsidRPr="000764EE" w:rsidRDefault="002874D8" w:rsidP="002874D8">
            <w:pPr>
              <w:pStyle w:val="Default"/>
              <w:rPr>
                <w:color w:val="auto"/>
              </w:rPr>
            </w:pPr>
            <w:r w:rsidRPr="00E966A3">
              <w:rPr>
                <w:color w:val="auto"/>
              </w:rPr>
              <w:t xml:space="preserve">До </w:t>
            </w:r>
            <w:r w:rsidRPr="000764EE">
              <w:rPr>
                <w:color w:val="auto"/>
              </w:rPr>
              <w:t>спеціалізації 271.0</w:t>
            </w:r>
            <w:r>
              <w:rPr>
                <w:color w:val="auto"/>
              </w:rPr>
              <w:t>3</w:t>
            </w:r>
          </w:p>
          <w:p w:rsidR="002874D8" w:rsidRPr="00E966A3" w:rsidRDefault="002874D8" w:rsidP="002874D8">
            <w:pPr>
              <w:pStyle w:val="Default"/>
              <w:rPr>
                <w:color w:val="auto"/>
              </w:rPr>
            </w:pPr>
            <w:r w:rsidRPr="000764EE">
              <w:rPr>
                <w:color w:val="auto"/>
              </w:rPr>
              <w:t xml:space="preserve">частка науково-педагогічних працівників з науковими ступенями та вченими званнями – не менше </w:t>
            </w:r>
            <w:r w:rsidRPr="000764EE">
              <w:rPr>
                <w:b/>
                <w:color w:val="auto"/>
              </w:rPr>
              <w:t>50%</w:t>
            </w:r>
            <w:r w:rsidRPr="000764EE">
              <w:rPr>
                <w:color w:val="auto"/>
              </w:rPr>
              <w:t xml:space="preserve"> </w:t>
            </w:r>
            <w:r w:rsidRPr="000764EE">
              <w:rPr>
                <w:i/>
                <w:strike/>
                <w:color w:val="auto"/>
              </w:rPr>
              <w:t>(для бакалаврів) та не менше 70% (для магістрів)</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Tr="00517892">
        <w:tc>
          <w:tcPr>
            <w:tcW w:w="10343" w:type="dxa"/>
          </w:tcPr>
          <w:p w:rsidR="002874D8" w:rsidRPr="000764EE" w:rsidRDefault="002874D8" w:rsidP="002874D8">
            <w:pPr>
              <w:pStyle w:val="Default"/>
              <w:rPr>
                <w:color w:val="auto"/>
              </w:rPr>
            </w:pPr>
            <w:r w:rsidRPr="00E966A3">
              <w:rPr>
                <w:color w:val="auto"/>
              </w:rPr>
              <w:t xml:space="preserve">До </w:t>
            </w:r>
            <w:r w:rsidRPr="000764EE">
              <w:rPr>
                <w:color w:val="auto"/>
              </w:rPr>
              <w:t>спеціалізації 271.0</w:t>
            </w:r>
            <w:r>
              <w:rPr>
                <w:color w:val="auto"/>
              </w:rPr>
              <w:t>3</w:t>
            </w:r>
          </w:p>
          <w:p w:rsidR="002874D8" w:rsidRPr="000764EE" w:rsidRDefault="002874D8" w:rsidP="002874D8">
            <w:pPr>
              <w:pStyle w:val="Default"/>
              <w:rPr>
                <w:color w:val="auto"/>
              </w:rPr>
            </w:pPr>
            <w:r w:rsidRPr="000764EE">
              <w:rPr>
                <w:color w:val="auto"/>
              </w:rPr>
              <w:t xml:space="preserve">частка науково-педагогічних працівників зі стажем науково-педагогічної діяльності понад п’ять років – не менше </w:t>
            </w:r>
            <w:r w:rsidRPr="000764EE">
              <w:rPr>
                <w:b/>
                <w:color w:val="auto"/>
              </w:rPr>
              <w:t>50%</w:t>
            </w:r>
            <w:r w:rsidRPr="000764EE">
              <w:rPr>
                <w:color w:val="auto"/>
              </w:rPr>
              <w:t xml:space="preserve"> </w:t>
            </w:r>
            <w:r w:rsidRPr="000764EE">
              <w:rPr>
                <w:i/>
                <w:strike/>
                <w:color w:val="auto"/>
              </w:rPr>
              <w:t>70%</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Tr="00517892">
        <w:tc>
          <w:tcPr>
            <w:tcW w:w="10343" w:type="dxa"/>
          </w:tcPr>
          <w:p w:rsidR="002874D8" w:rsidRPr="000764EE" w:rsidRDefault="002874D8" w:rsidP="002874D8">
            <w:pPr>
              <w:pStyle w:val="Default"/>
              <w:rPr>
                <w:color w:val="auto"/>
              </w:rPr>
            </w:pPr>
            <w:r w:rsidRPr="00E966A3">
              <w:rPr>
                <w:color w:val="auto"/>
              </w:rPr>
              <w:t xml:space="preserve">До </w:t>
            </w:r>
            <w:r w:rsidRPr="000764EE">
              <w:rPr>
                <w:color w:val="auto"/>
              </w:rPr>
              <w:t>спеціалізації 271.0</w:t>
            </w:r>
            <w:r>
              <w:rPr>
                <w:color w:val="auto"/>
              </w:rPr>
              <w:t>3</w:t>
            </w:r>
          </w:p>
          <w:p w:rsidR="002874D8" w:rsidRDefault="002874D8" w:rsidP="002874D8">
            <w:pPr>
              <w:pStyle w:val="Default"/>
              <w:rPr>
                <w:color w:val="auto"/>
              </w:rPr>
            </w:pPr>
            <w:r>
              <w:rPr>
                <w:color w:val="auto"/>
              </w:rPr>
              <w:t>Видалити норму</w:t>
            </w:r>
          </w:p>
          <w:p w:rsidR="002874D8" w:rsidRPr="000764EE" w:rsidRDefault="002874D8" w:rsidP="002874D8">
            <w:pPr>
              <w:pStyle w:val="Default"/>
              <w:rPr>
                <w:color w:val="auto"/>
              </w:rPr>
            </w:pPr>
            <w:r>
              <w:rPr>
                <w:color w:val="auto"/>
              </w:rPr>
              <w:t>«</w:t>
            </w:r>
            <w:r w:rsidRPr="000764EE">
              <w:rPr>
                <w:color w:val="auto"/>
              </w:rPr>
              <w:t>частка фахівців</w:t>
            </w:r>
            <w:r>
              <w:rPr>
                <w:color w:val="auto"/>
              </w:rPr>
              <w:t>-сумісник</w:t>
            </w:r>
            <w:r w:rsidRPr="000764EE">
              <w:rPr>
                <w:color w:val="auto"/>
              </w:rPr>
              <w:t>ів,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r>
              <w:rPr>
                <w:color w:val="auto"/>
              </w:rPr>
              <w:t>»</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Не враховано. Норма має на меті наближення освітніх програм до практичної сфери</w:t>
            </w:r>
          </w:p>
        </w:tc>
      </w:tr>
      <w:tr w:rsidR="002874D8" w:rsidTr="00517892">
        <w:tc>
          <w:tcPr>
            <w:tcW w:w="10343" w:type="dxa"/>
          </w:tcPr>
          <w:p w:rsidR="002874D8" w:rsidRPr="000764EE" w:rsidRDefault="002874D8" w:rsidP="002874D8">
            <w:pPr>
              <w:pStyle w:val="Default"/>
              <w:rPr>
                <w:color w:val="auto"/>
              </w:rPr>
            </w:pPr>
            <w:r w:rsidRPr="00E966A3">
              <w:rPr>
                <w:color w:val="auto"/>
              </w:rPr>
              <w:t xml:space="preserve">До </w:t>
            </w:r>
            <w:r w:rsidRPr="000764EE">
              <w:rPr>
                <w:color w:val="auto"/>
              </w:rPr>
              <w:t>спеціалізації 271.0</w:t>
            </w:r>
            <w:r>
              <w:rPr>
                <w:color w:val="auto"/>
              </w:rPr>
              <w:t>3</w:t>
            </w:r>
          </w:p>
          <w:p w:rsidR="002874D8" w:rsidRPr="00E966A3" w:rsidRDefault="002874D8" w:rsidP="002874D8">
            <w:pPr>
              <w:pStyle w:val="Default"/>
              <w:rPr>
                <w:color w:val="auto"/>
              </w:rPr>
            </w:pPr>
            <w:r>
              <w:rPr>
                <w:color w:val="auto"/>
              </w:rPr>
              <w:t>«</w:t>
            </w:r>
            <w:r w:rsidRPr="00517892">
              <w:rPr>
                <w:color w:val="auto"/>
              </w:rPr>
              <w:t xml:space="preserve">бази практики для проведення практичної підготовки відповідно до вимог правила </w:t>
            </w:r>
            <w:r w:rsidRPr="00517892">
              <w:rPr>
                <w:i/>
                <w:strike/>
                <w:color w:val="auto"/>
              </w:rPr>
              <w:t>ІІІ/1</w:t>
            </w:r>
            <w:r>
              <w:rPr>
                <w:color w:val="auto"/>
              </w:rPr>
              <w:t xml:space="preserve"> </w:t>
            </w:r>
            <w:r w:rsidRPr="00517892">
              <w:rPr>
                <w:b/>
                <w:color w:val="auto"/>
              </w:rPr>
              <w:t>ІІІ/6</w:t>
            </w:r>
            <w:r w:rsidRPr="00517892">
              <w:rPr>
                <w:color w:val="auto"/>
              </w:rPr>
              <w:t xml:space="preserve"> додатка до Міжнародної конвенції про підготовку і </w:t>
            </w:r>
            <w:proofErr w:type="spellStart"/>
            <w:r w:rsidRPr="00517892">
              <w:rPr>
                <w:color w:val="auto"/>
              </w:rPr>
              <w:t>дипломування</w:t>
            </w:r>
            <w:proofErr w:type="spellEnd"/>
            <w:r w:rsidRPr="00517892">
              <w:rPr>
                <w:color w:val="auto"/>
              </w:rPr>
              <w:t xml:space="preserve"> моряків та несення вахти 1978 року, з поправками</w:t>
            </w:r>
            <w:r>
              <w:rPr>
                <w:color w:val="auto"/>
              </w:rPr>
              <w:t>»</w:t>
            </w:r>
          </w:p>
        </w:tc>
        <w:tc>
          <w:tcPr>
            <w:tcW w:w="4785" w:type="dxa"/>
          </w:tcPr>
          <w:p w:rsidR="002874D8" w:rsidRDefault="002874D8" w:rsidP="002874D8">
            <w:pPr>
              <w:rPr>
                <w:rFonts w:ascii="Times New Roman" w:hAnsi="Times New Roman" w:cs="Times New Roman"/>
                <w:bCs/>
              </w:rPr>
            </w:pPr>
            <w:r>
              <w:rPr>
                <w:rFonts w:ascii="Times New Roman" w:hAnsi="Times New Roman" w:cs="Times New Roman"/>
                <w:bCs/>
              </w:rPr>
              <w:t>Враховано</w:t>
            </w:r>
          </w:p>
        </w:tc>
      </w:tr>
      <w:tr w:rsidR="002874D8" w:rsidTr="00517892">
        <w:tc>
          <w:tcPr>
            <w:tcW w:w="10343" w:type="dxa"/>
          </w:tcPr>
          <w:p w:rsidR="002874D8" w:rsidRPr="00E966A3" w:rsidRDefault="002874D8" w:rsidP="002874D8">
            <w:pPr>
              <w:pStyle w:val="Default"/>
              <w:rPr>
                <w:color w:val="auto"/>
              </w:rPr>
            </w:pPr>
          </w:p>
        </w:tc>
        <w:tc>
          <w:tcPr>
            <w:tcW w:w="4785" w:type="dxa"/>
          </w:tcPr>
          <w:p w:rsidR="002874D8" w:rsidRDefault="002874D8" w:rsidP="002874D8">
            <w:pPr>
              <w:rPr>
                <w:rFonts w:ascii="Times New Roman" w:hAnsi="Times New Roman" w:cs="Times New Roman"/>
                <w:bCs/>
              </w:rPr>
            </w:pPr>
          </w:p>
        </w:tc>
      </w:tr>
    </w:tbl>
    <w:p w:rsidR="00D665C9" w:rsidRPr="00504791" w:rsidRDefault="00D665C9" w:rsidP="00CD5DEC"/>
    <w:sectPr w:rsidR="00D665C9" w:rsidRPr="00504791" w:rsidSect="00937BF2">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DC4"/>
    <w:multiLevelType w:val="hybridMultilevel"/>
    <w:tmpl w:val="3E92BE9E"/>
    <w:lvl w:ilvl="0" w:tplc="40CAEC2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7D075F0"/>
    <w:multiLevelType w:val="hybridMultilevel"/>
    <w:tmpl w:val="9DEA91D4"/>
    <w:lvl w:ilvl="0" w:tplc="9A567E7A">
      <w:start w:val="10"/>
      <w:numFmt w:val="bullet"/>
      <w:lvlText w:val=""/>
      <w:lvlJc w:val="left"/>
      <w:pPr>
        <w:ind w:left="1065" w:hanging="360"/>
      </w:pPr>
      <w:rPr>
        <w:rFonts w:ascii="Symbol" w:eastAsiaTheme="minorHAnsi"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15:restartNumberingAfterBreak="0">
    <w:nsid w:val="3B5F71C4"/>
    <w:multiLevelType w:val="hybridMultilevel"/>
    <w:tmpl w:val="AE7C6DCA"/>
    <w:lvl w:ilvl="0" w:tplc="BCAA419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7D606D7"/>
    <w:multiLevelType w:val="hybridMultilevel"/>
    <w:tmpl w:val="F6FA95E8"/>
    <w:lvl w:ilvl="0" w:tplc="926249C2">
      <w:start w:val="2"/>
      <w:numFmt w:val="bullet"/>
      <w:lvlText w:val="-"/>
      <w:lvlJc w:val="left"/>
      <w:pPr>
        <w:ind w:left="360" w:hanging="360"/>
      </w:pPr>
      <w:rPr>
        <w:rFonts w:ascii="Times New Roman" w:eastAsia="Calibri" w:hAnsi="Times New Roman" w:cs="Times New Roman" w:hint="default"/>
      </w:rPr>
    </w:lvl>
    <w:lvl w:ilvl="1" w:tplc="D10070F6">
      <w:numFmt w:val="bullet"/>
      <w:lvlText w:val="–"/>
      <w:lvlJc w:val="left"/>
      <w:pPr>
        <w:ind w:left="1080" w:hanging="360"/>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D10070F6">
      <w:numFmt w:val="bullet"/>
      <w:lvlText w:val="–"/>
      <w:lvlJc w:val="left"/>
      <w:pPr>
        <w:ind w:left="2520" w:hanging="360"/>
      </w:pPr>
      <w:rPr>
        <w:rFonts w:ascii="Times New Roman" w:eastAsia="Times New Roman" w:hAnsi="Times New Roman" w:cs="Times New Roman"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F2"/>
    <w:rsid w:val="0002279E"/>
    <w:rsid w:val="000404D4"/>
    <w:rsid w:val="00075D03"/>
    <w:rsid w:val="000764EE"/>
    <w:rsid w:val="000C02E6"/>
    <w:rsid w:val="00102AA4"/>
    <w:rsid w:val="001050AE"/>
    <w:rsid w:val="00123B04"/>
    <w:rsid w:val="001367EE"/>
    <w:rsid w:val="001440AC"/>
    <w:rsid w:val="00173162"/>
    <w:rsid w:val="001C2A94"/>
    <w:rsid w:val="001C7B9F"/>
    <w:rsid w:val="001D5995"/>
    <w:rsid w:val="001E1F75"/>
    <w:rsid w:val="001E7F34"/>
    <w:rsid w:val="00215F5D"/>
    <w:rsid w:val="0024617D"/>
    <w:rsid w:val="002874D8"/>
    <w:rsid w:val="00290BD9"/>
    <w:rsid w:val="002956E3"/>
    <w:rsid w:val="002A5372"/>
    <w:rsid w:val="002A5439"/>
    <w:rsid w:val="0033587C"/>
    <w:rsid w:val="00346202"/>
    <w:rsid w:val="00384DB4"/>
    <w:rsid w:val="003A4C75"/>
    <w:rsid w:val="003C303C"/>
    <w:rsid w:val="00410CE7"/>
    <w:rsid w:val="00446326"/>
    <w:rsid w:val="0046371A"/>
    <w:rsid w:val="00463DA8"/>
    <w:rsid w:val="004F4890"/>
    <w:rsid w:val="00504791"/>
    <w:rsid w:val="00517892"/>
    <w:rsid w:val="00520FCC"/>
    <w:rsid w:val="005365C2"/>
    <w:rsid w:val="005518C8"/>
    <w:rsid w:val="0055588A"/>
    <w:rsid w:val="00563DAB"/>
    <w:rsid w:val="00584A7D"/>
    <w:rsid w:val="005A3E5F"/>
    <w:rsid w:val="005A3ED9"/>
    <w:rsid w:val="005A520B"/>
    <w:rsid w:val="005D548D"/>
    <w:rsid w:val="005E48F0"/>
    <w:rsid w:val="005E559F"/>
    <w:rsid w:val="005F37E0"/>
    <w:rsid w:val="00647F48"/>
    <w:rsid w:val="00660658"/>
    <w:rsid w:val="006842C9"/>
    <w:rsid w:val="006A1476"/>
    <w:rsid w:val="00703035"/>
    <w:rsid w:val="0071575B"/>
    <w:rsid w:val="0077349A"/>
    <w:rsid w:val="00790B78"/>
    <w:rsid w:val="007B3713"/>
    <w:rsid w:val="0086742C"/>
    <w:rsid w:val="0088548E"/>
    <w:rsid w:val="008A64C2"/>
    <w:rsid w:val="008E6502"/>
    <w:rsid w:val="008F6D79"/>
    <w:rsid w:val="00903FAC"/>
    <w:rsid w:val="00937BF2"/>
    <w:rsid w:val="009740C7"/>
    <w:rsid w:val="009C6776"/>
    <w:rsid w:val="009D3116"/>
    <w:rsid w:val="009E3EED"/>
    <w:rsid w:val="00A02758"/>
    <w:rsid w:val="00A16E5C"/>
    <w:rsid w:val="00AF029E"/>
    <w:rsid w:val="00B138A8"/>
    <w:rsid w:val="00B773CB"/>
    <w:rsid w:val="00B95506"/>
    <w:rsid w:val="00B95B03"/>
    <w:rsid w:val="00BA7052"/>
    <w:rsid w:val="00BB3329"/>
    <w:rsid w:val="00BD2722"/>
    <w:rsid w:val="00C350F3"/>
    <w:rsid w:val="00C37671"/>
    <w:rsid w:val="00C51520"/>
    <w:rsid w:val="00C77B7C"/>
    <w:rsid w:val="00C926B1"/>
    <w:rsid w:val="00CC1AE9"/>
    <w:rsid w:val="00CD4583"/>
    <w:rsid w:val="00CD5DEC"/>
    <w:rsid w:val="00CE3035"/>
    <w:rsid w:val="00D31C34"/>
    <w:rsid w:val="00D33F6F"/>
    <w:rsid w:val="00D466DD"/>
    <w:rsid w:val="00D665C9"/>
    <w:rsid w:val="00D758B0"/>
    <w:rsid w:val="00D90BE4"/>
    <w:rsid w:val="00D965AC"/>
    <w:rsid w:val="00DC3D36"/>
    <w:rsid w:val="00E3206E"/>
    <w:rsid w:val="00E966A3"/>
    <w:rsid w:val="00E96DA3"/>
    <w:rsid w:val="00EC037C"/>
    <w:rsid w:val="00F537DC"/>
    <w:rsid w:val="00FB270E"/>
    <w:rsid w:val="00FF42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B0A1"/>
  <w15:chartTrackingRefBased/>
  <w15:docId w15:val="{36B96A07-80D6-44E4-8FDD-686995FD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BF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350F3"/>
  </w:style>
  <w:style w:type="paragraph" w:customStyle="1" w:styleId="Default">
    <w:name w:val="Default"/>
    <w:rsid w:val="00CD5DE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CD5DEC"/>
    <w:pPr>
      <w:ind w:left="720"/>
      <w:contextualSpacing/>
    </w:pPr>
  </w:style>
  <w:style w:type="paragraph" w:styleId="a5">
    <w:name w:val="Balloon Text"/>
    <w:basedOn w:val="a"/>
    <w:link w:val="a6"/>
    <w:uiPriority w:val="99"/>
    <w:semiHidden/>
    <w:unhideWhenUsed/>
    <w:rsid w:val="00C926B1"/>
    <w:rPr>
      <w:rFonts w:ascii="Segoe UI" w:hAnsi="Segoe UI" w:cs="Segoe UI"/>
      <w:sz w:val="18"/>
      <w:szCs w:val="18"/>
    </w:rPr>
  </w:style>
  <w:style w:type="character" w:customStyle="1" w:styleId="a6">
    <w:name w:val="Текст у виносці Знак"/>
    <w:basedOn w:val="a0"/>
    <w:link w:val="a5"/>
    <w:uiPriority w:val="99"/>
    <w:semiHidden/>
    <w:rsid w:val="00C926B1"/>
    <w:rPr>
      <w:rFonts w:ascii="Segoe UI" w:hAnsi="Segoe UI" w:cs="Segoe UI"/>
      <w:sz w:val="18"/>
      <w:szCs w:val="18"/>
    </w:rPr>
  </w:style>
  <w:style w:type="character" w:customStyle="1" w:styleId="2656">
    <w:name w:val="2656"/>
    <w:aliases w:val="baiaagaaboqcaaadsggaaavycaaaaaaaaaaaaaaaaaaaaaaaaaaaaaaaaaaaaaaaaaaaaaaaaaaaaaaaaaaaaaaaaaaaaaaaaaaaaaaaaaaaaaaaaaaaaaaaaaaaaaaaaaaaaaaaaaaaaaaaaaaaaaaaaaaaaaaaaaaaaaaaaaaaaaaaaaaaaaaaaaaaaaaaaaaaaaaaaaaaaaaaaaaaaaaaaaaaaaaaaaaaaaaa"/>
    <w:rsid w:val="0086742C"/>
  </w:style>
  <w:style w:type="paragraph" w:customStyle="1" w:styleId="rvps2">
    <w:name w:val="rvps2"/>
    <w:basedOn w:val="a"/>
    <w:rsid w:val="001C7B9F"/>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53219</Words>
  <Characters>30336</Characters>
  <Application>Microsoft Office Word</Application>
  <DocSecurity>0</DocSecurity>
  <Lines>252</Lines>
  <Paragraphs>166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Мруга Марина Рашидівна</dc:creator>
  <cp:keywords/>
  <dc:description/>
  <cp:lastModifiedBy>Мруга Марина Рашидівна</cp:lastModifiedBy>
  <cp:revision>4</cp:revision>
  <dcterms:created xsi:type="dcterms:W3CDTF">2021-09-03T12:51:00Z</dcterms:created>
  <dcterms:modified xsi:type="dcterms:W3CDTF">2021-09-03T12:55:00Z</dcterms:modified>
</cp:coreProperties>
</file>