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5E7" w:rsidRPr="00580659" w:rsidRDefault="009445E7" w:rsidP="009445E7">
      <w:pPr>
        <w:spacing w:after="120" w:line="240" w:lineRule="auto"/>
        <w:ind w:firstLine="709"/>
        <w:jc w:val="right"/>
        <w:rPr>
          <w:rStyle w:val="rvts0"/>
          <w:rFonts w:ascii="Times New Roman" w:hAnsi="Times New Roman" w:cs="Times New Roman"/>
          <w:sz w:val="28"/>
          <w:szCs w:val="28"/>
        </w:rPr>
      </w:pPr>
      <w:r w:rsidRPr="00580659">
        <w:rPr>
          <w:rStyle w:val="rvts0"/>
          <w:rFonts w:ascii="Times New Roman" w:hAnsi="Times New Roman" w:cs="Times New Roman"/>
          <w:sz w:val="28"/>
          <w:szCs w:val="28"/>
        </w:rPr>
        <w:t>Додаток 11.</w:t>
      </w:r>
      <w:r w:rsidRPr="00580659">
        <w:rPr>
          <w:rStyle w:val="rvts0"/>
          <w:rFonts w:ascii="Times New Roman" w:hAnsi="Times New Roman" w:cs="Times New Roman"/>
          <w:sz w:val="28"/>
          <w:szCs w:val="28"/>
        </w:rPr>
        <w:br/>
      </w:r>
    </w:p>
    <w:p w:rsidR="009445E7" w:rsidRPr="00580659" w:rsidRDefault="009445E7" w:rsidP="009445E7">
      <w:pPr>
        <w:spacing w:after="120" w:line="240" w:lineRule="auto"/>
        <w:ind w:firstLine="709"/>
        <w:jc w:val="center"/>
        <w:rPr>
          <w:rStyle w:val="rvts0"/>
          <w:rFonts w:ascii="Times New Roman" w:hAnsi="Times New Roman" w:cs="Times New Roman"/>
          <w:b/>
          <w:sz w:val="28"/>
          <w:szCs w:val="28"/>
        </w:rPr>
      </w:pPr>
      <w:r w:rsidRPr="00580659">
        <w:rPr>
          <w:rStyle w:val="rvts0"/>
          <w:rFonts w:ascii="Times New Roman" w:hAnsi="Times New Roman" w:cs="Times New Roman"/>
          <w:b/>
          <w:sz w:val="28"/>
          <w:szCs w:val="28"/>
        </w:rPr>
        <w:t>Особливості ліцензування освітньої діяльності у сфері вищої освіти за освітніми програмами, що передбачають присвоєння професійних кваліфікацій для доступу до професій, для яких запроваджено додаткове регулювання,</w:t>
      </w:r>
    </w:p>
    <w:p w:rsidR="009445E7" w:rsidRPr="00580659" w:rsidRDefault="009445E7" w:rsidP="009445E7">
      <w:pPr>
        <w:spacing w:after="120" w:line="240" w:lineRule="auto"/>
        <w:ind w:firstLine="709"/>
        <w:jc w:val="center"/>
        <w:rPr>
          <w:rStyle w:val="rvts0"/>
          <w:rFonts w:ascii="Times New Roman" w:hAnsi="Times New Roman" w:cs="Times New Roman"/>
          <w:b/>
          <w:sz w:val="28"/>
          <w:szCs w:val="28"/>
        </w:rPr>
      </w:pPr>
      <w:r w:rsidRPr="00580659">
        <w:rPr>
          <w:rStyle w:val="rvts0"/>
          <w:rFonts w:ascii="Times New Roman" w:hAnsi="Times New Roman" w:cs="Times New Roman"/>
          <w:b/>
          <w:sz w:val="28"/>
          <w:szCs w:val="28"/>
        </w:rPr>
        <w:t xml:space="preserve">для спеціальності 224 «Технології медичної діагностики та лікування» </w:t>
      </w:r>
    </w:p>
    <w:p w:rsidR="009445E7" w:rsidRPr="00580659" w:rsidRDefault="009445E7" w:rsidP="009445E7">
      <w:pPr>
        <w:spacing w:after="120" w:line="240" w:lineRule="auto"/>
        <w:ind w:left="5660"/>
        <w:jc w:val="both"/>
        <w:rPr>
          <w:rStyle w:val="rvts0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34"/>
        <w:gridCol w:w="5520"/>
      </w:tblGrid>
      <w:tr w:rsidR="009445E7" w:rsidRPr="00580659" w:rsidTr="001F76F3">
        <w:tc>
          <w:tcPr>
            <w:tcW w:w="3834" w:type="dxa"/>
          </w:tcPr>
          <w:p w:rsidR="009445E7" w:rsidRPr="00580659" w:rsidRDefault="009445E7" w:rsidP="001F76F3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 w:rsidRPr="00580659">
              <w:rPr>
                <w:sz w:val="28"/>
                <w:lang w:val="uk-UA"/>
              </w:rPr>
              <w:t>Рівень (рівні) вищої освіти</w:t>
            </w:r>
          </w:p>
        </w:tc>
        <w:tc>
          <w:tcPr>
            <w:tcW w:w="5520" w:type="dxa"/>
          </w:tcPr>
          <w:p w:rsidR="009445E7" w:rsidRPr="00580659" w:rsidRDefault="009445E7" w:rsidP="001F76F3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 w:rsidRPr="00580659">
              <w:rPr>
                <w:sz w:val="28"/>
                <w:lang w:val="uk-UA"/>
              </w:rPr>
              <w:t>перший (бакалаврський)</w:t>
            </w:r>
          </w:p>
        </w:tc>
      </w:tr>
      <w:tr w:rsidR="009445E7" w:rsidRPr="00580659" w:rsidTr="001F76F3">
        <w:tc>
          <w:tcPr>
            <w:tcW w:w="3834" w:type="dxa"/>
          </w:tcPr>
          <w:p w:rsidR="009445E7" w:rsidRPr="00580659" w:rsidRDefault="009445E7" w:rsidP="001F76F3">
            <w:pPr>
              <w:pStyle w:val="rvps2"/>
              <w:shd w:val="clear" w:color="auto" w:fill="FFFFFF"/>
              <w:spacing w:before="0" w:beforeAutospacing="0" w:after="120" w:afterAutospacing="0"/>
              <w:rPr>
                <w:sz w:val="28"/>
                <w:lang w:val="uk-UA"/>
              </w:rPr>
            </w:pPr>
            <w:r w:rsidRPr="00580659">
              <w:rPr>
                <w:sz w:val="28"/>
                <w:lang w:val="uk-UA"/>
              </w:rPr>
              <w:t>Професії</w:t>
            </w:r>
          </w:p>
        </w:tc>
        <w:tc>
          <w:tcPr>
            <w:tcW w:w="5520" w:type="dxa"/>
          </w:tcPr>
          <w:p w:rsidR="009445E7" w:rsidRPr="00580659" w:rsidRDefault="009445E7" w:rsidP="001F76F3">
            <w:pPr>
              <w:pStyle w:val="rvps2"/>
              <w:shd w:val="clear" w:color="auto" w:fill="FFFFFF"/>
              <w:spacing w:before="0" w:beforeAutospacing="0" w:after="120" w:afterAutospacing="0"/>
              <w:rPr>
                <w:sz w:val="28"/>
                <w:lang w:val="uk-UA"/>
              </w:rPr>
            </w:pPr>
            <w:r w:rsidRPr="00580659">
              <w:rPr>
                <w:sz w:val="28"/>
                <w:lang w:val="uk-UA"/>
              </w:rPr>
              <w:t>Лаборант (медицина)</w:t>
            </w:r>
          </w:p>
        </w:tc>
      </w:tr>
    </w:tbl>
    <w:p w:rsidR="009445E7" w:rsidRPr="00580659" w:rsidRDefault="009445E7" w:rsidP="009445E7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34"/>
        <w:gridCol w:w="5520"/>
      </w:tblGrid>
      <w:tr w:rsidR="009445E7" w:rsidRPr="00580659" w:rsidTr="001F76F3">
        <w:tc>
          <w:tcPr>
            <w:tcW w:w="3834" w:type="dxa"/>
          </w:tcPr>
          <w:p w:rsidR="009445E7" w:rsidRPr="00580659" w:rsidRDefault="009445E7" w:rsidP="001F76F3">
            <w:pPr>
              <w:pStyle w:val="rvps2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  <w:lang w:val="uk-UA"/>
              </w:rPr>
            </w:pPr>
            <w:r w:rsidRPr="00580659">
              <w:rPr>
                <w:sz w:val="28"/>
                <w:lang w:val="uk-UA"/>
              </w:rPr>
              <w:t>Рівень (рівні) вищої освіти</w:t>
            </w:r>
          </w:p>
        </w:tc>
        <w:tc>
          <w:tcPr>
            <w:tcW w:w="5520" w:type="dxa"/>
          </w:tcPr>
          <w:p w:rsidR="009445E7" w:rsidRPr="00580659" w:rsidRDefault="009445E7" w:rsidP="001F76F3">
            <w:pPr>
              <w:pStyle w:val="rvps2"/>
              <w:shd w:val="clear" w:color="auto" w:fill="FFFFFF"/>
              <w:spacing w:before="0" w:beforeAutospacing="0" w:after="120" w:afterAutospacing="0"/>
              <w:rPr>
                <w:sz w:val="28"/>
                <w:lang w:val="uk-UA"/>
              </w:rPr>
            </w:pPr>
            <w:r w:rsidRPr="00580659">
              <w:rPr>
                <w:sz w:val="28"/>
                <w:lang w:val="uk-UA"/>
              </w:rPr>
              <w:t>другий (магістерський)</w:t>
            </w:r>
          </w:p>
        </w:tc>
      </w:tr>
      <w:tr w:rsidR="009445E7" w:rsidRPr="00580659" w:rsidTr="001F76F3">
        <w:tc>
          <w:tcPr>
            <w:tcW w:w="3834" w:type="dxa"/>
          </w:tcPr>
          <w:p w:rsidR="009445E7" w:rsidRPr="00580659" w:rsidRDefault="009445E7" w:rsidP="001F76F3">
            <w:pPr>
              <w:pStyle w:val="rvps2"/>
              <w:shd w:val="clear" w:color="auto" w:fill="FFFFFF"/>
              <w:spacing w:before="0" w:beforeAutospacing="0" w:after="120" w:afterAutospacing="0"/>
              <w:rPr>
                <w:sz w:val="28"/>
                <w:lang w:val="uk-UA"/>
              </w:rPr>
            </w:pPr>
            <w:r w:rsidRPr="00580659">
              <w:rPr>
                <w:sz w:val="28"/>
                <w:lang w:val="uk-UA"/>
              </w:rPr>
              <w:t xml:space="preserve">Професійні кваліфікації, що можуть присвоюватись </w:t>
            </w:r>
            <w:r w:rsidRPr="00580659">
              <w:rPr>
                <w:sz w:val="28"/>
                <w:lang w:val="uk-UA"/>
              </w:rPr>
              <w:tab/>
            </w:r>
          </w:p>
        </w:tc>
        <w:tc>
          <w:tcPr>
            <w:tcW w:w="5520" w:type="dxa"/>
          </w:tcPr>
          <w:p w:rsidR="009445E7" w:rsidRPr="00580659" w:rsidRDefault="009445E7" w:rsidP="001F76F3">
            <w:pPr>
              <w:pStyle w:val="rvps2"/>
              <w:shd w:val="clear" w:color="auto" w:fill="FFFFFF"/>
              <w:spacing w:before="0" w:beforeAutospacing="0" w:after="120" w:afterAutospacing="0"/>
              <w:rPr>
                <w:sz w:val="28"/>
                <w:lang w:val="uk-UA"/>
              </w:rPr>
            </w:pPr>
            <w:r w:rsidRPr="00580659">
              <w:rPr>
                <w:sz w:val="28"/>
                <w:lang w:val="uk-UA"/>
              </w:rPr>
              <w:t>Лікар-лаборант</w:t>
            </w:r>
          </w:p>
        </w:tc>
      </w:tr>
    </w:tbl>
    <w:p w:rsidR="009445E7" w:rsidRPr="00580659" w:rsidRDefault="009445E7" w:rsidP="009445E7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445E7" w:rsidRPr="00580659" w:rsidRDefault="009445E7" w:rsidP="009445E7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0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Мінімальні специфічні кадрові вимоги</w:t>
      </w:r>
    </w:p>
    <w:p w:rsidR="009445E7" w:rsidRPr="00580659" w:rsidRDefault="009445E7" w:rsidP="009445E7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Група забезпечення освітньої програми повинна відповідати таким вимогам: </w:t>
      </w:r>
    </w:p>
    <w:p w:rsidR="009445E7" w:rsidRPr="00580659" w:rsidRDefault="009445E7" w:rsidP="009445E7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кількість членів групи забезпечення є достатньою, якщо на одного її члена припадає не більше 30 здобувачів вищої освіти всіх рівнів, курсів та форм здобуття освіти з відповідної освітньої програми, але не менше 5 осіб </w:t>
      </w:r>
    </w:p>
    <w:p w:rsidR="009445E7" w:rsidRPr="00580659" w:rsidRDefault="009445E7" w:rsidP="009445E7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члени групи забезпечення мають вищу освіту рівня магістр та/або науковий ступінь за спеціальностями «Технології медичної діагностики та лікування», «Медицина», «Педіатрія», галузі знань «Біологія» або відповідними за попередніми переліками спеціальностей </w:t>
      </w:r>
    </w:p>
    <w:p w:rsidR="009445E7" w:rsidRPr="00580659" w:rsidRDefault="009445E7" w:rsidP="009445E7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члени групи забезпечення мають стаж науково-педагогічної діяльності в сфері технологій медичної діагностики та лікування не менше п’яти років або практичної діяльності в сфері технологій медичної діагностики та лікування не менше десяти років</w:t>
      </w:r>
    </w:p>
    <w:p w:rsidR="009445E7" w:rsidRPr="00580659" w:rsidRDefault="009445E7" w:rsidP="009445E7">
      <w:pPr>
        <w:pStyle w:val="rvps2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члени групи забезпечення мають не менше п’яти досягнень у професійній діяльності за останні п’ять років, визначених у пункті 38 Ліцензійних умов.</w:t>
      </w:r>
    </w:p>
    <w:p w:rsidR="009445E7" w:rsidRPr="00580659" w:rsidRDefault="009445E7" w:rsidP="009445E7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Кадрове забезпечення освітніх компонентів повинне відповідати таким вимогам:</w:t>
      </w:r>
    </w:p>
    <w:p w:rsidR="009445E7" w:rsidRPr="00580659" w:rsidRDefault="009445E7" w:rsidP="009445E7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lang w:val="uk-UA"/>
        </w:rPr>
      </w:pPr>
      <w:r w:rsidRPr="00580659">
        <w:rPr>
          <w:sz w:val="28"/>
          <w:szCs w:val="28"/>
          <w:lang w:val="uk-UA"/>
        </w:rPr>
        <w:t xml:space="preserve">(науково-)педагогічні працівники дисциплін професійного циклу (як фундаментальних, так й клінічних) </w:t>
      </w:r>
      <w:r w:rsidRPr="00580659">
        <w:rPr>
          <w:sz w:val="28"/>
          <w:lang w:val="uk-UA"/>
        </w:rPr>
        <w:t>повинні мати базову освіту та (або) науковий ступінь, що відповідає профілю дисципліни викладання</w:t>
      </w:r>
    </w:p>
    <w:p w:rsidR="009445E7" w:rsidRPr="00580659" w:rsidRDefault="009445E7" w:rsidP="009445E7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частка (науково-)педагогічних працівників з науковими ступенями, вченими званнями або з вищої кваліфікаційною категорією за відповідною спеціальністю, які</w:t>
      </w:r>
      <w:r w:rsidRPr="00580659">
        <w:rPr>
          <w:lang w:val="uk-UA"/>
        </w:rPr>
        <w:t xml:space="preserve"> </w:t>
      </w:r>
      <w:r w:rsidRPr="00580659">
        <w:rPr>
          <w:sz w:val="28"/>
          <w:szCs w:val="28"/>
          <w:lang w:val="uk-UA"/>
        </w:rPr>
        <w:t xml:space="preserve">працюють у здобувача ліцензії (ліцензіата), – не менше 70% </w:t>
      </w:r>
    </w:p>
    <w:p w:rsidR="009445E7" w:rsidRPr="00580659" w:rsidRDefault="009445E7" w:rsidP="009445E7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lastRenderedPageBreak/>
        <w:t>частка (науково-)педагогічних працівників зі стажем (науково-)педагогічної діяльності понад п’ять років або стажем практичної діяльності за профілем дисципліни освітньої програми понад 10 років – не менше 70%;</w:t>
      </w:r>
    </w:p>
    <w:p w:rsidR="009445E7" w:rsidRPr="00580659" w:rsidRDefault="009445E7" w:rsidP="009445E7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частка зовнішніх фахівців-сумісників, що здійснюють практичну діяльність за профілем дисциплін освітньої програми (практикуючі лікарі з лабораторної та клінічної медицини, професіонали з вищою немедичною освітою з медико-лабораторної справи, залучених до викладання – в достатній кількості для забезпечення викладання в обсязі не менше 20% від загального обсягу освітньої програми;</w:t>
      </w:r>
    </w:p>
    <w:p w:rsidR="009445E7" w:rsidRPr="00580659" w:rsidRDefault="009445E7" w:rsidP="009445E7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0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Мінімальні специфічні технологічні вимоги </w:t>
      </w:r>
      <w:r w:rsidRPr="00580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щодо наявності матеріально-технічної бази </w:t>
      </w:r>
    </w:p>
    <w:p w:rsidR="009445E7" w:rsidRPr="00580659" w:rsidRDefault="009445E7" w:rsidP="009445E7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Обов’язкові навчальні, наукові, допоміжні та інші підрозділи, бази практики, медичні установи тощо</w:t>
      </w:r>
    </w:p>
    <w:p w:rsidR="009445E7" w:rsidRPr="00580659" w:rsidRDefault="009445E7" w:rsidP="009445E7">
      <w:pPr>
        <w:numPr>
          <w:ilvl w:val="1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спеціалізовані аудиторії та навчальні лабораторії із необхідним обладнанням для проведення занять із: </w:t>
      </w:r>
    </w:p>
    <w:p w:rsidR="009445E7" w:rsidRPr="00580659" w:rsidRDefault="009445E7" w:rsidP="009445E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першому (бакалаврському) рівні:</w:t>
      </w:r>
    </w:p>
    <w:p w:rsidR="009445E7" w:rsidRPr="00580659" w:rsidRDefault="009445E7" w:rsidP="009445E7">
      <w:pPr>
        <w:numPr>
          <w:ilvl w:val="2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 хімії</w:t>
      </w:r>
    </w:p>
    <w:p w:rsidR="009445E7" w:rsidRPr="00580659" w:rsidRDefault="009445E7" w:rsidP="009445E7">
      <w:pPr>
        <w:numPr>
          <w:ilvl w:val="2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5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клінічної хімії</w:t>
      </w:r>
    </w:p>
    <w:p w:rsidR="009445E7" w:rsidRPr="00580659" w:rsidRDefault="009445E7" w:rsidP="009445E7">
      <w:pPr>
        <w:numPr>
          <w:ilvl w:val="2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5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гематологічних досліджень / дослідження гемостазу</w:t>
      </w:r>
    </w:p>
    <w:p w:rsidR="009445E7" w:rsidRPr="00580659" w:rsidRDefault="009445E7" w:rsidP="009445E7">
      <w:pPr>
        <w:numPr>
          <w:ilvl w:val="2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59">
        <w:rPr>
          <w:rFonts w:ascii="Times New Roman" w:eastAsia="Times New Roman" w:hAnsi="Times New Roman" w:cs="Times New Roman"/>
          <w:sz w:val="28"/>
          <w:szCs w:val="28"/>
          <w:lang w:eastAsia="ru-RU"/>
        </w:rPr>
        <w:t>імунології</w:t>
      </w:r>
    </w:p>
    <w:p w:rsidR="009445E7" w:rsidRPr="00580659" w:rsidRDefault="009445E7" w:rsidP="009445E7">
      <w:pPr>
        <w:numPr>
          <w:ilvl w:val="2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0659">
        <w:rPr>
          <w:rFonts w:ascii="Times New Roman" w:eastAsia="Times New Roman" w:hAnsi="Times New Roman" w:cs="Times New Roman"/>
          <w:sz w:val="28"/>
          <w:szCs w:val="28"/>
          <w:lang w:eastAsia="ru-RU"/>
        </w:rPr>
        <w:t>імуногематології</w:t>
      </w:r>
      <w:proofErr w:type="spellEnd"/>
      <w:r w:rsidRPr="0058065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5806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трансфузійної</w:t>
      </w:r>
      <w:proofErr w:type="spellEnd"/>
      <w:r w:rsidRPr="0058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медицини</w:t>
      </w:r>
    </w:p>
    <w:p w:rsidR="009445E7" w:rsidRPr="00580659" w:rsidRDefault="009445E7" w:rsidP="009445E7">
      <w:pPr>
        <w:numPr>
          <w:ilvl w:val="2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мікробіології, паразитології та </w:t>
      </w:r>
      <w:proofErr w:type="spellStart"/>
      <w:r w:rsidRPr="00580659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вірології</w:t>
      </w:r>
      <w:proofErr w:type="spellEnd"/>
    </w:p>
    <w:p w:rsidR="009445E7" w:rsidRPr="00580659" w:rsidRDefault="009445E7" w:rsidP="009445E7">
      <w:pPr>
        <w:numPr>
          <w:ilvl w:val="2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дослідження сечі, інших рідин та виділень організму</w:t>
      </w:r>
    </w:p>
    <w:p w:rsidR="009445E7" w:rsidRPr="00580659" w:rsidRDefault="009445E7" w:rsidP="009445E7">
      <w:pPr>
        <w:numPr>
          <w:ilvl w:val="2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5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анатомії та фізіології</w:t>
      </w:r>
    </w:p>
    <w:p w:rsidR="009445E7" w:rsidRPr="00580659" w:rsidRDefault="009445E7" w:rsidP="009445E7">
      <w:pPr>
        <w:numPr>
          <w:ilvl w:val="2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 біології</w:t>
      </w:r>
    </w:p>
    <w:p w:rsidR="009445E7" w:rsidRPr="00580659" w:rsidRDefault="009445E7" w:rsidP="009445E7">
      <w:pPr>
        <w:numPr>
          <w:ilvl w:val="2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59">
        <w:rPr>
          <w:rFonts w:ascii="Times New Roman" w:eastAsia="Times New Roman" w:hAnsi="Times New Roman" w:cs="Times New Roman"/>
          <w:sz w:val="28"/>
          <w:szCs w:val="28"/>
          <w:lang w:eastAsia="ru-RU"/>
        </w:rPr>
        <w:t>гістопатології та гістологічної техніки</w:t>
      </w:r>
    </w:p>
    <w:p w:rsidR="009445E7" w:rsidRPr="00580659" w:rsidRDefault="009445E7" w:rsidP="009445E7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другому (магістерському) рівні (додатково до вимог на першому (бакалаврському) рівні:</w:t>
      </w:r>
    </w:p>
    <w:p w:rsidR="009445E7" w:rsidRPr="00580659" w:rsidRDefault="009445E7" w:rsidP="009445E7">
      <w:pPr>
        <w:numPr>
          <w:ilvl w:val="2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5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органічної хімії та/або біохімії</w:t>
      </w:r>
    </w:p>
    <w:p w:rsidR="009445E7" w:rsidRPr="00580659" w:rsidRDefault="009445E7" w:rsidP="009445E7">
      <w:pPr>
        <w:numPr>
          <w:ilvl w:val="2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59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діагностичної цитології, клітинної біології</w:t>
      </w:r>
    </w:p>
    <w:p w:rsidR="008E5FA1" w:rsidRDefault="009445E7" w:rsidP="008E5FA1">
      <w:pPr>
        <w:numPr>
          <w:ilvl w:val="2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5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генетики, діагностичної молекулярної біології з можливістю дослідження генів та ДНК</w:t>
      </w:r>
    </w:p>
    <w:p w:rsidR="008E5FA1" w:rsidRPr="008E5FA1" w:rsidRDefault="009445E7" w:rsidP="008E5FA1">
      <w:pPr>
        <w:numPr>
          <w:ilvl w:val="2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E5FA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інше відповідно до профілю освітньої програми</w:t>
      </w:r>
      <w:r w:rsidR="000C2705" w:rsidRPr="008E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45E7" w:rsidRPr="00580659" w:rsidRDefault="009445E7" w:rsidP="009445E7">
      <w:pPr>
        <w:numPr>
          <w:ilvl w:val="1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науково-дослідні лабораторії відповідно до профілю кафедр з доступом для здобувачів та науково-педагогічних працівників</w:t>
      </w:r>
    </w:p>
    <w:p w:rsidR="009445E7" w:rsidRPr="00580659" w:rsidRDefault="009445E7" w:rsidP="009445E7">
      <w:pPr>
        <w:numPr>
          <w:ilvl w:val="1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афілійовані та(або) власні </w:t>
      </w:r>
      <w:r w:rsidRPr="00580659">
        <w:rPr>
          <w:rFonts w:ascii="Times New Roman" w:hAnsi="Times New Roman" w:cs="Times New Roman"/>
          <w:sz w:val="28"/>
          <w:szCs w:val="28"/>
        </w:rPr>
        <w:t xml:space="preserve">лабораторії медичного профілю (гістологічних, гістохімічних, клініко-діагностичних, біохімічних, бактеріологічних, вірусологічних, імунологічних, цитологічних, молекулярно-генетичних, </w:t>
      </w:r>
      <w:r w:rsidRPr="00580659">
        <w:rPr>
          <w:rFonts w:ascii="Times New Roman" w:hAnsi="Times New Roman" w:cs="Times New Roman"/>
          <w:sz w:val="28"/>
          <w:szCs w:val="28"/>
        </w:rPr>
        <w:lastRenderedPageBreak/>
        <w:t>патологоанатомічних, санітарно-гігієнічних тощо)</w:t>
      </w:r>
      <w:r w:rsidRPr="0058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організовані згідно ліцензійних умов провадження господарської діяльності з медичної практики та інших відповідних видів діяльності та </w:t>
      </w:r>
      <w:proofErr w:type="spellStart"/>
      <w:r w:rsidRPr="0058065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акредитовані,для</w:t>
      </w:r>
      <w:proofErr w:type="spellEnd"/>
      <w:r w:rsidRPr="0058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набуття фахових </w:t>
      </w:r>
      <w:proofErr w:type="spellStart"/>
      <w:r w:rsidRPr="005806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Pr="0058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здобувачами вищої освіти та надання медичних послуг населенню згідно діючого законодавства України </w:t>
      </w:r>
    </w:p>
    <w:p w:rsidR="009445E7" w:rsidRPr="00580659" w:rsidRDefault="009445E7" w:rsidP="009445E7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наявність приміщень для проведення занять зі здобувачами, виконання і демонстрації медичних процедур</w:t>
      </w:r>
    </w:p>
    <w:p w:rsidR="009445E7" w:rsidRPr="00580659" w:rsidRDefault="009445E7" w:rsidP="009445E7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клінічний (науково-)педагогічний персонал надає медичну допомогу в клініці в обсязі не менше 25% робочого часу із обов’язковим залученням до надання медичної допомоги здобувачів (під наглядом)</w:t>
      </w:r>
    </w:p>
    <w:p w:rsidR="009445E7" w:rsidRPr="00580659" w:rsidRDefault="009445E7" w:rsidP="009445E7">
      <w:pPr>
        <w:numPr>
          <w:ilvl w:val="1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065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симуляційний</w:t>
      </w:r>
      <w:proofErr w:type="spellEnd"/>
      <w:r w:rsidRPr="0058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(тренінгову лабораторію) для відпрацювання клінічних навичок та проведення ЄДКІ (зокрема ОСКІ) та (або) фантомні класи</w:t>
      </w:r>
    </w:p>
    <w:p w:rsidR="009445E7" w:rsidRPr="00580659" w:rsidRDefault="009445E7" w:rsidP="009445E7">
      <w:pPr>
        <w:numPr>
          <w:ilvl w:val="1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 практики, виробничі бази для практичної підготовки, що задовольняють таким  вимогам:</w:t>
      </w:r>
    </w:p>
    <w:p w:rsidR="009445E7" w:rsidRPr="00580659" w:rsidRDefault="009445E7" w:rsidP="009445E7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профіль бази – сучасні заклади охорони здоров’я різного профілю, лабораторії медичного профілю (гістологічних, гістохімічних, клініко-діагностичних, біохімічних, бактеріологічних, вірусологічних, імунологічних, цитологічних, молекулярно-генетичних, патологоанатомічних, санітарно-гігієнічних тощо) різних форм власності, науково-дослідні інститути, що відповідають професійній діяльності за спеціальністю 224 «Технології медичної діагностики та лікування»;</w:t>
      </w:r>
    </w:p>
    <w:p w:rsidR="009445E7" w:rsidRPr="00580659" w:rsidRDefault="009445E7" w:rsidP="009445E7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можливість кваліфікованого керівництва практичною підготовкою здобувачів; 224 «Технології медичної діагностики та лікування» (під наглядом);</w:t>
      </w:r>
    </w:p>
    <w:p w:rsidR="009445E7" w:rsidRPr="00580659" w:rsidRDefault="009445E7" w:rsidP="009445E7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можливість доступу здобувачів до клінічної та іншої документації, необхідної для виконання програми практики;</w:t>
      </w:r>
    </w:p>
    <w:p w:rsidR="009445E7" w:rsidRPr="00580659" w:rsidRDefault="009445E7" w:rsidP="009445E7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сукупна потужність баз практик, виробничих баз – не менше 50 місць на 100 студентів річного ліцензійного обсягу</w:t>
      </w:r>
    </w:p>
    <w:p w:rsidR="009445E7" w:rsidRPr="00580659" w:rsidRDefault="009445E7" w:rsidP="009445E7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 xml:space="preserve">можливість надання здобувачам на час практики робочих місць </w:t>
      </w:r>
    </w:p>
    <w:p w:rsidR="009445E7" w:rsidRPr="00580659" w:rsidRDefault="009445E7" w:rsidP="009445E7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наявність договору(-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>) між закладом вищої освіти та базою(-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), зокрема щодо використання матеріально-технічних та навчальних можливостей бази на договірних засадах. </w:t>
      </w:r>
    </w:p>
    <w:p w:rsidR="009445E7" w:rsidRPr="00580659" w:rsidRDefault="009445E7" w:rsidP="009445E7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Інформаційне забезпечення:</w:t>
      </w:r>
    </w:p>
    <w:p w:rsidR="009445E7" w:rsidRPr="00580659" w:rsidRDefault="009445E7" w:rsidP="009445E7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наявність бібліотеки/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репозиторію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 з інформаційними джерелами, необхідними для виконання освітньої програми, виданих за останні 10 років (для дисциплін гуманітарного, соціального та економічного спрямування – за останні п'ять років) </w:t>
      </w:r>
    </w:p>
    <w:p w:rsidR="009445E7" w:rsidRPr="00580659" w:rsidRDefault="009445E7" w:rsidP="009445E7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наявність доступу до вітчизняних та закордонних фахових періодичних видань за профілем освітньої програми (у тому числі в електронному вигляді) – не менше десяти міжнародних та п’яти вітчизняних; </w:t>
      </w:r>
    </w:p>
    <w:p w:rsidR="009445E7" w:rsidRPr="00580659" w:rsidRDefault="009445E7" w:rsidP="009445E7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lastRenderedPageBreak/>
        <w:t xml:space="preserve">наявність доступу до баз даних періодичних наукових видань за профілем спеціальності/освітньої програми (допускається спільне користування базами кількома закладами освіти) (зазначити, яких саме баз даних); </w:t>
      </w:r>
    </w:p>
    <w:p w:rsidR="009445E7" w:rsidRPr="00580659" w:rsidRDefault="009445E7" w:rsidP="009445E7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 xml:space="preserve">наявність доступу до міжнародних реферативних та 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наукометричних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 баз даних 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 та інших;</w:t>
      </w:r>
    </w:p>
    <w:p w:rsidR="009445E7" w:rsidRPr="00580659" w:rsidRDefault="009445E7" w:rsidP="009445E7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доступ до бібліотеки/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репозиторію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, видань, баз даних забезпечується всім здобувачам та науково-педагогічним працівникам; повинна підтримуватись можливість одночасного дистанційного індивідуального доступу до ресурсів з будь-якої точки, в якій є доступ до мережі Інтернет. </w:t>
      </w:r>
    </w:p>
    <w:p w:rsidR="00DE34B0" w:rsidRDefault="00DE34B0"/>
    <w:sectPr w:rsidR="00DE34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606D7"/>
    <w:multiLevelType w:val="hybridMultilevel"/>
    <w:tmpl w:val="F6FA95E8"/>
    <w:lvl w:ilvl="0" w:tplc="926249C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D10070F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0070F6"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E7"/>
    <w:rsid w:val="000C2705"/>
    <w:rsid w:val="008E5FA1"/>
    <w:rsid w:val="009445E7"/>
    <w:rsid w:val="00DE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27069"/>
  <w15:chartTrackingRefBased/>
  <w15:docId w15:val="{10E5DBA9-4FFA-4719-A8EB-06D250CA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9445E7"/>
  </w:style>
  <w:style w:type="paragraph" w:styleId="a3">
    <w:name w:val="List Paragraph"/>
    <w:basedOn w:val="a"/>
    <w:uiPriority w:val="34"/>
    <w:qFormat/>
    <w:rsid w:val="009445E7"/>
    <w:pPr>
      <w:ind w:left="720"/>
      <w:contextualSpacing/>
    </w:pPr>
  </w:style>
  <w:style w:type="table" w:styleId="a4">
    <w:name w:val="Table Grid"/>
    <w:basedOn w:val="a1"/>
    <w:uiPriority w:val="59"/>
    <w:rsid w:val="0094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944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4310</Words>
  <Characters>2458</Characters>
  <Application>Microsoft Office Word</Application>
  <DocSecurity>0</DocSecurity>
  <Lines>20</Lines>
  <Paragraphs>13</Paragraphs>
  <ScaleCrop>false</ScaleCrop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Мруга Марина Рашидівна</dc:creator>
  <cp:keywords/>
  <dc:description/>
  <cp:lastModifiedBy>Мруга Марина Рашидівна</cp:lastModifiedBy>
  <cp:revision>3</cp:revision>
  <dcterms:created xsi:type="dcterms:W3CDTF">2021-10-06T09:31:00Z</dcterms:created>
  <dcterms:modified xsi:type="dcterms:W3CDTF">2021-10-06T09:32:00Z</dcterms:modified>
</cp:coreProperties>
</file>