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5D68FF" w:rsidRDefault="00122390" w:rsidP="00A02DBD">
      <w:pPr>
        <w:jc w:val="center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t xml:space="preserve">Звіт </w:t>
      </w:r>
    </w:p>
    <w:p w:rsidR="005E1150" w:rsidRPr="005D68FF" w:rsidRDefault="00122390" w:rsidP="00A02DBD">
      <w:pPr>
        <w:jc w:val="center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t>про громадське обговорення</w:t>
      </w:r>
      <w:r w:rsidR="00FB5D01" w:rsidRPr="005D68FF">
        <w:rPr>
          <w:b/>
          <w:sz w:val="28"/>
          <w:szCs w:val="28"/>
          <w:lang w:val="uk-UA"/>
        </w:rPr>
        <w:t xml:space="preserve"> </w:t>
      </w:r>
    </w:p>
    <w:p w:rsidR="00E272CC" w:rsidRPr="005D68FF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8FF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FB5D01" w:rsidRPr="005D68FF" w:rsidRDefault="00E272CC" w:rsidP="00E272CC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5D68FF">
        <w:rPr>
          <w:b/>
          <w:sz w:val="28"/>
          <w:szCs w:val="28"/>
          <w:lang w:val="uk-UA"/>
        </w:rPr>
        <w:t>«</w:t>
      </w:r>
      <w:r w:rsidR="00A64951" w:rsidRPr="005D68FF">
        <w:rPr>
          <w:b/>
          <w:bCs/>
          <w:sz w:val="28"/>
          <w:szCs w:val="28"/>
          <w:lang w:val="uk-UA"/>
        </w:rPr>
        <w:t>Деякі питання</w:t>
      </w:r>
      <w:r w:rsidR="00A64951" w:rsidRPr="005D68FF">
        <w:rPr>
          <w:b/>
          <w:sz w:val="28"/>
          <w:szCs w:val="28"/>
          <w:lang w:val="uk-UA"/>
        </w:rPr>
        <w:t xml:space="preserve"> </w:t>
      </w:r>
      <w:r w:rsidR="00A64951" w:rsidRPr="005D68FF">
        <w:rPr>
          <w:rStyle w:val="rvts0"/>
          <w:b/>
          <w:sz w:val="28"/>
          <w:szCs w:val="28"/>
          <w:lang w:val="uk-UA"/>
        </w:rPr>
        <w:t>переведення учнів на наступний рік навчання</w:t>
      </w:r>
      <w:r w:rsidRPr="005D68FF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5D68FF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5D68F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t>1. </w:t>
      </w:r>
      <w:r w:rsidR="00122390" w:rsidRPr="005D68FF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D68FF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D68F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5D68F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D68F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t>2. </w:t>
      </w:r>
      <w:r w:rsidR="00122390" w:rsidRPr="005D68FF">
        <w:rPr>
          <w:b/>
          <w:sz w:val="28"/>
          <w:szCs w:val="28"/>
          <w:lang w:val="uk-UA"/>
        </w:rPr>
        <w:t>Зміст питання або назва про</w:t>
      </w:r>
      <w:r w:rsidR="00707046" w:rsidRPr="005D68FF">
        <w:rPr>
          <w:b/>
          <w:sz w:val="28"/>
          <w:szCs w:val="28"/>
          <w:lang w:val="uk-UA"/>
        </w:rPr>
        <w:t>є</w:t>
      </w:r>
      <w:r w:rsidR="00122390" w:rsidRPr="005D68FF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5D68FF">
        <w:rPr>
          <w:b/>
          <w:sz w:val="28"/>
          <w:szCs w:val="28"/>
          <w:lang w:val="uk-UA"/>
        </w:rPr>
        <w:t>акт</w:t>
      </w:r>
      <w:r w:rsidR="000A1DEE" w:rsidRPr="005D68FF">
        <w:rPr>
          <w:b/>
          <w:sz w:val="28"/>
          <w:szCs w:val="28"/>
          <w:lang w:val="uk-UA"/>
        </w:rPr>
        <w:t>а</w:t>
      </w:r>
      <w:proofErr w:type="spellEnd"/>
      <w:r w:rsidR="000A1DEE" w:rsidRPr="005D68FF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5D68FF" w:rsidRDefault="00A02DBD" w:rsidP="00A6495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FF">
        <w:rPr>
          <w:rFonts w:ascii="Times New Roman" w:hAnsi="Times New Roman"/>
          <w:sz w:val="28"/>
          <w:szCs w:val="28"/>
        </w:rPr>
        <w:t>Про</w:t>
      </w:r>
      <w:r w:rsidR="00707046" w:rsidRPr="005D68FF">
        <w:rPr>
          <w:rFonts w:ascii="Times New Roman" w:hAnsi="Times New Roman"/>
          <w:sz w:val="28"/>
          <w:szCs w:val="28"/>
        </w:rPr>
        <w:t>є</w:t>
      </w:r>
      <w:r w:rsidRPr="005D68FF">
        <w:rPr>
          <w:rFonts w:ascii="Times New Roman" w:hAnsi="Times New Roman"/>
          <w:sz w:val="28"/>
          <w:szCs w:val="28"/>
        </w:rPr>
        <w:t xml:space="preserve">кт </w:t>
      </w:r>
      <w:r w:rsidR="00E272CC" w:rsidRPr="005D68FF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A64951" w:rsidRPr="005D68FF">
        <w:rPr>
          <w:rFonts w:ascii="Times New Roman" w:eastAsia="Times New Roman" w:hAnsi="Times New Roman"/>
          <w:bCs/>
          <w:sz w:val="28"/>
          <w:szCs w:val="28"/>
          <w:lang w:eastAsia="ru-RU"/>
        </w:rPr>
        <w:t>Деякі питання</w:t>
      </w:r>
      <w:r w:rsidR="00A64951" w:rsidRPr="005D6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951" w:rsidRPr="005D68FF">
        <w:rPr>
          <w:rStyle w:val="rvts0"/>
          <w:sz w:val="28"/>
          <w:szCs w:val="28"/>
        </w:rPr>
        <w:t>переведення учнів на наступний рік навчання</w:t>
      </w:r>
      <w:r w:rsidR="00E272CC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3301FD" w:rsidRPr="005D68FF">
        <w:rPr>
          <w:rFonts w:ascii="Times New Roman" w:hAnsi="Times New Roman"/>
          <w:sz w:val="28"/>
          <w:szCs w:val="28"/>
        </w:rPr>
        <w:t xml:space="preserve">розроблено </w:t>
      </w:r>
      <w:r w:rsidR="00A64951" w:rsidRPr="005D68F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64951" w:rsidRPr="005D68FF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</w:t>
      </w:r>
      <w:r w:rsidR="00A64951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частини третьої статті 13 Закону України «Про повну загальну середню освіту»</w:t>
      </w:r>
      <w:r w:rsidR="00A64951" w:rsidRPr="005D68FF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частини п’ятої статті 21 Закону України «Про освіту», пункту 8 </w:t>
      </w:r>
      <w:r w:rsidR="00A64951" w:rsidRPr="005D68FF">
        <w:rPr>
          <w:rFonts w:ascii="Times New Roman" w:eastAsia="Times New Roman" w:hAnsi="Times New Roman"/>
          <w:sz w:val="28"/>
          <w:szCs w:val="28"/>
          <w:lang w:eastAsia="uk-UA"/>
        </w:rPr>
        <w:t xml:space="preserve">Положення про Міністерство освіти і науки України, затвердженого постановою Кабінету Міністрів України від 16 жовтня 2014 року № 630, </w:t>
      </w:r>
      <w:r w:rsidR="00A64951" w:rsidRPr="005D68FF">
        <w:rPr>
          <w:rStyle w:val="rvts0"/>
          <w:sz w:val="28"/>
          <w:szCs w:val="28"/>
        </w:rPr>
        <w:t>та з метою приведення власних нормативно-правових актів у відповідність до законодавства</w:t>
      </w:r>
      <w:r w:rsidR="00585491" w:rsidRPr="005D68FF">
        <w:rPr>
          <w:rFonts w:ascii="Times New Roman" w:hAnsi="Times New Roman"/>
          <w:sz w:val="28"/>
          <w:szCs w:val="28"/>
        </w:rPr>
        <w:t>.</w:t>
      </w:r>
    </w:p>
    <w:p w:rsidR="0045028D" w:rsidRPr="005D68FF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FF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A64951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удосконалення правового регулювання діяльності спеціалізованих закладів </w:t>
      </w:r>
      <w:r w:rsidR="00A64951" w:rsidRPr="005D68FF">
        <w:rPr>
          <w:rStyle w:val="rvts0"/>
          <w:sz w:val="28"/>
          <w:szCs w:val="28"/>
        </w:rPr>
        <w:t>наукового</w:t>
      </w:r>
      <w:r w:rsidR="00A64951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4951" w:rsidRPr="005D68FF">
        <w:rPr>
          <w:rStyle w:val="rvts0"/>
          <w:sz w:val="28"/>
          <w:szCs w:val="28"/>
        </w:rPr>
        <w:t>спрямування</w:t>
      </w:r>
      <w:r w:rsidR="00A64951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також створення умов </w:t>
      </w:r>
      <w:r w:rsidR="00A64951" w:rsidRPr="005D68FF">
        <w:rPr>
          <w:rFonts w:ascii="Times New Roman" w:hAnsi="Times New Roman"/>
          <w:bCs/>
          <w:color w:val="000000"/>
          <w:sz w:val="28"/>
          <w:szCs w:val="28"/>
        </w:rPr>
        <w:t xml:space="preserve">для переведення </w:t>
      </w:r>
      <w:r w:rsidR="00A64951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учнів </w:t>
      </w:r>
      <w:r w:rsidR="00A64951" w:rsidRPr="005D68FF">
        <w:rPr>
          <w:rStyle w:val="rvts0"/>
          <w:sz w:val="28"/>
          <w:szCs w:val="28"/>
        </w:rPr>
        <w:t xml:space="preserve">на наступний рік навчання в </w:t>
      </w:r>
      <w:r w:rsidR="00A64951" w:rsidRPr="005D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державних </w:t>
      </w:r>
      <w:r w:rsidR="00A64951" w:rsidRPr="005D68FF">
        <w:rPr>
          <w:rFonts w:ascii="Times New Roman" w:hAnsi="Times New Roman"/>
          <w:bCs/>
          <w:color w:val="000000"/>
          <w:sz w:val="28"/>
          <w:szCs w:val="28"/>
        </w:rPr>
        <w:t>та комунальних наукових ліцеях та наукових ліцеях-інтернатах</w:t>
      </w:r>
      <w:r w:rsidR="00A02DBD" w:rsidRPr="005D68FF">
        <w:rPr>
          <w:rFonts w:ascii="Times New Roman" w:hAnsi="Times New Roman"/>
          <w:sz w:val="28"/>
          <w:szCs w:val="28"/>
        </w:rPr>
        <w:t>.</w:t>
      </w:r>
    </w:p>
    <w:p w:rsidR="00D03378" w:rsidRPr="005D68F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D68FF">
        <w:rPr>
          <w:sz w:val="28"/>
          <w:szCs w:val="28"/>
          <w:lang w:val="uk-UA"/>
        </w:rPr>
        <w:t xml:space="preserve"> консультацій. </w:t>
      </w:r>
      <w:r w:rsidR="00ED4944" w:rsidRPr="005D68FF">
        <w:rPr>
          <w:sz w:val="28"/>
          <w:szCs w:val="28"/>
          <w:lang w:val="uk-UA"/>
        </w:rPr>
        <w:t xml:space="preserve">Матеріали </w:t>
      </w:r>
      <w:r w:rsidRPr="005D68FF">
        <w:rPr>
          <w:sz w:val="28"/>
          <w:szCs w:val="28"/>
          <w:lang w:val="uk-UA"/>
        </w:rPr>
        <w:t>до про</w:t>
      </w:r>
      <w:r w:rsidR="00707046" w:rsidRPr="005D68FF">
        <w:rPr>
          <w:sz w:val="28"/>
          <w:szCs w:val="28"/>
          <w:lang w:val="uk-UA"/>
        </w:rPr>
        <w:t>є</w:t>
      </w:r>
      <w:r w:rsidRPr="005D68FF">
        <w:rPr>
          <w:sz w:val="28"/>
          <w:szCs w:val="28"/>
          <w:lang w:val="uk-UA"/>
        </w:rPr>
        <w:t xml:space="preserve">кту </w:t>
      </w:r>
      <w:proofErr w:type="spellStart"/>
      <w:r w:rsidR="002F214C" w:rsidRPr="005D68FF">
        <w:rPr>
          <w:sz w:val="28"/>
          <w:szCs w:val="28"/>
          <w:lang w:val="uk-UA"/>
        </w:rPr>
        <w:t>акта</w:t>
      </w:r>
      <w:proofErr w:type="spellEnd"/>
      <w:r w:rsidR="002F214C" w:rsidRPr="005D68FF">
        <w:rPr>
          <w:sz w:val="28"/>
          <w:szCs w:val="28"/>
          <w:lang w:val="uk-UA"/>
        </w:rPr>
        <w:t xml:space="preserve"> </w:t>
      </w:r>
      <w:r w:rsidRPr="005D68FF">
        <w:rPr>
          <w:sz w:val="28"/>
          <w:szCs w:val="28"/>
          <w:lang w:val="uk-UA"/>
        </w:rPr>
        <w:t xml:space="preserve">було </w:t>
      </w:r>
      <w:r w:rsidR="00D03378" w:rsidRPr="005D68FF">
        <w:rPr>
          <w:sz w:val="28"/>
          <w:szCs w:val="28"/>
          <w:lang w:val="uk-UA"/>
        </w:rPr>
        <w:t xml:space="preserve">розміщено в розділі </w:t>
      </w:r>
      <w:r w:rsidR="00D03378" w:rsidRPr="005D68FF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D68FF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5D68F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D68FF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5D68FF">
        <w:rPr>
          <w:sz w:val="28"/>
          <w:szCs w:val="28"/>
          <w:lang w:val="uk-UA"/>
        </w:rPr>
        <w:t xml:space="preserve"> з </w:t>
      </w:r>
      <w:r w:rsidR="009D77E6" w:rsidRPr="005D68FF">
        <w:rPr>
          <w:sz w:val="28"/>
          <w:szCs w:val="28"/>
          <w:lang w:val="uk-UA"/>
        </w:rPr>
        <w:t>19</w:t>
      </w:r>
      <w:r w:rsidR="005E4DFF" w:rsidRPr="005D68FF">
        <w:rPr>
          <w:sz w:val="28"/>
          <w:szCs w:val="28"/>
          <w:lang w:val="uk-UA"/>
        </w:rPr>
        <w:t>.</w:t>
      </w:r>
      <w:r w:rsidR="009D77E6" w:rsidRPr="005D68FF">
        <w:rPr>
          <w:sz w:val="28"/>
          <w:szCs w:val="28"/>
          <w:lang w:val="uk-UA"/>
        </w:rPr>
        <w:t>11</w:t>
      </w:r>
      <w:r w:rsidR="005E4DFF" w:rsidRPr="005D68FF">
        <w:rPr>
          <w:sz w:val="28"/>
          <w:szCs w:val="28"/>
          <w:lang w:val="uk-UA"/>
        </w:rPr>
        <w:t>.20</w:t>
      </w:r>
      <w:r w:rsidR="00217CFD" w:rsidRPr="005D68FF">
        <w:rPr>
          <w:sz w:val="28"/>
          <w:szCs w:val="28"/>
          <w:lang w:val="uk-UA"/>
        </w:rPr>
        <w:t>20</w:t>
      </w:r>
      <w:r w:rsidR="005E4DFF" w:rsidRPr="005D68FF">
        <w:rPr>
          <w:sz w:val="28"/>
          <w:szCs w:val="28"/>
          <w:lang w:val="uk-UA"/>
        </w:rPr>
        <w:t>.</w:t>
      </w:r>
    </w:p>
    <w:p w:rsidR="007873EA" w:rsidRPr="005D68F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sz w:val="28"/>
          <w:szCs w:val="28"/>
          <w:lang w:val="uk-UA"/>
        </w:rPr>
        <w:t>Зауваження та пропозиції до про</w:t>
      </w:r>
      <w:r w:rsidR="00707046" w:rsidRPr="005D68FF">
        <w:rPr>
          <w:sz w:val="28"/>
          <w:szCs w:val="28"/>
          <w:lang w:val="uk-UA"/>
        </w:rPr>
        <w:t>є</w:t>
      </w:r>
      <w:r w:rsidRPr="005D68FF">
        <w:rPr>
          <w:sz w:val="28"/>
          <w:szCs w:val="28"/>
          <w:lang w:val="uk-UA"/>
        </w:rPr>
        <w:t xml:space="preserve">кту приймалися </w:t>
      </w:r>
      <w:r w:rsidR="00A02DBD" w:rsidRPr="005D68FF">
        <w:rPr>
          <w:sz w:val="28"/>
          <w:szCs w:val="28"/>
          <w:lang w:val="uk-UA"/>
        </w:rPr>
        <w:t xml:space="preserve">до </w:t>
      </w:r>
      <w:r w:rsidR="00A64951" w:rsidRPr="005D68FF">
        <w:rPr>
          <w:sz w:val="28"/>
          <w:szCs w:val="28"/>
          <w:lang w:val="uk-UA"/>
        </w:rPr>
        <w:t>11</w:t>
      </w:r>
      <w:r w:rsidR="00FB5D01" w:rsidRPr="005D68FF">
        <w:rPr>
          <w:sz w:val="28"/>
          <w:szCs w:val="28"/>
          <w:lang w:val="uk-UA"/>
        </w:rPr>
        <w:t>.</w:t>
      </w:r>
      <w:r w:rsidR="00ED70E4" w:rsidRPr="005D68FF">
        <w:rPr>
          <w:sz w:val="28"/>
          <w:szCs w:val="28"/>
          <w:lang w:val="uk-UA"/>
        </w:rPr>
        <w:t>1</w:t>
      </w:r>
      <w:r w:rsidR="009D77E6" w:rsidRPr="005D68FF">
        <w:rPr>
          <w:sz w:val="28"/>
          <w:szCs w:val="28"/>
          <w:lang w:val="uk-UA"/>
        </w:rPr>
        <w:t>2</w:t>
      </w:r>
      <w:r w:rsidR="00A02DBD" w:rsidRPr="005D68FF">
        <w:rPr>
          <w:sz w:val="28"/>
          <w:szCs w:val="28"/>
          <w:lang w:val="uk-UA"/>
        </w:rPr>
        <w:t>.20</w:t>
      </w:r>
      <w:r w:rsidR="00707046" w:rsidRPr="005D68FF">
        <w:rPr>
          <w:sz w:val="28"/>
          <w:szCs w:val="28"/>
          <w:lang w:val="uk-UA"/>
        </w:rPr>
        <w:t>20</w:t>
      </w:r>
      <w:r w:rsidR="00A02DBD" w:rsidRPr="005D68FF">
        <w:rPr>
          <w:sz w:val="28"/>
          <w:szCs w:val="28"/>
          <w:lang w:val="uk-UA"/>
        </w:rPr>
        <w:t xml:space="preserve"> </w:t>
      </w:r>
      <w:r w:rsidR="007873EA" w:rsidRPr="005D68FF">
        <w:rPr>
          <w:sz w:val="28"/>
          <w:szCs w:val="28"/>
          <w:lang w:val="uk-UA"/>
        </w:rPr>
        <w:t xml:space="preserve">електронною поштою </w:t>
      </w:r>
      <w:r w:rsidR="0045028D" w:rsidRPr="005D68FF">
        <w:rPr>
          <w:sz w:val="28"/>
          <w:szCs w:val="28"/>
          <w:lang w:val="uk-UA"/>
        </w:rPr>
        <w:t>на електронну адресу:</w:t>
      </w:r>
      <w:r w:rsidR="00C03A30" w:rsidRPr="005D68FF">
        <w:rPr>
          <w:sz w:val="28"/>
          <w:szCs w:val="28"/>
          <w:lang w:val="uk-UA"/>
        </w:rPr>
        <w:t xml:space="preserve"> </w:t>
      </w:r>
      <w:hyperlink r:id="rId7" w:history="1">
        <w:r w:rsidR="00EB2EDA" w:rsidRPr="005D68FF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5D68FF">
        <w:rPr>
          <w:sz w:val="28"/>
          <w:szCs w:val="28"/>
          <w:lang w:val="uk-UA"/>
        </w:rPr>
        <w:t>.</w:t>
      </w:r>
    </w:p>
    <w:p w:rsidR="00122390" w:rsidRPr="005D68F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D68F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t>3. </w:t>
      </w:r>
      <w:r w:rsidR="00122390" w:rsidRPr="005D68FF">
        <w:rPr>
          <w:b/>
          <w:sz w:val="28"/>
          <w:szCs w:val="28"/>
          <w:lang w:val="uk-UA"/>
        </w:rPr>
        <w:t>Інформація про осіб</w:t>
      </w:r>
      <w:r w:rsidR="000A1DEE" w:rsidRPr="005D68FF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D68FF">
        <w:rPr>
          <w:b/>
          <w:sz w:val="28"/>
          <w:szCs w:val="28"/>
          <w:lang w:val="uk-UA"/>
        </w:rPr>
        <w:t xml:space="preserve"> про</w:t>
      </w:r>
      <w:r w:rsidR="00707046" w:rsidRPr="005D68FF">
        <w:rPr>
          <w:b/>
          <w:sz w:val="28"/>
          <w:szCs w:val="28"/>
          <w:lang w:val="uk-UA"/>
        </w:rPr>
        <w:t>є</w:t>
      </w:r>
      <w:r w:rsidR="00946607" w:rsidRPr="005D68FF">
        <w:rPr>
          <w:b/>
          <w:sz w:val="28"/>
          <w:szCs w:val="28"/>
          <w:lang w:val="uk-UA"/>
        </w:rPr>
        <w:t>кту</w:t>
      </w:r>
    </w:p>
    <w:p w:rsidR="00122390" w:rsidRPr="005D68FF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sz w:val="28"/>
          <w:szCs w:val="28"/>
          <w:lang w:val="uk-UA"/>
        </w:rPr>
        <w:t>Обговорення</w:t>
      </w:r>
      <w:r w:rsidR="00FB5D01" w:rsidRPr="005D68FF">
        <w:rPr>
          <w:sz w:val="28"/>
          <w:szCs w:val="28"/>
          <w:lang w:val="uk-UA"/>
        </w:rPr>
        <w:t xml:space="preserve"> </w:t>
      </w:r>
      <w:r w:rsidR="00122390" w:rsidRPr="005D68FF">
        <w:rPr>
          <w:sz w:val="28"/>
          <w:szCs w:val="28"/>
          <w:lang w:val="uk-UA"/>
        </w:rPr>
        <w:t>про</w:t>
      </w:r>
      <w:r w:rsidR="00707046" w:rsidRPr="005D68FF">
        <w:rPr>
          <w:sz w:val="28"/>
          <w:szCs w:val="28"/>
          <w:lang w:val="uk-UA"/>
        </w:rPr>
        <w:t>є</w:t>
      </w:r>
      <w:r w:rsidR="00122390" w:rsidRPr="005D68FF">
        <w:rPr>
          <w:sz w:val="28"/>
          <w:szCs w:val="28"/>
          <w:lang w:val="uk-UA"/>
        </w:rPr>
        <w:t xml:space="preserve">кту </w:t>
      </w:r>
      <w:proofErr w:type="spellStart"/>
      <w:r w:rsidR="002F214C" w:rsidRPr="005D68FF">
        <w:rPr>
          <w:sz w:val="28"/>
          <w:szCs w:val="28"/>
          <w:lang w:val="uk-UA"/>
        </w:rPr>
        <w:t>акта</w:t>
      </w:r>
      <w:proofErr w:type="spellEnd"/>
      <w:r w:rsidR="002F214C" w:rsidRPr="005D68FF">
        <w:rPr>
          <w:sz w:val="28"/>
          <w:szCs w:val="28"/>
          <w:lang w:val="uk-UA"/>
        </w:rPr>
        <w:t xml:space="preserve"> </w:t>
      </w:r>
      <w:r w:rsidR="00122390" w:rsidRPr="005D68FF">
        <w:rPr>
          <w:sz w:val="28"/>
          <w:szCs w:val="28"/>
          <w:lang w:val="uk-UA"/>
        </w:rPr>
        <w:t xml:space="preserve">здійснювалося з </w:t>
      </w:r>
      <w:r w:rsidR="009D77E6" w:rsidRPr="005D68FF">
        <w:rPr>
          <w:sz w:val="28"/>
          <w:szCs w:val="28"/>
          <w:lang w:val="uk-UA"/>
        </w:rPr>
        <w:t>19</w:t>
      </w:r>
      <w:r w:rsidR="00EE0175" w:rsidRPr="005D68FF">
        <w:rPr>
          <w:sz w:val="28"/>
          <w:szCs w:val="28"/>
          <w:lang w:val="uk-UA"/>
        </w:rPr>
        <w:t>.</w:t>
      </w:r>
      <w:r w:rsidR="009D77E6" w:rsidRPr="005D68FF">
        <w:rPr>
          <w:sz w:val="28"/>
          <w:szCs w:val="28"/>
          <w:lang w:val="uk-UA"/>
        </w:rPr>
        <w:t>11</w:t>
      </w:r>
      <w:r w:rsidR="00EE0175" w:rsidRPr="005D68FF">
        <w:rPr>
          <w:sz w:val="28"/>
          <w:szCs w:val="28"/>
          <w:lang w:val="uk-UA"/>
        </w:rPr>
        <w:t>.20</w:t>
      </w:r>
      <w:r w:rsidR="00217CFD" w:rsidRPr="005D68FF">
        <w:rPr>
          <w:sz w:val="28"/>
          <w:szCs w:val="28"/>
          <w:lang w:val="uk-UA"/>
        </w:rPr>
        <w:t>20</w:t>
      </w:r>
      <w:r w:rsidR="00FB5D01" w:rsidRPr="005D68FF">
        <w:rPr>
          <w:sz w:val="28"/>
          <w:szCs w:val="28"/>
          <w:lang w:val="uk-UA"/>
        </w:rPr>
        <w:t xml:space="preserve"> </w:t>
      </w:r>
      <w:r w:rsidR="007873EA" w:rsidRPr="005D68FF">
        <w:rPr>
          <w:sz w:val="28"/>
          <w:szCs w:val="28"/>
          <w:lang w:val="uk-UA"/>
        </w:rPr>
        <w:t>д</w:t>
      </w:r>
      <w:r w:rsidR="00122390" w:rsidRPr="005D68FF">
        <w:rPr>
          <w:sz w:val="28"/>
          <w:szCs w:val="28"/>
          <w:lang w:val="uk-UA"/>
        </w:rPr>
        <w:t>о</w:t>
      </w:r>
      <w:r w:rsidR="00FB5D01" w:rsidRPr="005D68FF">
        <w:rPr>
          <w:sz w:val="28"/>
          <w:szCs w:val="28"/>
          <w:lang w:val="uk-UA"/>
        </w:rPr>
        <w:t xml:space="preserve"> </w:t>
      </w:r>
      <w:r w:rsidR="00A64951" w:rsidRPr="005D68FF">
        <w:rPr>
          <w:sz w:val="28"/>
          <w:szCs w:val="28"/>
          <w:lang w:val="uk-UA"/>
        </w:rPr>
        <w:t>11</w:t>
      </w:r>
      <w:r w:rsidR="00EE0175" w:rsidRPr="005D68FF">
        <w:rPr>
          <w:sz w:val="28"/>
          <w:szCs w:val="28"/>
          <w:lang w:val="uk-UA"/>
        </w:rPr>
        <w:t>.</w:t>
      </w:r>
      <w:r w:rsidR="009D77E6" w:rsidRPr="005D68FF">
        <w:rPr>
          <w:sz w:val="28"/>
          <w:szCs w:val="28"/>
          <w:lang w:val="uk-UA"/>
        </w:rPr>
        <w:t>12</w:t>
      </w:r>
      <w:r w:rsidR="00EE0175" w:rsidRPr="005D68FF">
        <w:rPr>
          <w:sz w:val="28"/>
          <w:szCs w:val="28"/>
          <w:lang w:val="uk-UA"/>
        </w:rPr>
        <w:t>.20</w:t>
      </w:r>
      <w:r w:rsidR="00707046" w:rsidRPr="005D68FF">
        <w:rPr>
          <w:sz w:val="28"/>
          <w:szCs w:val="28"/>
          <w:lang w:val="uk-UA"/>
        </w:rPr>
        <w:t>20</w:t>
      </w:r>
      <w:r w:rsidR="00BD50C0" w:rsidRPr="005D68FF">
        <w:rPr>
          <w:sz w:val="28"/>
          <w:szCs w:val="28"/>
          <w:lang w:val="uk-UA"/>
        </w:rPr>
        <w:t>.</w:t>
      </w:r>
    </w:p>
    <w:p w:rsidR="00234FEF" w:rsidRPr="005D68FF" w:rsidRDefault="00122390" w:rsidP="00A64951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5D68FF">
        <w:rPr>
          <w:sz w:val="28"/>
          <w:szCs w:val="28"/>
          <w:lang w:val="uk-UA"/>
        </w:rPr>
        <w:t>ійшли</w:t>
      </w:r>
      <w:r w:rsidRPr="005D68FF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5D68FF">
        <w:rPr>
          <w:sz w:val="28"/>
          <w:szCs w:val="28"/>
          <w:lang w:val="uk-UA"/>
        </w:rPr>
        <w:t xml:space="preserve"> </w:t>
      </w:r>
      <w:r w:rsidR="00A64951" w:rsidRPr="005D68FF">
        <w:rPr>
          <w:sz w:val="28"/>
          <w:szCs w:val="28"/>
          <w:lang w:val="uk-UA"/>
        </w:rPr>
        <w:t>2</w:t>
      </w:r>
      <w:r w:rsidR="00431AF2" w:rsidRPr="005D68FF">
        <w:rPr>
          <w:sz w:val="28"/>
          <w:szCs w:val="28"/>
          <w:lang w:val="uk-UA"/>
        </w:rPr>
        <w:t xml:space="preserve"> </w:t>
      </w:r>
      <w:r w:rsidR="00306427" w:rsidRPr="005D68FF">
        <w:rPr>
          <w:sz w:val="28"/>
          <w:szCs w:val="28"/>
          <w:lang w:val="uk-UA"/>
        </w:rPr>
        <w:t>адресант</w:t>
      </w:r>
      <w:r w:rsidR="00A64951" w:rsidRPr="005D68FF">
        <w:rPr>
          <w:sz w:val="28"/>
          <w:szCs w:val="28"/>
          <w:lang w:val="uk-UA"/>
        </w:rPr>
        <w:t>ів</w:t>
      </w:r>
      <w:r w:rsidR="00BB6972" w:rsidRPr="005D68FF">
        <w:rPr>
          <w:sz w:val="28"/>
          <w:szCs w:val="28"/>
          <w:lang w:val="uk-UA"/>
        </w:rPr>
        <w:t>,</w:t>
      </w:r>
      <w:r w:rsidR="00610310" w:rsidRPr="005D68FF">
        <w:rPr>
          <w:sz w:val="28"/>
          <w:szCs w:val="28"/>
          <w:lang w:val="uk-UA"/>
        </w:rPr>
        <w:t xml:space="preserve"> </w:t>
      </w:r>
      <w:r w:rsidR="00E45F68" w:rsidRPr="005D68FF">
        <w:rPr>
          <w:sz w:val="28"/>
          <w:szCs w:val="28"/>
          <w:lang w:val="uk-UA"/>
        </w:rPr>
        <w:t>юридичн</w:t>
      </w:r>
      <w:r w:rsidR="00A64951" w:rsidRPr="005D68FF">
        <w:rPr>
          <w:sz w:val="28"/>
          <w:szCs w:val="28"/>
          <w:lang w:val="uk-UA"/>
        </w:rPr>
        <w:t>их</w:t>
      </w:r>
      <w:r w:rsidR="00E45F68" w:rsidRPr="005D68FF">
        <w:rPr>
          <w:sz w:val="28"/>
          <w:szCs w:val="28"/>
          <w:lang w:val="uk-UA"/>
        </w:rPr>
        <w:t xml:space="preserve"> ос</w:t>
      </w:r>
      <w:r w:rsidR="00A64951" w:rsidRPr="005D68FF">
        <w:rPr>
          <w:sz w:val="28"/>
          <w:szCs w:val="28"/>
          <w:lang w:val="uk-UA"/>
        </w:rPr>
        <w:t>іб</w:t>
      </w:r>
      <w:r w:rsidR="00431AF2" w:rsidRPr="005D68FF">
        <w:rPr>
          <w:sz w:val="28"/>
          <w:szCs w:val="28"/>
          <w:lang w:val="uk-UA"/>
        </w:rPr>
        <w:t xml:space="preserve">. </w:t>
      </w:r>
    </w:p>
    <w:p w:rsidR="00981F8F" w:rsidRPr="005D68FF" w:rsidRDefault="00981F8F" w:rsidP="00A64951">
      <w:pPr>
        <w:rPr>
          <w:b/>
          <w:sz w:val="28"/>
          <w:szCs w:val="28"/>
          <w:lang w:val="uk-UA"/>
        </w:rPr>
      </w:pPr>
    </w:p>
    <w:p w:rsidR="00122390" w:rsidRPr="005D68FF" w:rsidRDefault="003A2A9E" w:rsidP="00A6495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t>4. </w:t>
      </w:r>
      <w:r w:rsidR="00122390" w:rsidRPr="005D68FF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D68FF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D68FF">
        <w:rPr>
          <w:b/>
          <w:sz w:val="28"/>
          <w:szCs w:val="28"/>
          <w:lang w:val="uk-UA"/>
        </w:rPr>
        <w:t xml:space="preserve"> про</w:t>
      </w:r>
      <w:r w:rsidR="00707046" w:rsidRPr="005D68FF">
        <w:rPr>
          <w:b/>
          <w:sz w:val="28"/>
          <w:szCs w:val="28"/>
          <w:lang w:val="uk-UA"/>
        </w:rPr>
        <w:t>є</w:t>
      </w:r>
      <w:r w:rsidR="00926D29" w:rsidRPr="005D68FF">
        <w:rPr>
          <w:b/>
          <w:sz w:val="28"/>
          <w:szCs w:val="28"/>
          <w:lang w:val="uk-UA"/>
        </w:rPr>
        <w:t>кту</w:t>
      </w:r>
      <w:r w:rsidR="002F214C" w:rsidRPr="005D68FF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5D68FF">
        <w:rPr>
          <w:b/>
          <w:sz w:val="28"/>
          <w:szCs w:val="28"/>
          <w:lang w:val="uk-UA"/>
        </w:rPr>
        <w:t>акта</w:t>
      </w:r>
      <w:proofErr w:type="spellEnd"/>
      <w:r w:rsidR="002F214C" w:rsidRPr="005D68FF">
        <w:rPr>
          <w:b/>
          <w:sz w:val="28"/>
          <w:szCs w:val="28"/>
          <w:lang w:val="uk-UA"/>
        </w:rPr>
        <w:t xml:space="preserve"> </w:t>
      </w:r>
    </w:p>
    <w:p w:rsidR="00A64951" w:rsidRPr="005D68FF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D68FF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5D68FF">
        <w:rPr>
          <w:sz w:val="28"/>
          <w:szCs w:val="28"/>
          <w:lang w:val="uk-UA"/>
        </w:rPr>
        <w:t>є</w:t>
      </w:r>
      <w:r w:rsidRPr="005D68FF">
        <w:rPr>
          <w:sz w:val="28"/>
          <w:szCs w:val="28"/>
          <w:lang w:val="uk-UA"/>
        </w:rPr>
        <w:t xml:space="preserve">кту </w:t>
      </w:r>
      <w:proofErr w:type="spellStart"/>
      <w:r w:rsidR="002F214C" w:rsidRPr="005D68FF">
        <w:rPr>
          <w:sz w:val="28"/>
          <w:szCs w:val="28"/>
          <w:lang w:val="uk-UA"/>
        </w:rPr>
        <w:t>акта</w:t>
      </w:r>
      <w:proofErr w:type="spellEnd"/>
      <w:r w:rsidR="002F214C" w:rsidRPr="005D68FF">
        <w:rPr>
          <w:sz w:val="28"/>
          <w:szCs w:val="28"/>
          <w:lang w:val="uk-UA"/>
        </w:rPr>
        <w:t xml:space="preserve"> </w:t>
      </w:r>
      <w:r w:rsidRPr="005D68FF">
        <w:rPr>
          <w:sz w:val="28"/>
          <w:szCs w:val="28"/>
          <w:lang w:val="uk-UA"/>
        </w:rPr>
        <w:t xml:space="preserve">на </w:t>
      </w:r>
      <w:proofErr w:type="spellStart"/>
      <w:r w:rsidR="007B381D" w:rsidRPr="005D68FF">
        <w:rPr>
          <w:sz w:val="28"/>
          <w:szCs w:val="28"/>
          <w:lang w:val="uk-UA"/>
        </w:rPr>
        <w:t>веб</w:t>
      </w:r>
      <w:r w:rsidRPr="005D68FF">
        <w:rPr>
          <w:sz w:val="28"/>
          <w:szCs w:val="28"/>
          <w:lang w:val="uk-UA"/>
        </w:rPr>
        <w:t>сайті</w:t>
      </w:r>
      <w:proofErr w:type="spellEnd"/>
      <w:r w:rsidRPr="005D68FF">
        <w:rPr>
          <w:sz w:val="28"/>
          <w:szCs w:val="28"/>
          <w:lang w:val="uk-UA"/>
        </w:rPr>
        <w:t xml:space="preserve"> </w:t>
      </w:r>
      <w:r w:rsidR="0099018A" w:rsidRPr="005D68F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5D68FF">
        <w:rPr>
          <w:sz w:val="28"/>
          <w:szCs w:val="28"/>
          <w:lang w:val="uk-UA"/>
        </w:rPr>
        <w:t xml:space="preserve"> надійшл</w:t>
      </w:r>
      <w:r w:rsidR="00A64951" w:rsidRPr="005D68FF">
        <w:rPr>
          <w:sz w:val="28"/>
          <w:szCs w:val="28"/>
          <w:lang w:val="uk-UA"/>
        </w:rPr>
        <w:t>о</w:t>
      </w:r>
      <w:r w:rsidRPr="005D68FF">
        <w:rPr>
          <w:sz w:val="28"/>
          <w:szCs w:val="28"/>
          <w:lang w:val="uk-UA"/>
        </w:rPr>
        <w:t xml:space="preserve"> </w:t>
      </w:r>
      <w:r w:rsidR="00A64951" w:rsidRPr="005D68FF">
        <w:rPr>
          <w:sz w:val="28"/>
          <w:szCs w:val="28"/>
          <w:lang w:val="uk-UA"/>
        </w:rPr>
        <w:t>2</w:t>
      </w:r>
      <w:r w:rsidRPr="005D68FF">
        <w:rPr>
          <w:sz w:val="28"/>
          <w:szCs w:val="28"/>
          <w:lang w:val="uk-UA"/>
        </w:rPr>
        <w:t xml:space="preserve"> пропозиці</w:t>
      </w:r>
      <w:r w:rsidR="00A64951" w:rsidRPr="005D68FF">
        <w:rPr>
          <w:sz w:val="28"/>
          <w:szCs w:val="28"/>
          <w:lang w:val="uk-UA"/>
        </w:rPr>
        <w:t>ї</w:t>
      </w:r>
      <w:r w:rsidR="00283CC7" w:rsidRPr="005D68FF">
        <w:rPr>
          <w:sz w:val="28"/>
          <w:szCs w:val="28"/>
          <w:lang w:val="uk-UA"/>
        </w:rPr>
        <w:t>,</w:t>
      </w:r>
      <w:r w:rsidR="00222D6D" w:rsidRPr="005D68FF">
        <w:rPr>
          <w:sz w:val="28"/>
          <w:szCs w:val="28"/>
          <w:lang w:val="uk-UA"/>
        </w:rPr>
        <w:t xml:space="preserve"> </w:t>
      </w:r>
      <w:r w:rsidR="009D77E6" w:rsidRPr="005D68FF">
        <w:rPr>
          <w:sz w:val="28"/>
          <w:szCs w:val="28"/>
          <w:lang w:val="uk-UA"/>
        </w:rPr>
        <w:t>як</w:t>
      </w:r>
      <w:r w:rsidR="00A64951" w:rsidRPr="005D68FF">
        <w:rPr>
          <w:sz w:val="28"/>
          <w:szCs w:val="28"/>
          <w:lang w:val="uk-UA"/>
        </w:rPr>
        <w:t>і</w:t>
      </w:r>
      <w:r w:rsidR="009D77E6" w:rsidRPr="005D68FF">
        <w:rPr>
          <w:sz w:val="28"/>
          <w:szCs w:val="28"/>
          <w:lang w:val="uk-UA"/>
        </w:rPr>
        <w:t xml:space="preserve"> </w:t>
      </w:r>
      <w:r w:rsidR="00C63238" w:rsidRPr="005D68FF">
        <w:rPr>
          <w:sz w:val="28"/>
          <w:szCs w:val="28"/>
          <w:lang w:val="uk-UA"/>
        </w:rPr>
        <w:t>стосувал</w:t>
      </w:r>
      <w:r w:rsidR="00A64951" w:rsidRPr="005D68FF">
        <w:rPr>
          <w:sz w:val="28"/>
          <w:szCs w:val="28"/>
          <w:lang w:val="uk-UA"/>
        </w:rPr>
        <w:t>и</w:t>
      </w:r>
      <w:r w:rsidR="00C63238" w:rsidRPr="005D68FF">
        <w:rPr>
          <w:sz w:val="28"/>
          <w:szCs w:val="28"/>
          <w:lang w:val="uk-UA"/>
        </w:rPr>
        <w:t>ся</w:t>
      </w:r>
      <w:r w:rsidR="00E45F68" w:rsidRPr="005D68FF">
        <w:rPr>
          <w:sz w:val="28"/>
          <w:szCs w:val="28"/>
          <w:lang w:val="uk-UA"/>
        </w:rPr>
        <w:t xml:space="preserve"> </w:t>
      </w:r>
      <w:r w:rsidR="00A64951" w:rsidRPr="005D68FF">
        <w:rPr>
          <w:sz w:val="28"/>
          <w:szCs w:val="28"/>
          <w:lang w:val="uk-UA"/>
        </w:rPr>
        <w:t xml:space="preserve">доповнення деяких пунктів до проєкту </w:t>
      </w:r>
      <w:r w:rsidR="00A64951" w:rsidRPr="005D68FF">
        <w:rPr>
          <w:rStyle w:val="rvts23"/>
          <w:sz w:val="28"/>
          <w:szCs w:val="28"/>
          <w:lang w:val="uk-UA"/>
        </w:rPr>
        <w:t xml:space="preserve">Порядку </w:t>
      </w:r>
      <w:r w:rsidR="00A64951" w:rsidRPr="005D68FF">
        <w:rPr>
          <w:rStyle w:val="rvts0"/>
          <w:sz w:val="28"/>
          <w:szCs w:val="28"/>
          <w:lang w:val="uk-UA"/>
        </w:rPr>
        <w:t xml:space="preserve">переведення учнів на наступний рік навчання в </w:t>
      </w:r>
      <w:r w:rsidR="00A64951" w:rsidRPr="005D68FF">
        <w:rPr>
          <w:bCs/>
          <w:color w:val="000000"/>
          <w:sz w:val="28"/>
          <w:szCs w:val="28"/>
          <w:lang w:val="uk-UA"/>
        </w:rPr>
        <w:t>закладах спеціалізованої освіти наукового профілю</w:t>
      </w:r>
      <w:r w:rsidR="00A64951" w:rsidRPr="005D68FF">
        <w:rPr>
          <w:bCs/>
          <w:color w:val="000000"/>
          <w:sz w:val="28"/>
          <w:szCs w:val="28"/>
          <w:lang w:val="uk-UA"/>
        </w:rPr>
        <w:t>, а також приведення термінології проєкту наказу у відповідність до Закону України «Про освіту».</w:t>
      </w:r>
    </w:p>
    <w:p w:rsidR="00B35FE4" w:rsidRPr="005D68FF" w:rsidRDefault="00B35FE4" w:rsidP="00F6419E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64951" w:rsidRPr="005D68FF" w:rsidRDefault="00A64951">
      <w:pPr>
        <w:spacing w:after="160" w:line="259" w:lineRule="auto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br w:type="page"/>
      </w:r>
    </w:p>
    <w:p w:rsidR="00122390" w:rsidRPr="005D68F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D68FF">
        <w:rPr>
          <w:b/>
          <w:sz w:val="28"/>
          <w:szCs w:val="28"/>
          <w:lang w:val="uk-UA"/>
        </w:rPr>
        <w:lastRenderedPageBreak/>
        <w:t>5. </w:t>
      </w:r>
      <w:r w:rsidR="00122390" w:rsidRPr="005D68FF">
        <w:rPr>
          <w:b/>
          <w:sz w:val="28"/>
          <w:szCs w:val="28"/>
          <w:lang w:val="uk-UA"/>
        </w:rPr>
        <w:t>Інформація про рі</w:t>
      </w:r>
      <w:r w:rsidR="00926D29" w:rsidRPr="005D68FF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D68FF">
        <w:rPr>
          <w:b/>
          <w:sz w:val="28"/>
          <w:szCs w:val="28"/>
          <w:lang w:val="uk-UA"/>
        </w:rPr>
        <w:t>обговорення:</w:t>
      </w:r>
    </w:p>
    <w:p w:rsidR="009C60B7" w:rsidRPr="005D68FF" w:rsidRDefault="00F14552" w:rsidP="001B5CDD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sz w:val="28"/>
          <w:szCs w:val="28"/>
          <w:lang w:val="uk-UA"/>
        </w:rPr>
        <w:t>При підготовці про</w:t>
      </w:r>
      <w:r w:rsidR="00707046" w:rsidRPr="005D68FF">
        <w:rPr>
          <w:sz w:val="28"/>
          <w:szCs w:val="28"/>
          <w:lang w:val="uk-UA"/>
        </w:rPr>
        <w:t>є</w:t>
      </w:r>
      <w:r w:rsidRPr="005D68FF">
        <w:rPr>
          <w:sz w:val="28"/>
          <w:szCs w:val="28"/>
          <w:lang w:val="uk-UA"/>
        </w:rPr>
        <w:t xml:space="preserve">кту </w:t>
      </w:r>
      <w:proofErr w:type="spellStart"/>
      <w:r w:rsidRPr="005D68FF">
        <w:rPr>
          <w:sz w:val="28"/>
          <w:szCs w:val="28"/>
          <w:lang w:val="uk-UA"/>
        </w:rPr>
        <w:t>акта</w:t>
      </w:r>
      <w:proofErr w:type="spellEnd"/>
      <w:r w:rsidRPr="005D68FF">
        <w:rPr>
          <w:sz w:val="28"/>
          <w:szCs w:val="28"/>
          <w:lang w:val="uk-UA"/>
        </w:rPr>
        <w:t xml:space="preserve"> </w:t>
      </w:r>
      <w:r w:rsidR="00E1548F" w:rsidRPr="005D68FF">
        <w:rPr>
          <w:sz w:val="28"/>
          <w:szCs w:val="28"/>
          <w:lang w:val="uk-UA"/>
        </w:rPr>
        <w:t xml:space="preserve">отримані під час громадського обговорення </w:t>
      </w:r>
      <w:r w:rsidRPr="005D68FF">
        <w:rPr>
          <w:sz w:val="28"/>
          <w:szCs w:val="28"/>
          <w:lang w:val="uk-UA"/>
        </w:rPr>
        <w:t>зауваження та пропозиції</w:t>
      </w:r>
      <w:r w:rsidR="009C60B7" w:rsidRPr="005D68FF">
        <w:rPr>
          <w:sz w:val="28"/>
          <w:szCs w:val="28"/>
          <w:lang w:val="uk-UA"/>
        </w:rPr>
        <w:t xml:space="preserve"> враховані не були.</w:t>
      </w:r>
    </w:p>
    <w:p w:rsidR="009C60B7" w:rsidRPr="00223D6F" w:rsidRDefault="009C60B7" w:rsidP="001B5CDD">
      <w:pPr>
        <w:ind w:firstLine="709"/>
        <w:jc w:val="both"/>
        <w:rPr>
          <w:sz w:val="28"/>
          <w:szCs w:val="28"/>
          <w:lang w:val="uk-UA"/>
        </w:rPr>
      </w:pPr>
      <w:r w:rsidRPr="005D68FF">
        <w:rPr>
          <w:bCs/>
          <w:color w:val="000000"/>
          <w:sz w:val="28"/>
          <w:szCs w:val="28"/>
          <w:lang w:val="uk-UA"/>
        </w:rPr>
        <w:t xml:space="preserve">Приведення </w:t>
      </w:r>
      <w:r w:rsidRPr="005D68FF">
        <w:rPr>
          <w:bCs/>
          <w:color w:val="000000"/>
          <w:sz w:val="28"/>
          <w:szCs w:val="28"/>
          <w:lang w:val="uk-UA"/>
        </w:rPr>
        <w:t>термінології проєкту наказу у відповідність до Закону України «Про освіту»</w:t>
      </w:r>
      <w:r w:rsidRPr="005D68FF">
        <w:rPr>
          <w:bCs/>
          <w:color w:val="000000"/>
          <w:sz w:val="28"/>
          <w:szCs w:val="28"/>
          <w:lang w:val="uk-UA"/>
        </w:rPr>
        <w:t>, а саме у частині вживання слів «</w:t>
      </w:r>
      <w:r w:rsidRPr="005D68FF">
        <w:rPr>
          <w:sz w:val="28"/>
          <w:szCs w:val="28"/>
          <w:lang w:val="uk-UA"/>
        </w:rPr>
        <w:t>здобувачі повної загальної середньої освіти</w:t>
      </w:r>
      <w:r w:rsidRPr="005D68FF">
        <w:rPr>
          <w:sz w:val="28"/>
          <w:szCs w:val="28"/>
          <w:lang w:val="uk-UA"/>
        </w:rPr>
        <w:t>» замість слова «учні», не потребує внесення змін до проєкту наказу, оскільки відповідно до Закону України «Про повну загальну середню освіту», що набрав чинності 18.03.2020</w:t>
      </w:r>
      <w:r w:rsidR="005D68FF" w:rsidRPr="005D68FF">
        <w:rPr>
          <w:sz w:val="28"/>
          <w:szCs w:val="28"/>
          <w:lang w:val="uk-UA"/>
        </w:rPr>
        <w:t xml:space="preserve"> і </w:t>
      </w:r>
      <w:r w:rsidR="005D68FF" w:rsidRPr="005D68FF">
        <w:rPr>
          <w:sz w:val="28"/>
          <w:szCs w:val="28"/>
          <w:lang w:val="uk-UA"/>
        </w:rPr>
        <w:t xml:space="preserve">визначає правові, організаційні та </w:t>
      </w:r>
      <w:r w:rsidR="005D68FF" w:rsidRPr="00223D6F">
        <w:rPr>
          <w:sz w:val="28"/>
          <w:szCs w:val="28"/>
          <w:lang w:val="uk-UA"/>
        </w:rPr>
        <w:t>економічні засади функціонування і розвитку системи загальної середньої освіти</w:t>
      </w:r>
      <w:r w:rsidRPr="00223D6F">
        <w:rPr>
          <w:sz w:val="28"/>
          <w:szCs w:val="28"/>
          <w:lang w:val="uk-UA"/>
        </w:rPr>
        <w:t xml:space="preserve">, </w:t>
      </w:r>
      <w:r w:rsidRPr="00796259">
        <w:rPr>
          <w:i/>
          <w:sz w:val="28"/>
          <w:szCs w:val="28"/>
          <w:lang w:val="uk-UA"/>
        </w:rPr>
        <w:t>учні</w:t>
      </w:r>
      <w:r w:rsidRPr="00223D6F">
        <w:rPr>
          <w:sz w:val="28"/>
          <w:szCs w:val="28"/>
          <w:lang w:val="uk-UA"/>
        </w:rPr>
        <w:t xml:space="preserve"> – це особи, зараховані до закладу загальної середньої, професійної (професійно-технічної), фахової </w:t>
      </w:r>
      <w:proofErr w:type="spellStart"/>
      <w:r w:rsidRPr="00223D6F">
        <w:rPr>
          <w:sz w:val="28"/>
          <w:szCs w:val="28"/>
          <w:lang w:val="uk-UA"/>
        </w:rPr>
        <w:t>передвищої</w:t>
      </w:r>
      <w:proofErr w:type="spellEnd"/>
      <w:r w:rsidRPr="00223D6F">
        <w:rPr>
          <w:sz w:val="28"/>
          <w:szCs w:val="28"/>
          <w:lang w:val="uk-UA"/>
        </w:rPr>
        <w:t xml:space="preserve"> чи вищої освіти, які здобувають у будь-якій формі початкову, базову середню чи профільну середню освіту.</w:t>
      </w:r>
    </w:p>
    <w:p w:rsidR="00796259" w:rsidRDefault="002C6E89" w:rsidP="002C6E89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223D6F">
        <w:rPr>
          <w:sz w:val="28"/>
          <w:szCs w:val="28"/>
          <w:lang w:val="uk-UA"/>
        </w:rPr>
        <w:t xml:space="preserve">Пропозиції щодо доповнення пункту 2 проєкту </w:t>
      </w:r>
      <w:r w:rsidRPr="00223D6F">
        <w:rPr>
          <w:rStyle w:val="rvts23"/>
          <w:sz w:val="28"/>
          <w:szCs w:val="28"/>
          <w:lang w:val="uk-UA"/>
        </w:rPr>
        <w:t xml:space="preserve">Порядку </w:t>
      </w:r>
      <w:r w:rsidRPr="00223D6F">
        <w:rPr>
          <w:rStyle w:val="rvts0"/>
          <w:sz w:val="28"/>
          <w:szCs w:val="28"/>
          <w:lang w:val="uk-UA"/>
        </w:rPr>
        <w:t xml:space="preserve">переведення учнів на наступний рік навчання в </w:t>
      </w:r>
      <w:r w:rsidRPr="00223D6F">
        <w:rPr>
          <w:bCs/>
          <w:color w:val="000000"/>
          <w:sz w:val="28"/>
          <w:szCs w:val="28"/>
          <w:lang w:val="uk-UA"/>
        </w:rPr>
        <w:t xml:space="preserve">закладах спеціалізованої освіти наукового профілю щодо розміщення </w:t>
      </w:r>
      <w:r w:rsidRPr="00223D6F">
        <w:rPr>
          <w:rStyle w:val="rvts0"/>
          <w:sz w:val="28"/>
          <w:szCs w:val="28"/>
          <w:lang w:val="uk-UA"/>
        </w:rPr>
        <w:t xml:space="preserve">наказу директора ліцею про </w:t>
      </w:r>
      <w:r w:rsidRPr="00223D6F">
        <w:rPr>
          <w:sz w:val="28"/>
          <w:szCs w:val="28"/>
          <w:lang w:val="uk-UA"/>
        </w:rPr>
        <w:t xml:space="preserve">переведення учнів </w:t>
      </w:r>
      <w:r w:rsidRPr="00223D6F">
        <w:rPr>
          <w:rStyle w:val="rvts0"/>
          <w:sz w:val="28"/>
          <w:szCs w:val="28"/>
          <w:lang w:val="uk-UA"/>
        </w:rPr>
        <w:t xml:space="preserve">на наступний рік навчання в ліцеї </w:t>
      </w:r>
      <w:r w:rsidRPr="00223D6F">
        <w:rPr>
          <w:bCs/>
          <w:color w:val="000000"/>
          <w:sz w:val="28"/>
          <w:szCs w:val="28"/>
          <w:lang w:val="uk-UA"/>
        </w:rPr>
        <w:t xml:space="preserve">на </w:t>
      </w:r>
      <w:r w:rsidRPr="00223D6F">
        <w:rPr>
          <w:sz w:val="28"/>
          <w:szCs w:val="28"/>
          <w:lang w:val="uk-UA"/>
        </w:rPr>
        <w:t xml:space="preserve">інформаційному стенді ліцею, а також на </w:t>
      </w:r>
      <w:proofErr w:type="spellStart"/>
      <w:r w:rsidRPr="00796259">
        <w:rPr>
          <w:i/>
          <w:sz w:val="28"/>
          <w:szCs w:val="28"/>
          <w:lang w:val="uk-UA"/>
        </w:rPr>
        <w:t>вебсайті</w:t>
      </w:r>
      <w:proofErr w:type="spellEnd"/>
      <w:r w:rsidRPr="00796259">
        <w:rPr>
          <w:i/>
          <w:sz w:val="28"/>
          <w:szCs w:val="28"/>
          <w:lang w:val="uk-UA"/>
        </w:rPr>
        <w:t xml:space="preserve"> ліцею</w:t>
      </w:r>
      <w:r w:rsidRPr="00796259">
        <w:rPr>
          <w:sz w:val="28"/>
          <w:szCs w:val="28"/>
          <w:lang w:val="uk-UA"/>
        </w:rPr>
        <w:t xml:space="preserve"> </w:t>
      </w:r>
      <w:r w:rsidRPr="00796259">
        <w:rPr>
          <w:rStyle w:val="rvts0"/>
          <w:sz w:val="28"/>
          <w:szCs w:val="28"/>
          <w:lang w:val="uk-UA"/>
        </w:rPr>
        <w:t xml:space="preserve">не враховані, оскільки </w:t>
      </w:r>
      <w:r w:rsidR="00223D6F" w:rsidRPr="00796259">
        <w:rPr>
          <w:rStyle w:val="rvts0"/>
          <w:sz w:val="28"/>
          <w:szCs w:val="28"/>
          <w:lang w:val="uk-UA"/>
        </w:rPr>
        <w:t>вказаний наказ директора міститиме персональні дані учнів ліцею і може бути розміщений лише на інформаційному стенді ліцею.</w:t>
      </w:r>
      <w:r w:rsidR="007902E9" w:rsidRPr="00796259">
        <w:rPr>
          <w:rStyle w:val="rvts0"/>
          <w:sz w:val="28"/>
          <w:szCs w:val="28"/>
          <w:lang w:val="uk-UA"/>
        </w:rPr>
        <w:t xml:space="preserve"> </w:t>
      </w:r>
    </w:p>
    <w:p w:rsidR="00796259" w:rsidRPr="00796259" w:rsidRDefault="007902E9" w:rsidP="002C6E89">
      <w:pPr>
        <w:ind w:firstLine="709"/>
        <w:jc w:val="both"/>
        <w:rPr>
          <w:sz w:val="28"/>
          <w:szCs w:val="28"/>
          <w:lang w:val="uk-UA"/>
        </w:rPr>
      </w:pPr>
      <w:r w:rsidRPr="00796259">
        <w:rPr>
          <w:rStyle w:val="rvts0"/>
          <w:sz w:val="28"/>
          <w:szCs w:val="28"/>
          <w:lang w:val="uk-UA"/>
        </w:rPr>
        <w:t xml:space="preserve">Також не були враховані пропозиції щодо </w:t>
      </w:r>
      <w:r w:rsidR="00796259" w:rsidRPr="00796259">
        <w:rPr>
          <w:sz w:val="28"/>
          <w:szCs w:val="28"/>
          <w:lang w:val="uk-UA" w:eastAsia="uk-UA"/>
        </w:rPr>
        <w:t>враху</w:t>
      </w:r>
      <w:r w:rsidR="00796259" w:rsidRPr="00796259">
        <w:rPr>
          <w:sz w:val="28"/>
          <w:szCs w:val="28"/>
          <w:lang w:val="uk-UA" w:eastAsia="uk-UA"/>
        </w:rPr>
        <w:t>вання при</w:t>
      </w:r>
      <w:r w:rsidR="00796259" w:rsidRPr="00796259">
        <w:rPr>
          <w:sz w:val="28"/>
          <w:szCs w:val="28"/>
          <w:lang w:val="uk-UA" w:eastAsia="uk-UA"/>
        </w:rPr>
        <w:t xml:space="preserve"> переведенні учнів на наступний рік навчання</w:t>
      </w:r>
      <w:r w:rsidR="00796259" w:rsidRPr="00796259">
        <w:rPr>
          <w:sz w:val="28"/>
          <w:szCs w:val="28"/>
          <w:lang w:val="uk-UA" w:eastAsia="uk-UA"/>
        </w:rPr>
        <w:t xml:space="preserve"> їх участі в</w:t>
      </w:r>
      <w:r w:rsidR="00796259" w:rsidRPr="00796259">
        <w:rPr>
          <w:sz w:val="28"/>
          <w:szCs w:val="28"/>
          <w:lang w:val="uk-UA" w:eastAsia="uk-UA"/>
        </w:rPr>
        <w:t xml:space="preserve"> олімпіадах, досягнення у науково-дослідницькій діяльності </w:t>
      </w:r>
      <w:r w:rsidR="00796259" w:rsidRPr="00796259">
        <w:rPr>
          <w:sz w:val="28"/>
          <w:szCs w:val="28"/>
          <w:lang w:val="uk-UA" w:eastAsia="uk-UA"/>
        </w:rPr>
        <w:t xml:space="preserve">Малої академії наук. Згідно з абзацом третім частини четвертої статті 17 </w:t>
      </w:r>
      <w:r w:rsidR="00796259" w:rsidRPr="00796259">
        <w:rPr>
          <w:sz w:val="28"/>
          <w:szCs w:val="28"/>
          <w:lang w:val="uk-UA"/>
        </w:rPr>
        <w:t>Закону України «Про повну загальну середню освіту»</w:t>
      </w:r>
      <w:r w:rsidR="00796259" w:rsidRPr="00796259">
        <w:rPr>
          <w:sz w:val="28"/>
          <w:szCs w:val="28"/>
          <w:lang w:val="uk-UA"/>
        </w:rPr>
        <w:t xml:space="preserve"> саме </w:t>
      </w:r>
      <w:r w:rsidR="00796259" w:rsidRPr="00796259">
        <w:rPr>
          <w:rStyle w:val="rvts0"/>
          <w:i/>
          <w:sz w:val="28"/>
          <w:szCs w:val="28"/>
          <w:lang w:val="uk-UA"/>
        </w:rPr>
        <w:t>результати</w:t>
      </w:r>
      <w:r w:rsidR="00796259" w:rsidRPr="00796259">
        <w:rPr>
          <w:rStyle w:val="rvts0"/>
          <w:i/>
          <w:sz w:val="28"/>
          <w:szCs w:val="28"/>
          <w:lang w:val="uk-UA"/>
        </w:rPr>
        <w:t xml:space="preserve"> річного </w:t>
      </w:r>
      <w:r w:rsidR="00796259" w:rsidRPr="00796259">
        <w:rPr>
          <w:rStyle w:val="rvts0"/>
          <w:i/>
          <w:sz w:val="28"/>
          <w:szCs w:val="28"/>
          <w:lang w:val="uk-UA"/>
        </w:rPr>
        <w:t>оцінювання та державн</w:t>
      </w:r>
      <w:r w:rsidR="00796259" w:rsidRPr="00796259">
        <w:rPr>
          <w:rStyle w:val="rvts0"/>
          <w:i/>
          <w:sz w:val="28"/>
          <w:szCs w:val="28"/>
          <w:lang w:val="uk-UA"/>
        </w:rPr>
        <w:t>ої</w:t>
      </w:r>
      <w:r w:rsidR="00796259" w:rsidRPr="00796259">
        <w:rPr>
          <w:rStyle w:val="rvts0"/>
          <w:i/>
          <w:sz w:val="28"/>
          <w:szCs w:val="28"/>
          <w:lang w:val="uk-UA"/>
        </w:rPr>
        <w:t xml:space="preserve"> підсумков</w:t>
      </w:r>
      <w:r w:rsidR="00796259" w:rsidRPr="00796259">
        <w:rPr>
          <w:rStyle w:val="rvts0"/>
          <w:i/>
          <w:sz w:val="28"/>
          <w:szCs w:val="28"/>
          <w:lang w:val="uk-UA"/>
        </w:rPr>
        <w:t>ої атестації</w:t>
      </w:r>
      <w:r w:rsidR="00796259" w:rsidRPr="00796259">
        <w:rPr>
          <w:rStyle w:val="rvts0"/>
          <w:sz w:val="28"/>
          <w:szCs w:val="28"/>
          <w:lang w:val="uk-UA"/>
        </w:rPr>
        <w:t xml:space="preserve"> </w:t>
      </w:r>
      <w:r w:rsidR="00796259" w:rsidRPr="00796259">
        <w:rPr>
          <w:rStyle w:val="rvts0"/>
          <w:sz w:val="28"/>
          <w:szCs w:val="28"/>
          <w:lang w:val="uk-UA"/>
        </w:rPr>
        <w:t xml:space="preserve">відображаються у </w:t>
      </w:r>
      <w:bookmarkStart w:id="0" w:name="w1_1"/>
      <w:r w:rsidR="00796259" w:rsidRPr="00796259">
        <w:rPr>
          <w:rStyle w:val="rvts0"/>
          <w:sz w:val="28"/>
          <w:szCs w:val="28"/>
          <w:lang w:val="uk-UA"/>
        </w:rPr>
        <w:t>свідоцтв</w:t>
      </w:r>
      <w:bookmarkEnd w:id="0"/>
      <w:r w:rsidR="00796259" w:rsidRPr="00796259">
        <w:rPr>
          <w:rStyle w:val="rvts0"/>
          <w:sz w:val="28"/>
          <w:szCs w:val="28"/>
          <w:lang w:val="uk-UA"/>
        </w:rPr>
        <w:t>і досягнень, що видається учневі щороку у разі переведення його на наступний рік навчання</w:t>
      </w:r>
      <w:r w:rsidR="00796259" w:rsidRPr="00796259">
        <w:rPr>
          <w:rStyle w:val="rvts0"/>
          <w:sz w:val="28"/>
          <w:szCs w:val="28"/>
          <w:lang w:val="uk-UA"/>
        </w:rPr>
        <w:t xml:space="preserve">. А відповідно до частини першої статті 16 вказаного Закону </w:t>
      </w:r>
      <w:r w:rsidR="00796259" w:rsidRPr="00796259">
        <w:rPr>
          <w:sz w:val="28"/>
          <w:szCs w:val="28"/>
          <w:lang w:val="uk-UA"/>
        </w:rPr>
        <w:t xml:space="preserve">за особливі успіхи у навчанні, дослідницькій, пошуковій, науковій діяльності, культурних заходах, спортивних змаганнях тощо до учнів можуть застосовуватися різні види </w:t>
      </w:r>
      <w:r w:rsidR="00796259" w:rsidRPr="00796259">
        <w:rPr>
          <w:i/>
          <w:sz w:val="28"/>
          <w:szCs w:val="28"/>
          <w:lang w:val="uk-UA"/>
        </w:rPr>
        <w:t>морального та/або матеріального заохочення і ві</w:t>
      </w:r>
      <w:bookmarkStart w:id="1" w:name="_GoBack"/>
      <w:bookmarkEnd w:id="1"/>
      <w:r w:rsidR="00796259" w:rsidRPr="00796259">
        <w:rPr>
          <w:i/>
          <w:sz w:val="28"/>
          <w:szCs w:val="28"/>
          <w:lang w:val="uk-UA"/>
        </w:rPr>
        <w:t>дзначення</w:t>
      </w:r>
      <w:r w:rsidR="00796259" w:rsidRPr="00796259">
        <w:rPr>
          <w:sz w:val="28"/>
          <w:szCs w:val="28"/>
          <w:lang w:val="uk-UA"/>
        </w:rPr>
        <w:t>.</w:t>
      </w:r>
    </w:p>
    <w:p w:rsidR="001B5CDD" w:rsidRDefault="005D68FF" w:rsidP="001B5CDD">
      <w:pPr>
        <w:ind w:firstLine="709"/>
        <w:jc w:val="both"/>
        <w:rPr>
          <w:sz w:val="28"/>
          <w:szCs w:val="28"/>
          <w:lang w:val="uk-UA"/>
        </w:rPr>
      </w:pPr>
      <w:r w:rsidRPr="00796259">
        <w:rPr>
          <w:sz w:val="28"/>
          <w:szCs w:val="28"/>
          <w:lang w:val="uk-UA"/>
        </w:rPr>
        <w:t xml:space="preserve">Пропозиції щодо доповнення </w:t>
      </w:r>
      <w:r w:rsidRPr="00796259">
        <w:rPr>
          <w:i/>
          <w:sz w:val="28"/>
          <w:szCs w:val="28"/>
          <w:lang w:val="uk-UA"/>
        </w:rPr>
        <w:t xml:space="preserve">пункту 6 проєкту </w:t>
      </w:r>
      <w:r w:rsidRPr="00796259">
        <w:rPr>
          <w:rStyle w:val="rvts23"/>
          <w:i/>
          <w:sz w:val="28"/>
          <w:szCs w:val="28"/>
          <w:lang w:val="uk-UA"/>
        </w:rPr>
        <w:t>Порядку</w:t>
      </w:r>
      <w:r w:rsidRPr="00796259">
        <w:rPr>
          <w:rStyle w:val="rvts23"/>
          <w:sz w:val="28"/>
          <w:szCs w:val="28"/>
          <w:lang w:val="uk-UA"/>
        </w:rPr>
        <w:t xml:space="preserve"> </w:t>
      </w:r>
      <w:r w:rsidRPr="00796259">
        <w:rPr>
          <w:rStyle w:val="rvts0"/>
          <w:sz w:val="28"/>
          <w:szCs w:val="28"/>
          <w:lang w:val="uk-UA"/>
        </w:rPr>
        <w:t xml:space="preserve">переведення учнів на наступний рік навчання в </w:t>
      </w:r>
      <w:r w:rsidRPr="00796259">
        <w:rPr>
          <w:bCs/>
          <w:color w:val="000000"/>
          <w:sz w:val="28"/>
          <w:szCs w:val="28"/>
          <w:lang w:val="uk-UA"/>
        </w:rPr>
        <w:t>закладах спеціалізованої освіти наукового профілю</w:t>
      </w:r>
      <w:r w:rsidRPr="00796259">
        <w:rPr>
          <w:bCs/>
          <w:color w:val="000000"/>
          <w:sz w:val="28"/>
          <w:szCs w:val="28"/>
          <w:lang w:val="uk-UA"/>
        </w:rPr>
        <w:t xml:space="preserve"> не враховані, оскільки цей пункт виключено з проєкту у зв’язку із зауваження</w:t>
      </w:r>
      <w:r w:rsidRPr="005D68FF">
        <w:rPr>
          <w:bCs/>
          <w:color w:val="000000"/>
          <w:sz w:val="28"/>
          <w:szCs w:val="28"/>
          <w:lang w:val="uk-UA"/>
        </w:rPr>
        <w:t>ми Уповноваженого Верховної Ради України з прав людини</w:t>
      </w:r>
      <w:r w:rsidR="00A521C0" w:rsidRPr="005D68FF">
        <w:rPr>
          <w:sz w:val="28"/>
          <w:szCs w:val="28"/>
          <w:lang w:val="uk-UA"/>
        </w:rPr>
        <w:t>.</w:t>
      </w:r>
    </w:p>
    <w:p w:rsidR="002C6E89" w:rsidRPr="005D68FF" w:rsidRDefault="0005321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пропозиції та зауваження щодо доповнення пунктів 3, 4, 5, 7 </w:t>
      </w:r>
      <w:r w:rsidRPr="00223D6F">
        <w:rPr>
          <w:sz w:val="28"/>
          <w:szCs w:val="28"/>
          <w:lang w:val="uk-UA"/>
        </w:rPr>
        <w:t xml:space="preserve">проєкту </w:t>
      </w:r>
      <w:r w:rsidRPr="00223D6F">
        <w:rPr>
          <w:rStyle w:val="rvts23"/>
          <w:sz w:val="28"/>
          <w:szCs w:val="28"/>
          <w:lang w:val="uk-UA"/>
        </w:rPr>
        <w:t xml:space="preserve">Порядку </w:t>
      </w:r>
      <w:r w:rsidRPr="00223D6F">
        <w:rPr>
          <w:rStyle w:val="rvts0"/>
          <w:sz w:val="28"/>
          <w:szCs w:val="28"/>
          <w:lang w:val="uk-UA"/>
        </w:rPr>
        <w:t>переведення учнів на наступний рік н</w:t>
      </w:r>
      <w:r w:rsidRPr="005D68FF">
        <w:rPr>
          <w:rStyle w:val="rvts0"/>
          <w:sz w:val="28"/>
          <w:szCs w:val="28"/>
          <w:lang w:val="uk-UA"/>
        </w:rPr>
        <w:t xml:space="preserve">авчання в </w:t>
      </w:r>
      <w:r w:rsidRPr="005D68FF">
        <w:rPr>
          <w:bCs/>
          <w:color w:val="000000"/>
          <w:sz w:val="28"/>
          <w:szCs w:val="28"/>
          <w:lang w:val="uk-UA"/>
        </w:rPr>
        <w:t>закладах спеціалізованої освіти наукового профілю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7902E9">
        <w:rPr>
          <w:bCs/>
          <w:color w:val="000000"/>
          <w:sz w:val="28"/>
          <w:szCs w:val="28"/>
          <w:lang w:val="uk-UA"/>
        </w:rPr>
        <w:t>(зміна місцями деяких слів, вживання інших сполучників тощо)</w:t>
      </w:r>
      <w:r w:rsidR="007902E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не були враховані, оскільки не містять к</w:t>
      </w:r>
      <w:r w:rsidR="007902E9">
        <w:rPr>
          <w:bCs/>
          <w:color w:val="000000"/>
          <w:sz w:val="28"/>
          <w:szCs w:val="28"/>
          <w:lang w:val="uk-UA"/>
        </w:rPr>
        <w:t xml:space="preserve">онкретних пропозицій до проєкту, </w:t>
      </w:r>
      <w:r>
        <w:rPr>
          <w:bCs/>
          <w:color w:val="000000"/>
          <w:sz w:val="28"/>
          <w:szCs w:val="28"/>
          <w:lang w:val="uk-UA"/>
        </w:rPr>
        <w:t>не змінюють зміст вказаних пунктів</w:t>
      </w:r>
      <w:r w:rsidR="007902E9">
        <w:rPr>
          <w:bCs/>
          <w:color w:val="000000"/>
          <w:sz w:val="28"/>
          <w:szCs w:val="28"/>
          <w:lang w:val="uk-UA"/>
        </w:rPr>
        <w:t xml:space="preserve"> або не належать до предмету правового регулювання проєкту наказу (наприклад, щодо строків зберігання в архіві особової справи учня)</w:t>
      </w:r>
      <w:r>
        <w:rPr>
          <w:bCs/>
          <w:color w:val="000000"/>
          <w:sz w:val="28"/>
          <w:szCs w:val="28"/>
          <w:lang w:val="uk-UA"/>
        </w:rPr>
        <w:t>.</w:t>
      </w:r>
    </w:p>
    <w:sectPr w:rsidR="002C6E89" w:rsidRPr="005D68FF" w:rsidSect="005107BF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CB" w:rsidRDefault="00A96ECB" w:rsidP="00EC51CF">
      <w:r>
        <w:separator/>
      </w:r>
    </w:p>
  </w:endnote>
  <w:endnote w:type="continuationSeparator" w:id="0">
    <w:p w:rsidR="00A96ECB" w:rsidRDefault="00A96ECB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CB" w:rsidRDefault="00A96ECB" w:rsidP="00EC51CF">
      <w:r>
        <w:separator/>
      </w:r>
    </w:p>
  </w:footnote>
  <w:footnote w:type="continuationSeparator" w:id="0">
    <w:p w:rsidR="00A96ECB" w:rsidRDefault="00A96ECB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796259">
          <w:rPr>
            <w:noProof/>
          </w:rPr>
          <w:t>2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53215"/>
    <w:rsid w:val="00061579"/>
    <w:rsid w:val="00065208"/>
    <w:rsid w:val="0006704B"/>
    <w:rsid w:val="0007539A"/>
    <w:rsid w:val="000779C7"/>
    <w:rsid w:val="000855C6"/>
    <w:rsid w:val="0009384F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B3830"/>
    <w:rsid w:val="001B5CDD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7CFD"/>
    <w:rsid w:val="00222D6D"/>
    <w:rsid w:val="00223D6F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E89"/>
    <w:rsid w:val="002C6F09"/>
    <w:rsid w:val="002E028A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411E82"/>
    <w:rsid w:val="00417428"/>
    <w:rsid w:val="00423712"/>
    <w:rsid w:val="0042550C"/>
    <w:rsid w:val="00431AF2"/>
    <w:rsid w:val="0045028D"/>
    <w:rsid w:val="00452745"/>
    <w:rsid w:val="00466D92"/>
    <w:rsid w:val="00467C17"/>
    <w:rsid w:val="00470CAC"/>
    <w:rsid w:val="00470F5A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7526"/>
    <w:rsid w:val="00585491"/>
    <w:rsid w:val="00593178"/>
    <w:rsid w:val="005C5041"/>
    <w:rsid w:val="005D68FF"/>
    <w:rsid w:val="005E1150"/>
    <w:rsid w:val="005E4DFF"/>
    <w:rsid w:val="005E5CC8"/>
    <w:rsid w:val="005F5D33"/>
    <w:rsid w:val="00602818"/>
    <w:rsid w:val="00606FDE"/>
    <w:rsid w:val="00610310"/>
    <w:rsid w:val="00635420"/>
    <w:rsid w:val="00635463"/>
    <w:rsid w:val="00643694"/>
    <w:rsid w:val="006462AE"/>
    <w:rsid w:val="006506D1"/>
    <w:rsid w:val="00682FFC"/>
    <w:rsid w:val="00696962"/>
    <w:rsid w:val="00697B9F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902E9"/>
    <w:rsid w:val="00796259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801D6"/>
    <w:rsid w:val="00981F8F"/>
    <w:rsid w:val="00987048"/>
    <w:rsid w:val="0099018A"/>
    <w:rsid w:val="009A089E"/>
    <w:rsid w:val="009A1E02"/>
    <w:rsid w:val="009B20A4"/>
    <w:rsid w:val="009C5C20"/>
    <w:rsid w:val="009C60B7"/>
    <w:rsid w:val="009D57AB"/>
    <w:rsid w:val="009D5A0D"/>
    <w:rsid w:val="009D77E6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21C0"/>
    <w:rsid w:val="00A56F98"/>
    <w:rsid w:val="00A64951"/>
    <w:rsid w:val="00A7342B"/>
    <w:rsid w:val="00A7492A"/>
    <w:rsid w:val="00A75A18"/>
    <w:rsid w:val="00A85283"/>
    <w:rsid w:val="00A85A7B"/>
    <w:rsid w:val="00A96ECB"/>
    <w:rsid w:val="00AB1FDB"/>
    <w:rsid w:val="00AC6BC9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A6C99"/>
    <w:rsid w:val="00BB00B0"/>
    <w:rsid w:val="00BB6972"/>
    <w:rsid w:val="00BD4386"/>
    <w:rsid w:val="00BD50C0"/>
    <w:rsid w:val="00BF6751"/>
    <w:rsid w:val="00C03A30"/>
    <w:rsid w:val="00C03B7A"/>
    <w:rsid w:val="00C16F30"/>
    <w:rsid w:val="00C27EC8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1548F"/>
    <w:rsid w:val="00E272CC"/>
    <w:rsid w:val="00E32165"/>
    <w:rsid w:val="00E45F68"/>
    <w:rsid w:val="00E85607"/>
    <w:rsid w:val="00EA3217"/>
    <w:rsid w:val="00EA58E4"/>
    <w:rsid w:val="00EB01D9"/>
    <w:rsid w:val="00EB2EDA"/>
    <w:rsid w:val="00EC199C"/>
    <w:rsid w:val="00EC19C8"/>
    <w:rsid w:val="00EC51CF"/>
    <w:rsid w:val="00ED0F3C"/>
    <w:rsid w:val="00ED1F7A"/>
    <w:rsid w:val="00ED4751"/>
    <w:rsid w:val="00ED4944"/>
    <w:rsid w:val="00ED70E4"/>
    <w:rsid w:val="00EE0175"/>
    <w:rsid w:val="00F00D58"/>
    <w:rsid w:val="00F01607"/>
    <w:rsid w:val="00F036DD"/>
    <w:rsid w:val="00F14552"/>
    <w:rsid w:val="00F1633B"/>
    <w:rsid w:val="00F20ED4"/>
    <w:rsid w:val="00F33525"/>
    <w:rsid w:val="00F440EA"/>
    <w:rsid w:val="00F54D9B"/>
    <w:rsid w:val="00F579D8"/>
    <w:rsid w:val="00F6419E"/>
    <w:rsid w:val="00F64C9C"/>
    <w:rsid w:val="00F66EEB"/>
    <w:rsid w:val="00F72356"/>
    <w:rsid w:val="00F801D2"/>
    <w:rsid w:val="00F971E9"/>
    <w:rsid w:val="00FA0D5F"/>
    <w:rsid w:val="00FB5D01"/>
    <w:rsid w:val="00FC6FD5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EC1F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3237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Kudrenko B.V.</cp:lastModifiedBy>
  <cp:revision>16</cp:revision>
  <dcterms:created xsi:type="dcterms:W3CDTF">2020-06-05T07:10:00Z</dcterms:created>
  <dcterms:modified xsi:type="dcterms:W3CDTF">2020-12-14T09:51:00Z</dcterms:modified>
</cp:coreProperties>
</file>