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EC" w:rsidRPr="00C7637E" w:rsidRDefault="004C2EEC" w:rsidP="00DD6D27">
      <w:pPr>
        <w:ind w:firstLine="709"/>
        <w:jc w:val="center"/>
        <w:rPr>
          <w:b/>
          <w:sz w:val="28"/>
          <w:szCs w:val="28"/>
          <w:lang w:val="uk-UA"/>
        </w:rPr>
      </w:pPr>
      <w:r w:rsidRPr="00C7637E">
        <w:rPr>
          <w:b/>
          <w:sz w:val="28"/>
          <w:szCs w:val="28"/>
          <w:lang w:val="uk-UA"/>
        </w:rPr>
        <w:t>Звіт про громадське обговорення</w:t>
      </w:r>
    </w:p>
    <w:p w:rsidR="00F97467" w:rsidRDefault="00590FAD" w:rsidP="00B5386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B53868">
        <w:rPr>
          <w:b/>
          <w:bCs/>
          <w:sz w:val="28"/>
          <w:szCs w:val="28"/>
          <w:lang w:val="uk-UA"/>
        </w:rPr>
        <w:t xml:space="preserve">проєкту </w:t>
      </w:r>
      <w:r w:rsidR="007E43F3" w:rsidRPr="00B53868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постанови К</w:t>
      </w:r>
      <w:r w:rsidR="007E43F3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абінету Міністрів України </w:t>
      </w:r>
      <w:r w:rsidR="00B53868" w:rsidRPr="00B53868">
        <w:rPr>
          <w:b/>
          <w:bCs/>
          <w:color w:val="000000"/>
          <w:sz w:val="28"/>
          <w:szCs w:val="28"/>
          <w:shd w:val="clear" w:color="auto" w:fill="FFFFFF"/>
          <w:lang w:val="uk-UA"/>
        </w:rPr>
        <w:t>«Про внесення змін до постанови Кабінету Міністрів України</w:t>
      </w:r>
      <w:r w:rsidR="00B53868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53868" w:rsidRPr="00B53868">
        <w:rPr>
          <w:b/>
          <w:bCs/>
          <w:color w:val="000000"/>
          <w:sz w:val="28"/>
          <w:szCs w:val="28"/>
          <w:shd w:val="clear" w:color="auto" w:fill="FFFFFF"/>
        </w:rPr>
        <w:t>від 19 червня 2019 р. № 532</w:t>
      </w:r>
      <w:r w:rsidR="007E43F3" w:rsidRPr="007E43F3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E43F3" w:rsidRPr="00590FAD" w:rsidRDefault="007E43F3" w:rsidP="007E43F3">
      <w:pPr>
        <w:shd w:val="clear" w:color="auto" w:fill="FFFFFF"/>
        <w:jc w:val="center"/>
        <w:textAlignment w:val="baseline"/>
        <w:rPr>
          <w:bCs/>
          <w:caps/>
          <w:spacing w:val="45"/>
          <w:sz w:val="28"/>
          <w:szCs w:val="28"/>
        </w:rPr>
      </w:pPr>
    </w:p>
    <w:p w:rsidR="004C2EEC" w:rsidRPr="005B1176" w:rsidRDefault="008822FD" w:rsidP="00DD6D27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5B1176">
        <w:rPr>
          <w:b/>
          <w:sz w:val="28"/>
          <w:szCs w:val="28"/>
          <w:lang w:val="uk-UA"/>
        </w:rPr>
        <w:t xml:space="preserve">1. </w:t>
      </w:r>
      <w:r w:rsidR="004C2EEC" w:rsidRPr="005B1176">
        <w:rPr>
          <w:b/>
          <w:sz w:val="28"/>
          <w:szCs w:val="28"/>
          <w:lang w:val="uk-UA"/>
        </w:rPr>
        <w:t>Найменування органу виконавчої влади, який проводив обговорення:</w:t>
      </w:r>
    </w:p>
    <w:p w:rsidR="004C2EEC" w:rsidRPr="005B1176" w:rsidRDefault="004C2EEC" w:rsidP="00DD6D27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5B1176">
        <w:rPr>
          <w:sz w:val="28"/>
          <w:szCs w:val="28"/>
          <w:lang w:val="uk-UA"/>
        </w:rPr>
        <w:t>Міністерство освіти і науки України</w:t>
      </w:r>
      <w:r w:rsidR="00E37DB0" w:rsidRPr="005B1176">
        <w:rPr>
          <w:sz w:val="28"/>
          <w:szCs w:val="28"/>
          <w:lang w:val="uk-UA"/>
        </w:rPr>
        <w:t>.</w:t>
      </w:r>
    </w:p>
    <w:p w:rsidR="004C2EEC" w:rsidRDefault="008822FD" w:rsidP="00DD6D27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5B1176">
        <w:rPr>
          <w:b/>
          <w:sz w:val="28"/>
          <w:szCs w:val="28"/>
          <w:lang w:val="uk-UA"/>
        </w:rPr>
        <w:t xml:space="preserve">2. </w:t>
      </w:r>
      <w:r w:rsidR="004C2EEC" w:rsidRPr="005B1176">
        <w:rPr>
          <w:b/>
          <w:sz w:val="28"/>
          <w:szCs w:val="28"/>
          <w:lang w:val="uk-UA"/>
        </w:rPr>
        <w:t>Зміст питання або назва про</w:t>
      </w:r>
      <w:r w:rsidR="00590FAD">
        <w:rPr>
          <w:b/>
          <w:sz w:val="28"/>
          <w:szCs w:val="28"/>
          <w:lang w:val="uk-UA"/>
        </w:rPr>
        <w:t>є</w:t>
      </w:r>
      <w:r w:rsidR="004C2EEC" w:rsidRPr="005B1176">
        <w:rPr>
          <w:b/>
          <w:sz w:val="28"/>
          <w:szCs w:val="28"/>
          <w:lang w:val="uk-UA"/>
        </w:rPr>
        <w:t>кту акта, що виносилися на обговорення:</w:t>
      </w:r>
    </w:p>
    <w:p w:rsidR="0079277F" w:rsidRDefault="00826095" w:rsidP="00DD6D2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громадське обговорення було винесено</w:t>
      </w:r>
      <w:r w:rsidRPr="00826095">
        <w:rPr>
          <w:sz w:val="28"/>
          <w:szCs w:val="28"/>
          <w:lang w:val="uk-UA"/>
        </w:rPr>
        <w:t xml:space="preserve"> проєкт постанови </w:t>
      </w:r>
      <w:r w:rsidR="007E43F3" w:rsidRPr="007E43F3">
        <w:rPr>
          <w:sz w:val="28"/>
          <w:szCs w:val="28"/>
          <w:lang w:val="uk-UA"/>
        </w:rPr>
        <w:t>Кабінету Міністрів України</w:t>
      </w:r>
      <w:r w:rsidRPr="00826095">
        <w:rPr>
          <w:sz w:val="28"/>
          <w:szCs w:val="28"/>
          <w:lang w:val="uk-UA"/>
        </w:rPr>
        <w:t xml:space="preserve"> </w:t>
      </w:r>
      <w:r w:rsidR="00B53868" w:rsidRPr="00B53868">
        <w:rPr>
          <w:sz w:val="28"/>
          <w:szCs w:val="28"/>
          <w:lang w:val="uk-UA"/>
        </w:rPr>
        <w:t>«Про внесення змін до постанови Кабінету Міністрів України від 19 червня 2019 р. № 532»</w:t>
      </w:r>
      <w:r w:rsidRPr="00826095">
        <w:rPr>
          <w:sz w:val="28"/>
          <w:szCs w:val="28"/>
          <w:lang w:val="uk-UA"/>
        </w:rPr>
        <w:t xml:space="preserve">, розроблений </w:t>
      </w:r>
      <w:r w:rsidR="00B53868" w:rsidRPr="00B53868">
        <w:rPr>
          <w:sz w:val="28"/>
          <w:szCs w:val="28"/>
          <w:lang w:val="uk-UA"/>
        </w:rPr>
        <w:t>на виконання до абзацу четвертого частини другої статті 13 Закону України «Про освіту», частини шостої статті 31, пункту 6 розділу X «Прикінцеві та перехідні положення» Закону України «Про повну загальну середню освіту»</w:t>
      </w:r>
      <w:r w:rsidRPr="00826095">
        <w:rPr>
          <w:sz w:val="28"/>
          <w:szCs w:val="28"/>
          <w:lang w:val="uk-UA"/>
        </w:rPr>
        <w:t>.</w:t>
      </w:r>
      <w:r w:rsidR="007927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Проєктом акта було запропоновано</w:t>
      </w:r>
      <w:r w:rsidRPr="00826095">
        <w:rPr>
          <w:sz w:val="28"/>
          <w:szCs w:val="28"/>
          <w:lang w:val="uk-UA"/>
        </w:rPr>
        <w:t xml:space="preserve"> </w:t>
      </w:r>
      <w:r w:rsidR="00B53868" w:rsidRPr="00B53868">
        <w:rPr>
          <w:sz w:val="28"/>
          <w:szCs w:val="28"/>
          <w:lang w:val="uk-UA"/>
        </w:rPr>
        <w:t>усу</w:t>
      </w:r>
      <w:r w:rsidR="00B53868">
        <w:rPr>
          <w:sz w:val="28"/>
          <w:szCs w:val="28"/>
          <w:lang w:val="uk-UA"/>
        </w:rPr>
        <w:t>нути</w:t>
      </w:r>
      <w:r w:rsidR="00B53868" w:rsidRPr="00B53868">
        <w:rPr>
          <w:sz w:val="28"/>
          <w:szCs w:val="28"/>
          <w:lang w:val="uk-UA"/>
        </w:rPr>
        <w:t xml:space="preserve"> </w:t>
      </w:r>
      <w:r w:rsidR="00B53868">
        <w:rPr>
          <w:sz w:val="28"/>
          <w:szCs w:val="28"/>
          <w:lang w:val="uk-UA"/>
        </w:rPr>
        <w:t>колізію</w:t>
      </w:r>
      <w:r w:rsidR="00B53868" w:rsidRPr="00B53868">
        <w:rPr>
          <w:sz w:val="28"/>
          <w:szCs w:val="28"/>
          <w:lang w:val="uk-UA"/>
        </w:rPr>
        <w:t xml:space="preserve"> між законами України «Про освіту», «Про повну загальну середню освіту» та чинним Положенням про освітній округ і опорний заклад освіти, затвердженим постановою Кабінету Міністрів України від 19 червня 2019 р. № 532.</w:t>
      </w:r>
      <w:r w:rsidR="0079277F">
        <w:rPr>
          <w:sz w:val="28"/>
          <w:szCs w:val="28"/>
          <w:lang w:val="uk-UA"/>
        </w:rPr>
        <w:t xml:space="preserve"> </w:t>
      </w:r>
    </w:p>
    <w:p w:rsidR="009F08D2" w:rsidRPr="005D0132" w:rsidRDefault="00F423AE" w:rsidP="00DD6D2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громадського обговорення </w:t>
      </w:r>
      <w:r w:rsidR="00AA3F2B">
        <w:rPr>
          <w:sz w:val="28"/>
          <w:szCs w:val="28"/>
          <w:lang w:val="uk-UA"/>
        </w:rPr>
        <w:t>проєкт акта</w:t>
      </w:r>
      <w:r w:rsidR="009068FD">
        <w:rPr>
          <w:sz w:val="28"/>
          <w:szCs w:val="28"/>
          <w:lang w:val="uk-UA"/>
        </w:rPr>
        <w:t xml:space="preserve"> було оприлюднено</w:t>
      </w:r>
      <w:r w:rsidR="009F08D2">
        <w:rPr>
          <w:sz w:val="28"/>
          <w:szCs w:val="28"/>
          <w:lang w:val="uk-UA"/>
        </w:rPr>
        <w:t xml:space="preserve"> </w:t>
      </w:r>
      <w:r w:rsidR="00B53868" w:rsidRPr="00B53868">
        <w:rPr>
          <w:sz w:val="28"/>
          <w:szCs w:val="28"/>
          <w:lang w:val="uk-UA"/>
        </w:rPr>
        <w:t xml:space="preserve">15.09.2020 </w:t>
      </w:r>
      <w:r w:rsidR="009F08D2" w:rsidRPr="005B1176">
        <w:rPr>
          <w:sz w:val="28"/>
          <w:szCs w:val="28"/>
          <w:lang w:val="uk-UA"/>
        </w:rPr>
        <w:t xml:space="preserve">у підрозділі «Громадське обговорення» розділу «Консультації </w:t>
      </w:r>
      <w:r w:rsidR="00DD6D27">
        <w:rPr>
          <w:sz w:val="28"/>
          <w:szCs w:val="28"/>
          <w:lang w:val="uk-UA"/>
        </w:rPr>
        <w:t>з громадськістю» офіційного веб</w:t>
      </w:r>
      <w:r w:rsidR="009F08D2" w:rsidRPr="005B1176">
        <w:rPr>
          <w:sz w:val="28"/>
          <w:szCs w:val="28"/>
          <w:lang w:val="uk-UA"/>
        </w:rPr>
        <w:t>сайту МОН.</w:t>
      </w:r>
      <w:r w:rsidR="0079277F">
        <w:rPr>
          <w:sz w:val="28"/>
          <w:szCs w:val="28"/>
          <w:lang w:val="uk-UA"/>
        </w:rPr>
        <w:t xml:space="preserve"> </w:t>
      </w:r>
      <w:r w:rsidR="009F08D2" w:rsidRPr="005D0132">
        <w:rPr>
          <w:sz w:val="28"/>
          <w:szCs w:val="28"/>
          <w:lang w:val="uk-UA"/>
        </w:rPr>
        <w:t xml:space="preserve">Зауваження та пропозиції від громадськості приймалися до </w:t>
      </w:r>
      <w:r w:rsidR="00B53868" w:rsidRPr="00B53868">
        <w:rPr>
          <w:sz w:val="28"/>
          <w:szCs w:val="28"/>
          <w:lang w:val="uk-UA"/>
        </w:rPr>
        <w:t>05.10.</w:t>
      </w:r>
      <w:r w:rsidR="00826095" w:rsidRPr="00826095">
        <w:rPr>
          <w:sz w:val="28"/>
          <w:szCs w:val="28"/>
          <w:lang w:val="uk-UA"/>
        </w:rPr>
        <w:t xml:space="preserve"> </w:t>
      </w:r>
      <w:r w:rsidR="009F08D2" w:rsidRPr="005D0132">
        <w:rPr>
          <w:sz w:val="28"/>
          <w:szCs w:val="28"/>
          <w:lang w:val="uk-UA"/>
        </w:rPr>
        <w:t>2020</w:t>
      </w:r>
      <w:r w:rsidR="007E43F3">
        <w:rPr>
          <w:sz w:val="28"/>
          <w:szCs w:val="28"/>
          <w:lang w:val="uk-UA"/>
        </w:rPr>
        <w:t> </w:t>
      </w:r>
      <w:r w:rsidR="009F08D2" w:rsidRPr="005D0132">
        <w:rPr>
          <w:sz w:val="28"/>
          <w:szCs w:val="28"/>
          <w:lang w:val="uk-UA"/>
        </w:rPr>
        <w:t xml:space="preserve"> у письмов</w:t>
      </w:r>
      <w:r w:rsidR="007E43F3">
        <w:rPr>
          <w:sz w:val="28"/>
          <w:szCs w:val="28"/>
          <w:lang w:val="uk-UA"/>
        </w:rPr>
        <w:t xml:space="preserve">ому вигляді на електронну пошту </w:t>
      </w:r>
      <w:r w:rsidR="00826095" w:rsidRPr="00826095">
        <w:rPr>
          <w:sz w:val="28"/>
          <w:szCs w:val="28"/>
          <w:lang w:val="uk-UA"/>
        </w:rPr>
        <w:t xml:space="preserve">v_bozhinskiy@mon.gov.ua </w:t>
      </w:r>
      <w:r w:rsidR="009F08D2" w:rsidRPr="005D0132">
        <w:rPr>
          <w:sz w:val="28"/>
          <w:szCs w:val="28"/>
          <w:lang w:val="uk-UA"/>
        </w:rPr>
        <w:t>та</w:t>
      </w:r>
      <w:r w:rsidR="00DD6D27" w:rsidRPr="005D0132">
        <w:rPr>
          <w:sz w:val="28"/>
          <w:szCs w:val="28"/>
          <w:lang w:val="uk-UA"/>
        </w:rPr>
        <w:t xml:space="preserve"> </w:t>
      </w:r>
      <w:r w:rsidR="009F08D2" w:rsidRPr="005D0132">
        <w:rPr>
          <w:sz w:val="28"/>
          <w:szCs w:val="28"/>
          <w:lang w:val="uk-UA"/>
        </w:rPr>
        <w:t>за адресою</w:t>
      </w:r>
      <w:r w:rsidR="00DD6D27" w:rsidRPr="005D0132">
        <w:rPr>
          <w:sz w:val="28"/>
          <w:szCs w:val="28"/>
          <w:lang w:val="uk-UA"/>
        </w:rPr>
        <w:t xml:space="preserve"> </w:t>
      </w:r>
      <w:r w:rsidR="009F08D2" w:rsidRPr="005D0132">
        <w:rPr>
          <w:sz w:val="28"/>
          <w:szCs w:val="28"/>
          <w:lang w:val="uk-UA"/>
        </w:rPr>
        <w:t>Міністерства освіти і науки України.</w:t>
      </w:r>
    </w:p>
    <w:p w:rsidR="008822FD" w:rsidRPr="005D0132" w:rsidRDefault="008822FD" w:rsidP="00DD6D27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5D0132">
        <w:rPr>
          <w:b/>
          <w:sz w:val="28"/>
          <w:szCs w:val="28"/>
          <w:lang w:val="uk-UA"/>
        </w:rPr>
        <w:t xml:space="preserve">3. Інформація про осіб, </w:t>
      </w:r>
      <w:r w:rsidR="008925F3" w:rsidRPr="005D0132">
        <w:rPr>
          <w:b/>
          <w:sz w:val="28"/>
          <w:szCs w:val="28"/>
          <w:lang w:val="uk-UA"/>
        </w:rPr>
        <w:t>які</w:t>
      </w:r>
      <w:r w:rsidRPr="005D0132">
        <w:rPr>
          <w:b/>
          <w:sz w:val="28"/>
          <w:szCs w:val="28"/>
          <w:lang w:val="uk-UA"/>
        </w:rPr>
        <w:t xml:space="preserve"> взяли участь в обговоренні:</w:t>
      </w:r>
    </w:p>
    <w:p w:rsidR="003D19F7" w:rsidRPr="005D0132" w:rsidRDefault="009C11E1" w:rsidP="00826095">
      <w:pPr>
        <w:ind w:firstLine="709"/>
        <w:jc w:val="both"/>
        <w:rPr>
          <w:sz w:val="28"/>
          <w:szCs w:val="28"/>
          <w:lang w:val="uk-UA"/>
        </w:rPr>
      </w:pPr>
      <w:r w:rsidRPr="005D0132">
        <w:rPr>
          <w:sz w:val="28"/>
          <w:szCs w:val="28"/>
          <w:lang w:val="uk-UA"/>
        </w:rPr>
        <w:t xml:space="preserve">За період </w:t>
      </w:r>
      <w:r w:rsidR="00826095">
        <w:rPr>
          <w:sz w:val="28"/>
          <w:szCs w:val="28"/>
          <w:lang w:val="uk-UA"/>
        </w:rPr>
        <w:t xml:space="preserve">громадського обговорення </w:t>
      </w:r>
      <w:r w:rsidRPr="005D0132">
        <w:rPr>
          <w:sz w:val="28"/>
          <w:szCs w:val="28"/>
          <w:lang w:val="uk-UA"/>
        </w:rPr>
        <w:t>пропозиці</w:t>
      </w:r>
      <w:r w:rsidR="00AA3F2B">
        <w:rPr>
          <w:sz w:val="28"/>
          <w:szCs w:val="28"/>
          <w:lang w:val="uk-UA"/>
        </w:rPr>
        <w:t xml:space="preserve">ї </w:t>
      </w:r>
      <w:r w:rsidR="00AA3F2B" w:rsidRPr="005D0132">
        <w:rPr>
          <w:sz w:val="28"/>
          <w:szCs w:val="28"/>
          <w:lang w:val="uk-UA"/>
        </w:rPr>
        <w:t xml:space="preserve">щодо </w:t>
      </w:r>
      <w:r w:rsidR="00FA0EE7">
        <w:rPr>
          <w:sz w:val="28"/>
          <w:szCs w:val="28"/>
          <w:lang w:val="uk-UA"/>
        </w:rPr>
        <w:t xml:space="preserve">змісту </w:t>
      </w:r>
      <w:r w:rsidR="00AA3F2B" w:rsidRPr="005D0132">
        <w:rPr>
          <w:sz w:val="28"/>
          <w:szCs w:val="28"/>
          <w:lang w:val="uk-UA"/>
        </w:rPr>
        <w:t>проєк</w:t>
      </w:r>
      <w:r w:rsidR="00AA3F2B">
        <w:rPr>
          <w:sz w:val="28"/>
          <w:szCs w:val="28"/>
          <w:lang w:val="uk-UA"/>
        </w:rPr>
        <w:t>ту акта над</w:t>
      </w:r>
      <w:r w:rsidR="00B53868">
        <w:rPr>
          <w:sz w:val="28"/>
          <w:szCs w:val="28"/>
          <w:lang w:val="uk-UA"/>
        </w:rPr>
        <w:t>ійшл</w:t>
      </w:r>
      <w:r w:rsidR="00FA0EE7">
        <w:rPr>
          <w:sz w:val="28"/>
          <w:szCs w:val="28"/>
          <w:lang w:val="uk-UA"/>
        </w:rPr>
        <w:t>а</w:t>
      </w:r>
      <w:r w:rsidR="00B53868">
        <w:rPr>
          <w:sz w:val="28"/>
          <w:szCs w:val="28"/>
          <w:lang w:val="uk-UA"/>
        </w:rPr>
        <w:t xml:space="preserve"> </w:t>
      </w:r>
      <w:r w:rsidR="00FA0EE7">
        <w:rPr>
          <w:sz w:val="28"/>
          <w:szCs w:val="28"/>
          <w:lang w:val="uk-UA"/>
        </w:rPr>
        <w:t>одна пропозиція</w:t>
      </w:r>
      <w:r w:rsidR="00AA3F2B">
        <w:rPr>
          <w:sz w:val="28"/>
          <w:szCs w:val="28"/>
          <w:lang w:val="uk-UA"/>
        </w:rPr>
        <w:t xml:space="preserve"> </w:t>
      </w:r>
      <w:r w:rsidR="00826095">
        <w:rPr>
          <w:sz w:val="28"/>
          <w:szCs w:val="28"/>
          <w:lang w:val="uk-UA"/>
        </w:rPr>
        <w:t>від</w:t>
      </w:r>
      <w:r w:rsidR="00FA0EE7">
        <w:rPr>
          <w:sz w:val="28"/>
          <w:szCs w:val="28"/>
          <w:lang w:val="uk-UA"/>
        </w:rPr>
        <w:t xml:space="preserve"> педагогічного працівника (Філоненка Б.)</w:t>
      </w:r>
      <w:r w:rsidR="00B53868">
        <w:rPr>
          <w:sz w:val="28"/>
          <w:szCs w:val="28"/>
          <w:lang w:val="uk-UA"/>
        </w:rPr>
        <w:t>.</w:t>
      </w:r>
    </w:p>
    <w:p w:rsidR="004C2EEC" w:rsidRPr="005D0132" w:rsidRDefault="006E525D" w:rsidP="00DD6D27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5D0132">
        <w:rPr>
          <w:b/>
          <w:sz w:val="28"/>
          <w:szCs w:val="28"/>
          <w:lang w:val="uk-UA"/>
        </w:rPr>
        <w:t xml:space="preserve">4. </w:t>
      </w:r>
      <w:r w:rsidR="004C2EEC" w:rsidRPr="005D0132">
        <w:rPr>
          <w:b/>
          <w:sz w:val="28"/>
          <w:szCs w:val="28"/>
          <w:lang w:val="uk-UA"/>
        </w:rPr>
        <w:t>Інформація про пропозиції, що надійшли до Міністерства освіти і науки України за результатами обговорення:</w:t>
      </w:r>
    </w:p>
    <w:p w:rsidR="00FA0EE7" w:rsidRDefault="00FA0EE7" w:rsidP="00DD6D27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Пропозиція, що надійшла в р</w:t>
      </w:r>
      <w:r w:rsidR="0079277F">
        <w:rPr>
          <w:sz w:val="28"/>
          <w:szCs w:val="28"/>
          <w:shd w:val="clear" w:color="auto" w:fill="FFFFFF"/>
          <w:lang w:val="uk-UA"/>
        </w:rPr>
        <w:t xml:space="preserve">амках громадського обговорення </w:t>
      </w:r>
      <w:bookmarkStart w:id="0" w:name="_GoBack"/>
      <w:bookmarkEnd w:id="0"/>
      <w:r>
        <w:rPr>
          <w:sz w:val="28"/>
          <w:szCs w:val="28"/>
          <w:shd w:val="clear" w:color="auto" w:fill="FFFFFF"/>
          <w:lang w:val="uk-UA"/>
        </w:rPr>
        <w:t xml:space="preserve">стосувалася внесення змін до пункту 12 </w:t>
      </w:r>
      <w:r>
        <w:rPr>
          <w:sz w:val="28"/>
          <w:szCs w:val="28"/>
          <w:lang w:val="uk-UA"/>
        </w:rPr>
        <w:t>Положення</w:t>
      </w:r>
      <w:r w:rsidRPr="00B53868">
        <w:rPr>
          <w:sz w:val="28"/>
          <w:szCs w:val="28"/>
          <w:lang w:val="uk-UA"/>
        </w:rPr>
        <w:t xml:space="preserve"> про освітній округ і опорний заклад освіти, затверджен</w:t>
      </w:r>
      <w:r>
        <w:rPr>
          <w:sz w:val="28"/>
          <w:szCs w:val="28"/>
          <w:lang w:val="uk-UA"/>
        </w:rPr>
        <w:t>ого</w:t>
      </w:r>
      <w:r w:rsidRPr="00B53868">
        <w:rPr>
          <w:sz w:val="28"/>
          <w:szCs w:val="28"/>
          <w:lang w:val="uk-UA"/>
        </w:rPr>
        <w:t xml:space="preserve"> постановою Кабінету Міністрів Укра</w:t>
      </w:r>
      <w:r>
        <w:rPr>
          <w:sz w:val="28"/>
          <w:szCs w:val="28"/>
          <w:lang w:val="uk-UA"/>
        </w:rPr>
        <w:t>їни від 19 червня 2019 р. № 532, а саме викладення його в такій редакції</w:t>
      </w:r>
      <w:r w:rsidR="0079277F">
        <w:rPr>
          <w:sz w:val="28"/>
          <w:szCs w:val="28"/>
          <w:lang w:val="uk-UA"/>
        </w:rPr>
        <w:t>:</w:t>
      </w:r>
    </w:p>
    <w:p w:rsidR="00AA3F2B" w:rsidRPr="00FA0EE7" w:rsidRDefault="00FA0EE7" w:rsidP="00DD6D27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«1</w:t>
      </w:r>
      <w:r w:rsidRPr="00FA0EE7">
        <w:rPr>
          <w:color w:val="222222"/>
          <w:sz w:val="28"/>
          <w:szCs w:val="28"/>
          <w:shd w:val="clear" w:color="auto" w:fill="FFFFFF"/>
          <w:lang w:val="uk-UA"/>
        </w:rPr>
        <w:t>2. Обсяг педагогічного навантаження педагогічних працівників опорного закладу освіти, які забезпечують освітній процес в опорному закладі освіти та його філіях, визначається директором опорного закладу освіти відповідно до законодавства,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FA0EE7">
        <w:rPr>
          <w:bCs/>
          <w:color w:val="222222"/>
          <w:sz w:val="28"/>
          <w:szCs w:val="28"/>
          <w:shd w:val="clear" w:color="auto" w:fill="FFFFFF"/>
          <w:lang w:val="uk-UA"/>
        </w:rPr>
        <w:t>але не більше 18 годин на тиждень.</w:t>
      </w:r>
      <w:r w:rsidRPr="00FA0EE7">
        <w:rPr>
          <w:bCs/>
          <w:color w:val="222222"/>
          <w:sz w:val="28"/>
          <w:szCs w:val="28"/>
          <w:shd w:val="clear" w:color="auto" w:fill="FFFFFF"/>
          <w:lang w:val="uk-UA"/>
        </w:rPr>
        <w:t>».</w:t>
      </w:r>
    </w:p>
    <w:p w:rsidR="00274648" w:rsidRPr="005D0132" w:rsidRDefault="00274648" w:rsidP="00DD6D27">
      <w:pPr>
        <w:tabs>
          <w:tab w:val="left" w:pos="1134"/>
        </w:tabs>
        <w:ind w:firstLine="709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5D0132">
        <w:rPr>
          <w:b/>
          <w:sz w:val="28"/>
          <w:szCs w:val="28"/>
          <w:shd w:val="clear" w:color="auto" w:fill="FFFFFF"/>
          <w:lang w:val="uk-UA"/>
        </w:rPr>
        <w:t>5. Інформація про рішення, прийняті за результатами обговорення:</w:t>
      </w:r>
    </w:p>
    <w:p w:rsidR="00FA0EE7" w:rsidRDefault="00FA0EE7" w:rsidP="00322FBF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Пропозиція, що надійшла </w:t>
      </w:r>
      <w:r>
        <w:rPr>
          <w:sz w:val="28"/>
          <w:szCs w:val="28"/>
          <w:shd w:val="clear" w:color="auto" w:fill="FFFFFF"/>
          <w:lang w:val="uk-UA"/>
        </w:rPr>
        <w:t>в рамках громадського обговорення</w:t>
      </w:r>
      <w:r>
        <w:rPr>
          <w:sz w:val="28"/>
          <w:szCs w:val="28"/>
          <w:shd w:val="clear" w:color="auto" w:fill="FFFFFF"/>
          <w:lang w:val="uk-UA"/>
        </w:rPr>
        <w:t xml:space="preserve"> була відхилена у зв’язку із тим, що питання обсягу педагогічного навантаження урегульовано статтею 24 Закону України «Про повну</w:t>
      </w:r>
      <w:r w:rsidR="0079277F" w:rsidRPr="00B53868">
        <w:rPr>
          <w:sz w:val="28"/>
          <w:szCs w:val="28"/>
          <w:lang w:val="uk-UA"/>
        </w:rPr>
        <w:t xml:space="preserve"> загальну середню освіту»</w:t>
      </w:r>
      <w:r w:rsidR="0079277F">
        <w:rPr>
          <w:sz w:val="28"/>
          <w:szCs w:val="28"/>
          <w:lang w:val="uk-UA"/>
        </w:rPr>
        <w:t xml:space="preserve"> і тому такий обсяг не може бути обмежений актом Уряду.</w:t>
      </w:r>
    </w:p>
    <w:p w:rsidR="00727776" w:rsidRDefault="00727776" w:rsidP="00322FBF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За результатами громадського обговорення </w:t>
      </w:r>
      <w:r w:rsidR="0079277F">
        <w:rPr>
          <w:sz w:val="28"/>
          <w:szCs w:val="28"/>
          <w:shd w:val="clear" w:color="auto" w:fill="FFFFFF"/>
          <w:lang w:val="uk-UA"/>
        </w:rPr>
        <w:t>проєкт</w:t>
      </w:r>
      <w:r w:rsidR="0079277F">
        <w:rPr>
          <w:sz w:val="28"/>
          <w:szCs w:val="28"/>
          <w:shd w:val="clear" w:color="auto" w:fill="FFFFFF"/>
          <w:lang w:val="uk-UA"/>
        </w:rPr>
        <w:t xml:space="preserve"> акта </w:t>
      </w:r>
      <w:r w:rsidR="0079277F">
        <w:rPr>
          <w:sz w:val="28"/>
          <w:szCs w:val="28"/>
          <w:shd w:val="clear" w:color="auto" w:fill="FFFFFF"/>
          <w:lang w:val="uk-UA"/>
        </w:rPr>
        <w:t>в установленому порядку</w:t>
      </w:r>
      <w:r w:rsidR="0079277F">
        <w:rPr>
          <w:sz w:val="28"/>
          <w:szCs w:val="28"/>
          <w:shd w:val="clear" w:color="auto" w:fill="FFFFFF"/>
          <w:lang w:val="uk-UA"/>
        </w:rPr>
        <w:t xml:space="preserve"> було </w:t>
      </w:r>
      <w:r w:rsidR="0079277F">
        <w:rPr>
          <w:sz w:val="28"/>
          <w:szCs w:val="28"/>
          <w:shd w:val="clear" w:color="auto" w:fill="FFFFFF"/>
          <w:lang w:val="uk-UA"/>
        </w:rPr>
        <w:t>направлено</w:t>
      </w:r>
      <w:r w:rsidR="0079277F">
        <w:rPr>
          <w:sz w:val="28"/>
          <w:szCs w:val="28"/>
          <w:shd w:val="clear" w:color="auto" w:fill="FFFFFF"/>
          <w:lang w:val="uk-UA"/>
        </w:rPr>
        <w:t xml:space="preserve"> для</w:t>
      </w:r>
      <w:r>
        <w:rPr>
          <w:sz w:val="28"/>
          <w:szCs w:val="28"/>
          <w:shd w:val="clear" w:color="auto" w:fill="FFFFFF"/>
          <w:lang w:val="uk-UA"/>
        </w:rPr>
        <w:t xml:space="preserve"> узгодження із заінтересованими органами.</w:t>
      </w:r>
    </w:p>
    <w:p w:rsidR="0079277F" w:rsidRDefault="0079277F" w:rsidP="00DD6D27">
      <w:pPr>
        <w:pStyle w:val="aa"/>
        <w:ind w:left="0"/>
        <w:jc w:val="both"/>
        <w:rPr>
          <w:sz w:val="28"/>
          <w:szCs w:val="28"/>
          <w:lang w:val="uk-UA"/>
        </w:rPr>
      </w:pPr>
    </w:p>
    <w:p w:rsidR="003B4923" w:rsidRPr="00713DBC" w:rsidRDefault="0079277F" w:rsidP="00DD6D27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3B4923">
        <w:rPr>
          <w:sz w:val="28"/>
          <w:szCs w:val="28"/>
          <w:lang w:val="uk-UA"/>
        </w:rPr>
        <w:t>енеральн</w:t>
      </w:r>
      <w:r>
        <w:rPr>
          <w:sz w:val="28"/>
          <w:szCs w:val="28"/>
          <w:lang w:val="uk-UA"/>
        </w:rPr>
        <w:t>ий</w:t>
      </w:r>
      <w:r w:rsidR="003B4923">
        <w:rPr>
          <w:sz w:val="28"/>
          <w:szCs w:val="28"/>
          <w:lang w:val="uk-UA"/>
        </w:rPr>
        <w:t xml:space="preserve"> директор</w:t>
      </w:r>
      <w:r>
        <w:rPr>
          <w:sz w:val="28"/>
          <w:szCs w:val="28"/>
          <w:lang w:val="uk-UA"/>
        </w:rPr>
        <w:t xml:space="preserve"> </w:t>
      </w:r>
      <w:r w:rsidR="003B4923">
        <w:rPr>
          <w:sz w:val="28"/>
          <w:szCs w:val="28"/>
          <w:lang w:val="uk-UA"/>
        </w:rPr>
        <w:t xml:space="preserve">директорату шкільної освіти              </w:t>
      </w:r>
      <w:r>
        <w:rPr>
          <w:sz w:val="28"/>
          <w:szCs w:val="28"/>
          <w:lang w:val="uk-UA"/>
        </w:rPr>
        <w:t xml:space="preserve">  </w:t>
      </w:r>
      <w:r w:rsidR="003B492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А</w:t>
      </w:r>
      <w:r w:rsidR="00D539D7">
        <w:rPr>
          <w:sz w:val="28"/>
          <w:szCs w:val="28"/>
          <w:lang w:val="uk-UA"/>
        </w:rPr>
        <w:t>.</w:t>
      </w:r>
      <w:r w:rsidR="003B49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Осмоловський</w:t>
      </w:r>
    </w:p>
    <w:sectPr w:rsidR="003B4923" w:rsidRPr="00713DBC" w:rsidSect="0079277F">
      <w:headerReference w:type="default" r:id="rId7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778" w:rsidRDefault="00A76778" w:rsidP="0076379A">
      <w:r>
        <w:separator/>
      </w:r>
    </w:p>
  </w:endnote>
  <w:endnote w:type="continuationSeparator" w:id="0">
    <w:p w:rsidR="00A76778" w:rsidRDefault="00A76778" w:rsidP="007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778" w:rsidRDefault="00A76778" w:rsidP="0076379A">
      <w:r>
        <w:separator/>
      </w:r>
    </w:p>
  </w:footnote>
  <w:footnote w:type="continuationSeparator" w:id="0">
    <w:p w:rsidR="00A76778" w:rsidRDefault="00A76778" w:rsidP="007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9A" w:rsidRDefault="0076379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9277F" w:rsidRPr="0079277F">
      <w:rPr>
        <w:noProof/>
        <w:lang w:val="uk-UA"/>
      </w:rPr>
      <w:t>2</w:t>
    </w:r>
    <w:r>
      <w:fldChar w:fldCharType="end"/>
    </w:r>
  </w:p>
  <w:p w:rsidR="0076379A" w:rsidRDefault="007637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7E1"/>
    <w:multiLevelType w:val="multilevel"/>
    <w:tmpl w:val="ABFECA0C"/>
    <w:lvl w:ilvl="0">
      <w:start w:val="10"/>
      <w:numFmt w:val="decimal"/>
      <w:lvlText w:val="%1"/>
      <w:lvlJc w:val="left"/>
      <w:pPr>
        <w:ind w:left="690" w:hanging="690"/>
      </w:pPr>
    </w:lvl>
    <w:lvl w:ilvl="1">
      <w:start w:val="11"/>
      <w:numFmt w:val="decimal"/>
      <w:lvlText w:val="%1-%2"/>
      <w:lvlJc w:val="left"/>
      <w:pPr>
        <w:ind w:left="1789" w:hanging="720"/>
      </w:pPr>
    </w:lvl>
    <w:lvl w:ilvl="2">
      <w:start w:val="1"/>
      <w:numFmt w:val="decimal"/>
      <w:lvlText w:val="%1-%2.%3"/>
      <w:lvlJc w:val="left"/>
      <w:pPr>
        <w:ind w:left="2858" w:hanging="720"/>
      </w:pPr>
    </w:lvl>
    <w:lvl w:ilvl="3">
      <w:start w:val="1"/>
      <w:numFmt w:val="decimal"/>
      <w:lvlText w:val="%1-%2.%3.%4"/>
      <w:lvlJc w:val="left"/>
      <w:pPr>
        <w:ind w:left="4287" w:hanging="1080"/>
      </w:pPr>
    </w:lvl>
    <w:lvl w:ilvl="4">
      <w:start w:val="1"/>
      <w:numFmt w:val="decimal"/>
      <w:lvlText w:val="%1-%2.%3.%4.%5"/>
      <w:lvlJc w:val="left"/>
      <w:pPr>
        <w:ind w:left="5356" w:hanging="1080"/>
      </w:pPr>
    </w:lvl>
    <w:lvl w:ilvl="5">
      <w:start w:val="1"/>
      <w:numFmt w:val="decimal"/>
      <w:lvlText w:val="%1-%2.%3.%4.%5.%6"/>
      <w:lvlJc w:val="left"/>
      <w:pPr>
        <w:ind w:left="6785" w:hanging="1440"/>
      </w:pPr>
    </w:lvl>
    <w:lvl w:ilvl="6">
      <w:start w:val="1"/>
      <w:numFmt w:val="decimal"/>
      <w:lvlText w:val="%1-%2.%3.%4.%5.%6.%7"/>
      <w:lvlJc w:val="left"/>
      <w:pPr>
        <w:ind w:left="7854" w:hanging="1440"/>
      </w:pPr>
    </w:lvl>
    <w:lvl w:ilvl="7">
      <w:start w:val="1"/>
      <w:numFmt w:val="decimal"/>
      <w:lvlText w:val="%1-%2.%3.%4.%5.%6.%7.%8"/>
      <w:lvlJc w:val="left"/>
      <w:pPr>
        <w:ind w:left="9283" w:hanging="1800"/>
      </w:pPr>
    </w:lvl>
    <w:lvl w:ilvl="8">
      <w:start w:val="1"/>
      <w:numFmt w:val="decimal"/>
      <w:lvlText w:val="%1-%2.%3.%4.%5.%6.%7.%8.%9"/>
      <w:lvlJc w:val="left"/>
      <w:pPr>
        <w:ind w:left="10712" w:hanging="2160"/>
      </w:pPr>
    </w:lvl>
  </w:abstractNum>
  <w:abstractNum w:abstractNumId="1" w15:restartNumberingAfterBreak="0">
    <w:nsid w:val="1F9C623E"/>
    <w:multiLevelType w:val="hybridMultilevel"/>
    <w:tmpl w:val="35A433AE"/>
    <w:lvl w:ilvl="0" w:tplc="F9782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2E65BD"/>
    <w:multiLevelType w:val="hybridMultilevel"/>
    <w:tmpl w:val="E9BC8FF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2B7F6489"/>
    <w:multiLevelType w:val="hybridMultilevel"/>
    <w:tmpl w:val="B06E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2473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232FD"/>
    <w:multiLevelType w:val="hybridMultilevel"/>
    <w:tmpl w:val="F9C246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E218B"/>
    <w:multiLevelType w:val="hybridMultilevel"/>
    <w:tmpl w:val="F1968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2625D"/>
    <w:multiLevelType w:val="hybridMultilevel"/>
    <w:tmpl w:val="8DF47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5932"/>
    <w:multiLevelType w:val="hybridMultilevel"/>
    <w:tmpl w:val="1B587C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EF"/>
    <w:rsid w:val="00020FF4"/>
    <w:rsid w:val="0002188A"/>
    <w:rsid w:val="00023DFA"/>
    <w:rsid w:val="00035563"/>
    <w:rsid w:val="0004202F"/>
    <w:rsid w:val="000444C1"/>
    <w:rsid w:val="0007421A"/>
    <w:rsid w:val="00077029"/>
    <w:rsid w:val="00092DB0"/>
    <w:rsid w:val="00093E1C"/>
    <w:rsid w:val="000A3B44"/>
    <w:rsid w:val="000D41ED"/>
    <w:rsid w:val="000D7537"/>
    <w:rsid w:val="000E05E6"/>
    <w:rsid w:val="000E1E24"/>
    <w:rsid w:val="000F05C7"/>
    <w:rsid w:val="00100172"/>
    <w:rsid w:val="001140FB"/>
    <w:rsid w:val="001145E2"/>
    <w:rsid w:val="00117117"/>
    <w:rsid w:val="00122AA8"/>
    <w:rsid w:val="001540F3"/>
    <w:rsid w:val="00154DF6"/>
    <w:rsid w:val="00184EA2"/>
    <w:rsid w:val="001A28C7"/>
    <w:rsid w:val="001A5B6A"/>
    <w:rsid w:val="001B4464"/>
    <w:rsid w:val="001C22AB"/>
    <w:rsid w:val="001E0FCF"/>
    <w:rsid w:val="001E58C5"/>
    <w:rsid w:val="001E7CEE"/>
    <w:rsid w:val="002069FB"/>
    <w:rsid w:val="00210871"/>
    <w:rsid w:val="00226101"/>
    <w:rsid w:val="00232B1B"/>
    <w:rsid w:val="00235368"/>
    <w:rsid w:val="00241721"/>
    <w:rsid w:val="00245BBC"/>
    <w:rsid w:val="00250A42"/>
    <w:rsid w:val="002572A1"/>
    <w:rsid w:val="00274648"/>
    <w:rsid w:val="00283E1D"/>
    <w:rsid w:val="002903B3"/>
    <w:rsid w:val="002A1505"/>
    <w:rsid w:val="002A22BC"/>
    <w:rsid w:val="002A45E7"/>
    <w:rsid w:val="002A6E2F"/>
    <w:rsid w:val="002A7058"/>
    <w:rsid w:val="002B7A8C"/>
    <w:rsid w:val="002E0EAA"/>
    <w:rsid w:val="002E4B12"/>
    <w:rsid w:val="002E7171"/>
    <w:rsid w:val="002F54C4"/>
    <w:rsid w:val="002F7300"/>
    <w:rsid w:val="00304B55"/>
    <w:rsid w:val="00311F13"/>
    <w:rsid w:val="00322FBF"/>
    <w:rsid w:val="003414A1"/>
    <w:rsid w:val="003437CD"/>
    <w:rsid w:val="0037007F"/>
    <w:rsid w:val="00370A95"/>
    <w:rsid w:val="0038148D"/>
    <w:rsid w:val="0039105D"/>
    <w:rsid w:val="00392C38"/>
    <w:rsid w:val="003975C1"/>
    <w:rsid w:val="003A10D3"/>
    <w:rsid w:val="003B4085"/>
    <w:rsid w:val="003B4923"/>
    <w:rsid w:val="003C7D18"/>
    <w:rsid w:val="003D19F7"/>
    <w:rsid w:val="003D605F"/>
    <w:rsid w:val="003E45C3"/>
    <w:rsid w:val="00402C09"/>
    <w:rsid w:val="00410A5D"/>
    <w:rsid w:val="00434707"/>
    <w:rsid w:val="00445D95"/>
    <w:rsid w:val="00451C89"/>
    <w:rsid w:val="0045623C"/>
    <w:rsid w:val="00456903"/>
    <w:rsid w:val="00457654"/>
    <w:rsid w:val="0046059E"/>
    <w:rsid w:val="00481713"/>
    <w:rsid w:val="004837D1"/>
    <w:rsid w:val="004876CC"/>
    <w:rsid w:val="004B2E47"/>
    <w:rsid w:val="004C159B"/>
    <w:rsid w:val="004C2EEC"/>
    <w:rsid w:val="004D0E01"/>
    <w:rsid w:val="004D0FA4"/>
    <w:rsid w:val="004D1F8E"/>
    <w:rsid w:val="004F5A12"/>
    <w:rsid w:val="00501066"/>
    <w:rsid w:val="005105E1"/>
    <w:rsid w:val="005128D7"/>
    <w:rsid w:val="00523341"/>
    <w:rsid w:val="00527487"/>
    <w:rsid w:val="005316A0"/>
    <w:rsid w:val="005320E9"/>
    <w:rsid w:val="005340BA"/>
    <w:rsid w:val="005600BE"/>
    <w:rsid w:val="005618D2"/>
    <w:rsid w:val="0057334D"/>
    <w:rsid w:val="005758E3"/>
    <w:rsid w:val="00590FAD"/>
    <w:rsid w:val="00591612"/>
    <w:rsid w:val="005B1176"/>
    <w:rsid w:val="005D0132"/>
    <w:rsid w:val="005D1BEF"/>
    <w:rsid w:val="005E45E4"/>
    <w:rsid w:val="005F0154"/>
    <w:rsid w:val="005F0865"/>
    <w:rsid w:val="005F39EC"/>
    <w:rsid w:val="00625719"/>
    <w:rsid w:val="00635342"/>
    <w:rsid w:val="0063571D"/>
    <w:rsid w:val="006377B9"/>
    <w:rsid w:val="00656ED9"/>
    <w:rsid w:val="00663DB5"/>
    <w:rsid w:val="00670AB7"/>
    <w:rsid w:val="00673358"/>
    <w:rsid w:val="00677481"/>
    <w:rsid w:val="006926C1"/>
    <w:rsid w:val="006A293C"/>
    <w:rsid w:val="006C2785"/>
    <w:rsid w:val="006C74F0"/>
    <w:rsid w:val="006D0BDB"/>
    <w:rsid w:val="006E4143"/>
    <w:rsid w:val="006E525D"/>
    <w:rsid w:val="006F0CE8"/>
    <w:rsid w:val="006F2D76"/>
    <w:rsid w:val="006F5BEA"/>
    <w:rsid w:val="006F6588"/>
    <w:rsid w:val="006F7A94"/>
    <w:rsid w:val="00702986"/>
    <w:rsid w:val="00713DBC"/>
    <w:rsid w:val="00713F96"/>
    <w:rsid w:val="00726AD4"/>
    <w:rsid w:val="00727776"/>
    <w:rsid w:val="0075467F"/>
    <w:rsid w:val="0076379A"/>
    <w:rsid w:val="007645F3"/>
    <w:rsid w:val="00776D8E"/>
    <w:rsid w:val="007845B8"/>
    <w:rsid w:val="0079277F"/>
    <w:rsid w:val="00794B29"/>
    <w:rsid w:val="00797C28"/>
    <w:rsid w:val="007B13E0"/>
    <w:rsid w:val="007C2F8C"/>
    <w:rsid w:val="007D061D"/>
    <w:rsid w:val="007E43F3"/>
    <w:rsid w:val="0080017A"/>
    <w:rsid w:val="00802BDE"/>
    <w:rsid w:val="00803195"/>
    <w:rsid w:val="00806D95"/>
    <w:rsid w:val="00807590"/>
    <w:rsid w:val="008162CB"/>
    <w:rsid w:val="00826095"/>
    <w:rsid w:val="00835030"/>
    <w:rsid w:val="0085448B"/>
    <w:rsid w:val="0086035B"/>
    <w:rsid w:val="008625F5"/>
    <w:rsid w:val="00872DC0"/>
    <w:rsid w:val="00873C79"/>
    <w:rsid w:val="008822FD"/>
    <w:rsid w:val="008925F3"/>
    <w:rsid w:val="008A07F7"/>
    <w:rsid w:val="008B514A"/>
    <w:rsid w:val="008C5334"/>
    <w:rsid w:val="008D768C"/>
    <w:rsid w:val="008E50FE"/>
    <w:rsid w:val="0090204B"/>
    <w:rsid w:val="009068FD"/>
    <w:rsid w:val="009069BA"/>
    <w:rsid w:val="009108DB"/>
    <w:rsid w:val="00916487"/>
    <w:rsid w:val="00916B4E"/>
    <w:rsid w:val="0093192C"/>
    <w:rsid w:val="0095430C"/>
    <w:rsid w:val="00961C4B"/>
    <w:rsid w:val="009624B1"/>
    <w:rsid w:val="0096534F"/>
    <w:rsid w:val="0097306D"/>
    <w:rsid w:val="009B126E"/>
    <w:rsid w:val="009C11E1"/>
    <w:rsid w:val="009D3397"/>
    <w:rsid w:val="009F08D2"/>
    <w:rsid w:val="009F7379"/>
    <w:rsid w:val="009F78C0"/>
    <w:rsid w:val="00A0124D"/>
    <w:rsid w:val="00A06713"/>
    <w:rsid w:val="00A2322A"/>
    <w:rsid w:val="00A31673"/>
    <w:rsid w:val="00A45B5C"/>
    <w:rsid w:val="00A67C46"/>
    <w:rsid w:val="00A76210"/>
    <w:rsid w:val="00A76778"/>
    <w:rsid w:val="00A82E46"/>
    <w:rsid w:val="00A84EA8"/>
    <w:rsid w:val="00A85F41"/>
    <w:rsid w:val="00A919F2"/>
    <w:rsid w:val="00AA0A9A"/>
    <w:rsid w:val="00AA3F2B"/>
    <w:rsid w:val="00AA5829"/>
    <w:rsid w:val="00AB5432"/>
    <w:rsid w:val="00AB6A3B"/>
    <w:rsid w:val="00AD2C11"/>
    <w:rsid w:val="00AE1275"/>
    <w:rsid w:val="00AE757B"/>
    <w:rsid w:val="00AF561D"/>
    <w:rsid w:val="00B01988"/>
    <w:rsid w:val="00B1775F"/>
    <w:rsid w:val="00B3363A"/>
    <w:rsid w:val="00B412AB"/>
    <w:rsid w:val="00B41B8A"/>
    <w:rsid w:val="00B53868"/>
    <w:rsid w:val="00B72F74"/>
    <w:rsid w:val="00B75692"/>
    <w:rsid w:val="00B96FC0"/>
    <w:rsid w:val="00BA57CF"/>
    <w:rsid w:val="00BB253D"/>
    <w:rsid w:val="00BD11A9"/>
    <w:rsid w:val="00BD2689"/>
    <w:rsid w:val="00BD4E8A"/>
    <w:rsid w:val="00BE7978"/>
    <w:rsid w:val="00BF6C6B"/>
    <w:rsid w:val="00C02A32"/>
    <w:rsid w:val="00C0478C"/>
    <w:rsid w:val="00C06B01"/>
    <w:rsid w:val="00C107CE"/>
    <w:rsid w:val="00C131CB"/>
    <w:rsid w:val="00C167BC"/>
    <w:rsid w:val="00C3170E"/>
    <w:rsid w:val="00C44D04"/>
    <w:rsid w:val="00C55FE2"/>
    <w:rsid w:val="00C626F9"/>
    <w:rsid w:val="00C7637E"/>
    <w:rsid w:val="00C94EDB"/>
    <w:rsid w:val="00CB1999"/>
    <w:rsid w:val="00CB338C"/>
    <w:rsid w:val="00CB4BAC"/>
    <w:rsid w:val="00CC528C"/>
    <w:rsid w:val="00CE78B6"/>
    <w:rsid w:val="00D040E7"/>
    <w:rsid w:val="00D05275"/>
    <w:rsid w:val="00D1305F"/>
    <w:rsid w:val="00D368C9"/>
    <w:rsid w:val="00D42B1B"/>
    <w:rsid w:val="00D443F8"/>
    <w:rsid w:val="00D52A19"/>
    <w:rsid w:val="00D539D7"/>
    <w:rsid w:val="00D54330"/>
    <w:rsid w:val="00D73F38"/>
    <w:rsid w:val="00D8573D"/>
    <w:rsid w:val="00D964FE"/>
    <w:rsid w:val="00D9726E"/>
    <w:rsid w:val="00DA55E4"/>
    <w:rsid w:val="00DB0D75"/>
    <w:rsid w:val="00DB20FB"/>
    <w:rsid w:val="00DC0F28"/>
    <w:rsid w:val="00DC70A8"/>
    <w:rsid w:val="00DD493F"/>
    <w:rsid w:val="00DD5781"/>
    <w:rsid w:val="00DD6D27"/>
    <w:rsid w:val="00DE13A9"/>
    <w:rsid w:val="00DF5F3A"/>
    <w:rsid w:val="00DF74A0"/>
    <w:rsid w:val="00E04063"/>
    <w:rsid w:val="00E16F64"/>
    <w:rsid w:val="00E20C46"/>
    <w:rsid w:val="00E24C5B"/>
    <w:rsid w:val="00E256C9"/>
    <w:rsid w:val="00E2745F"/>
    <w:rsid w:val="00E332D5"/>
    <w:rsid w:val="00E33A0F"/>
    <w:rsid w:val="00E37DB0"/>
    <w:rsid w:val="00E651BF"/>
    <w:rsid w:val="00E752AC"/>
    <w:rsid w:val="00E85BC7"/>
    <w:rsid w:val="00EA047B"/>
    <w:rsid w:val="00EA4395"/>
    <w:rsid w:val="00ED0689"/>
    <w:rsid w:val="00ED2459"/>
    <w:rsid w:val="00ED7021"/>
    <w:rsid w:val="00EE7ED2"/>
    <w:rsid w:val="00F002CD"/>
    <w:rsid w:val="00F02C8D"/>
    <w:rsid w:val="00F15DE4"/>
    <w:rsid w:val="00F218E6"/>
    <w:rsid w:val="00F222C0"/>
    <w:rsid w:val="00F423AE"/>
    <w:rsid w:val="00F46B82"/>
    <w:rsid w:val="00F67789"/>
    <w:rsid w:val="00F76370"/>
    <w:rsid w:val="00F95716"/>
    <w:rsid w:val="00F97467"/>
    <w:rsid w:val="00F974D1"/>
    <w:rsid w:val="00FA0EE7"/>
    <w:rsid w:val="00FA17EE"/>
    <w:rsid w:val="00FA4DE8"/>
    <w:rsid w:val="00FB4F93"/>
    <w:rsid w:val="00FB56E2"/>
    <w:rsid w:val="00FD044F"/>
    <w:rsid w:val="00FD23AE"/>
    <w:rsid w:val="00FE46E8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B1DD6"/>
  <w15:docId w15:val="{00C481E4-5AC7-40D7-9BE3-8D2CF35A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18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F974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D8E"/>
    <w:rPr>
      <w:rFonts w:cs="Times New Roman"/>
      <w:color w:val="0000FF"/>
      <w:u w:val="single"/>
    </w:rPr>
  </w:style>
  <w:style w:type="character" w:customStyle="1" w:styleId="rvts0">
    <w:name w:val="rvts0"/>
    <w:rsid w:val="002B7A8C"/>
    <w:rPr>
      <w:rFonts w:cs="Times New Roman"/>
    </w:rPr>
  </w:style>
  <w:style w:type="character" w:styleId="a4">
    <w:name w:val="Emphasis"/>
    <w:qFormat/>
    <w:locked/>
    <w:rsid w:val="002B7A8C"/>
    <w:rPr>
      <w:rFonts w:cs="Times New Roman"/>
      <w:i/>
      <w:iCs/>
    </w:rPr>
  </w:style>
  <w:style w:type="character" w:customStyle="1" w:styleId="apple-converted-space">
    <w:name w:val="apple-converted-space"/>
    <w:rsid w:val="002B7A8C"/>
    <w:rPr>
      <w:rFonts w:cs="Times New Roman"/>
    </w:rPr>
  </w:style>
  <w:style w:type="paragraph" w:styleId="a5">
    <w:name w:val="header"/>
    <w:basedOn w:val="a"/>
    <w:link w:val="a6"/>
    <w:uiPriority w:val="99"/>
    <w:rsid w:val="0076379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76379A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76379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76379A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F97467"/>
    <w:rPr>
      <w:b/>
      <w:bCs/>
      <w:kern w:val="36"/>
      <w:sz w:val="48"/>
      <w:szCs w:val="48"/>
    </w:rPr>
  </w:style>
  <w:style w:type="character" w:styleId="a9">
    <w:name w:val="FollowedHyperlink"/>
    <w:rsid w:val="00235368"/>
    <w:rPr>
      <w:color w:val="954F72"/>
      <w:u w:val="single"/>
    </w:rPr>
  </w:style>
  <w:style w:type="paragraph" w:styleId="aa">
    <w:name w:val="List Paragraph"/>
    <w:basedOn w:val="a"/>
    <w:uiPriority w:val="34"/>
    <w:qFormat/>
    <w:rsid w:val="008822FD"/>
    <w:pPr>
      <w:ind w:left="720"/>
      <w:contextualSpacing/>
    </w:pPr>
  </w:style>
  <w:style w:type="character" w:styleId="ab">
    <w:name w:val="annotation reference"/>
    <w:basedOn w:val="a0"/>
    <w:uiPriority w:val="99"/>
    <w:unhideWhenUsed/>
    <w:rsid w:val="00EE7ED2"/>
    <w:rPr>
      <w:sz w:val="16"/>
      <w:szCs w:val="16"/>
    </w:rPr>
  </w:style>
  <w:style w:type="character" w:styleId="ac">
    <w:name w:val="Strong"/>
    <w:basedOn w:val="a0"/>
    <w:uiPriority w:val="22"/>
    <w:qFormat/>
    <w:locked/>
    <w:rsid w:val="0095430C"/>
    <w:rPr>
      <w:b/>
      <w:bCs/>
    </w:rPr>
  </w:style>
  <w:style w:type="character" w:customStyle="1" w:styleId="rvts9">
    <w:name w:val="rvts9"/>
    <w:basedOn w:val="a0"/>
    <w:rsid w:val="00D8573D"/>
  </w:style>
  <w:style w:type="paragraph" w:styleId="HTML">
    <w:name w:val="HTML Preformatted"/>
    <w:basedOn w:val="a"/>
    <w:link w:val="HTML0"/>
    <w:uiPriority w:val="99"/>
    <w:unhideWhenUsed/>
    <w:rsid w:val="002A7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2A7058"/>
    <w:rPr>
      <w:rFonts w:ascii="Courier New" w:hAnsi="Courier New" w:cs="Courier New"/>
    </w:rPr>
  </w:style>
  <w:style w:type="character" w:customStyle="1" w:styleId="xfmc1">
    <w:name w:val="xfmc1"/>
    <w:basedOn w:val="a0"/>
    <w:rsid w:val="001140FB"/>
  </w:style>
  <w:style w:type="paragraph" w:styleId="ad">
    <w:name w:val="Balloon Text"/>
    <w:basedOn w:val="a"/>
    <w:link w:val="ae"/>
    <w:semiHidden/>
    <w:unhideWhenUsed/>
    <w:rsid w:val="00D539D7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semiHidden/>
    <w:rsid w:val="00D539D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про громадське обговорення</vt:lpstr>
      <vt:lpstr>Звіт про громадське обговорення</vt:lpstr>
    </vt:vector>
  </TitlesOfParts>
  <Company>NB</Company>
  <LinksUpToDate>false</LinksUpToDate>
  <CharactersWithSpaces>2778</CharactersWithSpaces>
  <SharedDoc>false</SharedDoc>
  <HLinks>
    <vt:vector size="12" baseType="variant">
      <vt:variant>
        <vt:i4>7995396</vt:i4>
      </vt:variant>
      <vt:variant>
        <vt:i4>3</vt:i4>
      </vt:variant>
      <vt:variant>
        <vt:i4>0</vt:i4>
      </vt:variant>
      <vt:variant>
        <vt:i4>5</vt:i4>
      </vt:variant>
      <vt:variant>
        <vt:lpwstr>mailto:zakon@mon.gov.ua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https://mon.gov.ua/ua/news/mon-proponuye-dlya-gromadskogo-obgovorennya-proekt-zakonu-pro-povnu-zagalnu-serednyu-osvitu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громадське обговорення</dc:title>
  <dc:subject/>
  <dc:creator>natalya</dc:creator>
  <cp:keywords/>
  <dc:description/>
  <cp:lastModifiedBy>Bozhynskyi V.</cp:lastModifiedBy>
  <cp:revision>3</cp:revision>
  <cp:lastPrinted>2020-07-22T07:02:00Z</cp:lastPrinted>
  <dcterms:created xsi:type="dcterms:W3CDTF">2020-11-06T13:22:00Z</dcterms:created>
  <dcterms:modified xsi:type="dcterms:W3CDTF">2020-11-06T13:55:00Z</dcterms:modified>
</cp:coreProperties>
</file>