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A14" w:rsidRDefault="003C2A14" w:rsidP="003C2A14">
      <w:pPr>
        <w:spacing w:after="0"/>
        <w:jc w:val="center"/>
        <w:rPr>
          <w:rFonts w:ascii="Times New Roman" w:hAnsi="Times New Roman" w:cs="Times New Roman"/>
          <w:sz w:val="28"/>
          <w:szCs w:val="28"/>
        </w:rPr>
      </w:pPr>
      <w:r w:rsidRPr="003C2A14">
        <w:rPr>
          <w:rFonts w:ascii="Times New Roman" w:hAnsi="Times New Roman" w:cs="Times New Roman"/>
          <w:sz w:val="28"/>
          <w:szCs w:val="28"/>
        </w:rPr>
        <w:t>Порівняльна таблиця</w:t>
      </w:r>
    </w:p>
    <w:p w:rsidR="003C2A14" w:rsidRDefault="003C2A14" w:rsidP="003C2A14">
      <w:pPr>
        <w:spacing w:after="0"/>
        <w:jc w:val="center"/>
        <w:rPr>
          <w:rFonts w:ascii="Times New Roman" w:hAnsi="Times New Roman" w:cs="Times New Roman"/>
          <w:sz w:val="28"/>
          <w:szCs w:val="28"/>
        </w:rPr>
      </w:pPr>
      <w:r w:rsidRPr="003C2A14">
        <w:rPr>
          <w:rFonts w:ascii="Times New Roman" w:hAnsi="Times New Roman" w:cs="Times New Roman"/>
          <w:sz w:val="28"/>
          <w:szCs w:val="28"/>
        </w:rPr>
        <w:t xml:space="preserve">до </w:t>
      </w:r>
      <w:proofErr w:type="spellStart"/>
      <w:r>
        <w:rPr>
          <w:rFonts w:ascii="Times New Roman" w:hAnsi="Times New Roman" w:cs="Times New Roman"/>
          <w:sz w:val="28"/>
          <w:szCs w:val="28"/>
        </w:rPr>
        <w:t>проєкту</w:t>
      </w:r>
      <w:proofErr w:type="spellEnd"/>
      <w:r>
        <w:rPr>
          <w:rFonts w:ascii="Times New Roman" w:hAnsi="Times New Roman" w:cs="Times New Roman"/>
          <w:sz w:val="28"/>
          <w:szCs w:val="28"/>
        </w:rPr>
        <w:t xml:space="preserve"> </w:t>
      </w:r>
      <w:r w:rsidRPr="003C2A14">
        <w:rPr>
          <w:rFonts w:ascii="Times New Roman" w:hAnsi="Times New Roman" w:cs="Times New Roman"/>
          <w:sz w:val="28"/>
          <w:szCs w:val="28"/>
        </w:rPr>
        <w:t>розпорядження Кабінету Міністрів України</w:t>
      </w:r>
    </w:p>
    <w:p w:rsidR="0084773D" w:rsidRPr="003C2A14" w:rsidRDefault="003C2A14" w:rsidP="003C2A14">
      <w:pPr>
        <w:spacing w:after="0"/>
        <w:jc w:val="center"/>
        <w:rPr>
          <w:rFonts w:ascii="Times New Roman" w:hAnsi="Times New Roman" w:cs="Times New Roman"/>
          <w:sz w:val="28"/>
          <w:szCs w:val="28"/>
        </w:rPr>
      </w:pPr>
      <w:r w:rsidRPr="003C2A14">
        <w:rPr>
          <w:rFonts w:ascii="Times New Roman" w:hAnsi="Times New Roman" w:cs="Times New Roman"/>
          <w:sz w:val="28"/>
          <w:szCs w:val="28"/>
        </w:rPr>
        <w:t xml:space="preserve">«Про внесення змін до </w:t>
      </w:r>
      <w:r>
        <w:rPr>
          <w:rFonts w:ascii="Times New Roman" w:hAnsi="Times New Roman" w:cs="Times New Roman"/>
          <w:sz w:val="28"/>
          <w:szCs w:val="28"/>
        </w:rPr>
        <w:t>р</w:t>
      </w:r>
      <w:r w:rsidRPr="003C2A14">
        <w:rPr>
          <w:rFonts w:ascii="Times New Roman" w:hAnsi="Times New Roman" w:cs="Times New Roman"/>
          <w:sz w:val="28"/>
          <w:szCs w:val="28"/>
        </w:rPr>
        <w:t>озпорядження Кабінету Міністрів України від 3 жовтня 2018 р. № 710-р</w:t>
      </w:r>
      <w:r>
        <w:rPr>
          <w:rFonts w:ascii="Times New Roman" w:hAnsi="Times New Roman" w:cs="Times New Roman"/>
          <w:sz w:val="28"/>
          <w:szCs w:val="28"/>
        </w:rPr>
        <w:t>»</w:t>
      </w:r>
    </w:p>
    <w:tbl>
      <w:tblPr>
        <w:tblW w:w="0" w:type="auto"/>
        <w:tblCellMar>
          <w:top w:w="15" w:type="dxa"/>
          <w:left w:w="15" w:type="dxa"/>
          <w:bottom w:w="15" w:type="dxa"/>
          <w:right w:w="15" w:type="dxa"/>
        </w:tblCellMar>
        <w:tblLook w:val="04A0" w:firstRow="1" w:lastRow="0" w:firstColumn="1" w:lastColumn="0" w:noHBand="0" w:noVBand="1"/>
      </w:tblPr>
      <w:tblGrid>
        <w:gridCol w:w="7559"/>
        <w:gridCol w:w="7559"/>
      </w:tblGrid>
      <w:tr w:rsidR="003C2A14" w:rsidRPr="003C2A14" w:rsidTr="003C2A14">
        <w:trPr>
          <w:trHeight w:val="875"/>
        </w:trPr>
        <w:tc>
          <w:tcPr>
            <w:tcW w:w="0" w:type="auto"/>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2A14" w:rsidRPr="003C2A14" w:rsidRDefault="003C2A14" w:rsidP="003C2A14">
            <w:pPr>
              <w:spacing w:before="240" w:after="0" w:line="240" w:lineRule="auto"/>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000000"/>
                <w:sz w:val="28"/>
                <w:szCs w:val="28"/>
                <w:lang w:eastAsia="uk-UA"/>
              </w:rPr>
              <w:t>Розпорядження Кабінету Міністрів України від 3 жовтня 2018 р. № 710-р</w:t>
            </w:r>
          </w:p>
        </w:tc>
      </w:tr>
      <w:tr w:rsidR="003C2A14" w:rsidRPr="003C2A14" w:rsidTr="003C2A14">
        <w:trPr>
          <w:trHeight w:val="6365"/>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2A14" w:rsidRPr="003C2A14" w:rsidRDefault="003C2A14" w:rsidP="003C2A14">
            <w:pPr>
              <w:shd w:val="clear" w:color="auto" w:fill="FFFFFF"/>
              <w:spacing w:before="300" w:after="46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i/>
                <w:iCs/>
                <w:color w:val="333333"/>
                <w:sz w:val="32"/>
                <w:szCs w:val="32"/>
                <w:lang w:eastAsia="uk-UA"/>
              </w:rPr>
              <w:t>Про схвалення Концепції</w:t>
            </w:r>
            <w:r w:rsidRPr="003C2A14">
              <w:rPr>
                <w:rFonts w:ascii="Times New Roman" w:eastAsia="Times New Roman" w:hAnsi="Times New Roman" w:cs="Times New Roman"/>
                <w:color w:val="333333"/>
                <w:sz w:val="32"/>
                <w:szCs w:val="32"/>
                <w:lang w:eastAsia="uk-UA"/>
              </w:rPr>
              <w:t xml:space="preserve"> розвитку громадянської освіти в Україні</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lang w:eastAsia="uk-UA"/>
              </w:rPr>
              <w:t xml:space="preserve">1. Схвалити </w:t>
            </w:r>
            <w:hyperlink r:id="rId4" w:anchor="n10" w:history="1">
              <w:r w:rsidRPr="003C2A14">
                <w:rPr>
                  <w:rFonts w:ascii="Times New Roman" w:eastAsia="Times New Roman" w:hAnsi="Times New Roman" w:cs="Times New Roman"/>
                  <w:color w:val="006600"/>
                  <w:u w:val="single"/>
                  <w:lang w:eastAsia="uk-UA"/>
                </w:rPr>
                <w:t>Концепцію розвитку громадянської освіти в Україні</w:t>
              </w:r>
            </w:hyperlink>
            <w:r w:rsidRPr="003C2A14">
              <w:rPr>
                <w:rFonts w:ascii="Times New Roman" w:eastAsia="Times New Roman" w:hAnsi="Times New Roman" w:cs="Times New Roman"/>
                <w:color w:val="333333"/>
                <w:lang w:eastAsia="uk-UA"/>
              </w:rPr>
              <w:t>, що додається.</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lang w:eastAsia="uk-UA"/>
              </w:rPr>
              <w:t xml:space="preserve">2. </w:t>
            </w:r>
            <w:r w:rsidRPr="003C2A14">
              <w:rPr>
                <w:rFonts w:ascii="Times New Roman" w:eastAsia="Times New Roman" w:hAnsi="Times New Roman" w:cs="Times New Roman"/>
                <w:i/>
                <w:iCs/>
                <w:color w:val="333333"/>
                <w:lang w:eastAsia="uk-UA"/>
              </w:rPr>
              <w:t>Міністерству освіти і науки разом із заінтересованими центральними органами виконавчої влади розробити та подати до 1 жовтня 2020 року Кабінетові Міністрів України проекти Стратегії розвитку громадянської освіти на період до 2030 року та плану заходів щодо її реалізації.</w:t>
            </w:r>
          </w:p>
          <w:p w:rsidR="003C2A14" w:rsidRPr="003C2A14" w:rsidRDefault="003C2A14" w:rsidP="003C2A14">
            <w:pPr>
              <w:spacing w:before="240" w:after="0" w:line="240" w:lineRule="auto"/>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000000"/>
                <w:lang w:eastAsia="uk-UA"/>
              </w:rPr>
              <w:t> </w:t>
            </w: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2A14" w:rsidRPr="003C2A14" w:rsidRDefault="003C2A14" w:rsidP="003C2A14">
            <w:pPr>
              <w:shd w:val="clear" w:color="auto" w:fill="FFFFFF"/>
              <w:spacing w:before="300" w:after="46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32"/>
                <w:szCs w:val="32"/>
                <w:lang w:eastAsia="uk-UA"/>
              </w:rPr>
              <w:t>Деякі питання</w:t>
            </w:r>
            <w:r w:rsidRPr="003C2A14">
              <w:rPr>
                <w:rFonts w:ascii="Times New Roman" w:eastAsia="Times New Roman" w:hAnsi="Times New Roman" w:cs="Times New Roman"/>
                <w:color w:val="333333"/>
                <w:sz w:val="32"/>
                <w:szCs w:val="32"/>
                <w:lang w:eastAsia="uk-UA"/>
              </w:rPr>
              <w:t xml:space="preserve"> розвитку громадянської освіти в Україні</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lang w:eastAsia="uk-UA"/>
              </w:rPr>
              <w:t xml:space="preserve">1. Схвалити </w:t>
            </w:r>
            <w:hyperlink r:id="rId5" w:anchor="n10" w:history="1">
              <w:r w:rsidRPr="003C2A14">
                <w:rPr>
                  <w:rFonts w:ascii="Times New Roman" w:eastAsia="Times New Roman" w:hAnsi="Times New Roman" w:cs="Times New Roman"/>
                  <w:color w:val="006600"/>
                  <w:u w:val="single"/>
                  <w:lang w:eastAsia="uk-UA"/>
                </w:rPr>
                <w:t>Концепцію розвитку громадянської освіти в Україні</w:t>
              </w:r>
            </w:hyperlink>
            <w:r w:rsidRPr="003C2A14">
              <w:rPr>
                <w:rFonts w:ascii="Times New Roman" w:eastAsia="Times New Roman" w:hAnsi="Times New Roman" w:cs="Times New Roman"/>
                <w:color w:val="333333"/>
                <w:lang w:eastAsia="uk-UA"/>
              </w:rPr>
              <w:t>, що додається.</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lang w:eastAsia="uk-UA"/>
              </w:rPr>
              <w:t xml:space="preserve">2. </w:t>
            </w:r>
            <w:r w:rsidRPr="003C2A14">
              <w:rPr>
                <w:rFonts w:ascii="Times New Roman" w:eastAsia="Times New Roman" w:hAnsi="Times New Roman" w:cs="Times New Roman"/>
                <w:b/>
                <w:bCs/>
                <w:color w:val="333333"/>
                <w:lang w:eastAsia="uk-UA"/>
              </w:rPr>
              <w:t>Затвердити план заходів щодо реалізації Концепції розвитку громадянської освіти до 2024 року.</w:t>
            </w:r>
          </w:p>
          <w:p w:rsidR="003C2A14" w:rsidRPr="003C2A14" w:rsidRDefault="003C2A14" w:rsidP="003C2A14">
            <w:pPr>
              <w:spacing w:before="240" w:after="0" w:line="240" w:lineRule="auto"/>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000000"/>
                <w:lang w:eastAsia="uk-UA"/>
              </w:rPr>
              <w:t> </w:t>
            </w:r>
          </w:p>
        </w:tc>
      </w:tr>
      <w:tr w:rsidR="003C2A14" w:rsidRPr="003C2A14" w:rsidTr="003C2A14">
        <w:trPr>
          <w:trHeight w:val="6127"/>
        </w:trPr>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2A14" w:rsidRPr="003C2A14" w:rsidRDefault="003C2A14" w:rsidP="003C2A14">
            <w:pPr>
              <w:spacing w:after="0" w:line="240" w:lineRule="auto"/>
              <w:jc w:val="right"/>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СХВАЛЕНО</w:t>
            </w:r>
          </w:p>
          <w:p w:rsidR="003C2A14" w:rsidRPr="003C2A14" w:rsidRDefault="003C2A14" w:rsidP="003C2A14">
            <w:pPr>
              <w:spacing w:after="0" w:line="240" w:lineRule="auto"/>
              <w:jc w:val="right"/>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розпорядженням Кабінету Міністрів України</w:t>
            </w:r>
          </w:p>
          <w:p w:rsidR="003C2A14" w:rsidRPr="003C2A14" w:rsidRDefault="003C2A14" w:rsidP="003C2A14">
            <w:pPr>
              <w:shd w:val="clear" w:color="auto" w:fill="FFFFFF"/>
              <w:spacing w:after="0" w:line="240" w:lineRule="auto"/>
              <w:ind w:left="460" w:right="460"/>
              <w:jc w:val="right"/>
              <w:rPr>
                <w:rFonts w:ascii="Times New Roman" w:eastAsia="Times New Roman" w:hAnsi="Times New Roman" w:cs="Times New Roman"/>
                <w:b/>
                <w:bCs/>
                <w:color w:val="333333"/>
                <w:sz w:val="24"/>
                <w:szCs w:val="24"/>
                <w:lang w:eastAsia="uk-UA"/>
              </w:rPr>
            </w:pPr>
            <w:r w:rsidRPr="003C2A14">
              <w:rPr>
                <w:rFonts w:ascii="Times New Roman" w:eastAsia="Times New Roman" w:hAnsi="Times New Roman" w:cs="Times New Roman"/>
                <w:b/>
                <w:bCs/>
                <w:color w:val="000000"/>
                <w:sz w:val="24"/>
                <w:szCs w:val="24"/>
                <w:lang w:eastAsia="uk-UA"/>
              </w:rPr>
              <w:t>від 3 жовтня 2018 р. № 710-р</w:t>
            </w:r>
            <w:r w:rsidRPr="003C2A14">
              <w:rPr>
                <w:rFonts w:ascii="Times New Roman" w:eastAsia="Times New Roman" w:hAnsi="Times New Roman" w:cs="Times New Roman"/>
                <w:b/>
                <w:bCs/>
                <w:color w:val="333333"/>
                <w:sz w:val="24"/>
                <w:szCs w:val="24"/>
                <w:lang w:eastAsia="uk-UA"/>
              </w:rPr>
              <w:t xml:space="preserve"> </w:t>
            </w:r>
          </w:p>
          <w:p w:rsidR="003C2A14" w:rsidRPr="003C2A14" w:rsidRDefault="003C2A14" w:rsidP="003C2A14">
            <w:pPr>
              <w:shd w:val="clear" w:color="auto" w:fill="FFFFFF"/>
              <w:spacing w:before="300" w:after="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32"/>
                <w:szCs w:val="32"/>
                <w:lang w:eastAsia="uk-UA"/>
              </w:rPr>
              <w:t>КОНЦЕПЦІЯ</w:t>
            </w:r>
          </w:p>
          <w:p w:rsidR="003C2A14" w:rsidRPr="003C2A14" w:rsidRDefault="003C2A14" w:rsidP="003C2A14">
            <w:pPr>
              <w:shd w:val="clear" w:color="auto" w:fill="FFFFFF"/>
              <w:spacing w:after="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32"/>
                <w:szCs w:val="32"/>
                <w:lang w:eastAsia="uk-UA"/>
              </w:rPr>
              <w:t>розвитку громадянської освіти в Україні</w:t>
            </w:r>
          </w:p>
          <w:p w:rsidR="003C2A14" w:rsidRDefault="003C2A14" w:rsidP="003C2A14">
            <w:pPr>
              <w:shd w:val="clear" w:color="auto" w:fill="FFFFFF"/>
              <w:spacing w:line="240" w:lineRule="auto"/>
              <w:ind w:left="460" w:right="460"/>
              <w:jc w:val="center"/>
              <w:rPr>
                <w:rFonts w:ascii="Times New Roman" w:eastAsia="Times New Roman" w:hAnsi="Times New Roman" w:cs="Times New Roman"/>
                <w:b/>
                <w:bCs/>
                <w:color w:val="333333"/>
                <w:sz w:val="28"/>
                <w:szCs w:val="28"/>
                <w:lang w:eastAsia="uk-UA"/>
              </w:rPr>
            </w:pPr>
          </w:p>
          <w:p w:rsidR="003C2A14" w:rsidRPr="003C2A14" w:rsidRDefault="003C2A14" w:rsidP="003C2A14">
            <w:pPr>
              <w:shd w:val="clear" w:color="auto" w:fill="FFFFFF"/>
              <w:spacing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28"/>
                <w:szCs w:val="28"/>
                <w:lang w:eastAsia="uk-UA"/>
              </w:rPr>
              <w:t>Вступ</w:t>
            </w:r>
          </w:p>
          <w:p w:rsidR="003C2A14" w:rsidRPr="003C2A14" w:rsidRDefault="003C2A14" w:rsidP="003C2A14">
            <w:pPr>
              <w:shd w:val="clear" w:color="auto" w:fill="FFFFFF"/>
              <w:spacing w:before="240"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Виклики, пов’язані з формуванням активного та відповідального громадянина з високим почуттям власної гідності, стійкою громадянською позицією, готовністю до виконання громадянських обов’язків, потребують комплексного підходу до вирішення поставлених завдань в умовах модернізації вітчизняної системи освіти.</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i/>
                <w:iCs/>
                <w:color w:val="333333"/>
                <w:sz w:val="24"/>
                <w:szCs w:val="24"/>
                <w:lang w:eastAsia="uk-UA"/>
              </w:rPr>
              <w:t>Громадянська освіта в цій Концепції розуміється як навчання та громадянське виховання на основі національних та загальнолюдських цінностей.</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lastRenderedPageBreak/>
              <w:t xml:space="preserve"> Концепція розвитку громадянської освіти в Україні базується на необхідності створення сприятливих умов для формування та розвитку громадянських </w:t>
            </w:r>
            <w:proofErr w:type="spellStart"/>
            <w:r w:rsidRPr="003C2A14">
              <w:rPr>
                <w:rFonts w:ascii="Times New Roman" w:eastAsia="Times New Roman" w:hAnsi="Times New Roman" w:cs="Times New Roman"/>
                <w:color w:val="333333"/>
                <w:sz w:val="24"/>
                <w:szCs w:val="24"/>
                <w:lang w:eastAsia="uk-UA"/>
              </w:rPr>
              <w:t>компетентностей</w:t>
            </w:r>
            <w:proofErr w:type="spellEnd"/>
            <w:r w:rsidRPr="003C2A14">
              <w:rPr>
                <w:rFonts w:ascii="Times New Roman" w:eastAsia="Times New Roman" w:hAnsi="Times New Roman" w:cs="Times New Roman"/>
                <w:color w:val="333333"/>
                <w:sz w:val="24"/>
                <w:szCs w:val="24"/>
                <w:lang w:eastAsia="uk-UA"/>
              </w:rPr>
              <w:t xml:space="preserve"> людини на всіх рівнях освіти та у всіх складниках освіти, що дасть змогу громадянам краще розуміти та реалізувати свої права в умовах демократії, </w:t>
            </w:r>
            <w:proofErr w:type="spellStart"/>
            <w:r w:rsidRPr="003C2A14">
              <w:rPr>
                <w:rFonts w:ascii="Times New Roman" w:eastAsia="Times New Roman" w:hAnsi="Times New Roman" w:cs="Times New Roman"/>
                <w:color w:val="333333"/>
                <w:sz w:val="24"/>
                <w:szCs w:val="24"/>
                <w:lang w:eastAsia="uk-UA"/>
              </w:rPr>
              <w:t>відповідально</w:t>
            </w:r>
            <w:proofErr w:type="spellEnd"/>
            <w:r w:rsidRPr="003C2A14">
              <w:rPr>
                <w:rFonts w:ascii="Times New Roman" w:eastAsia="Times New Roman" w:hAnsi="Times New Roman" w:cs="Times New Roman"/>
                <w:color w:val="333333"/>
                <w:sz w:val="24"/>
                <w:szCs w:val="24"/>
                <w:lang w:eastAsia="uk-UA"/>
              </w:rPr>
              <w:t xml:space="preserve"> ставитися до своїх прав та обов’язків, брати активну участь у суспільно-політичних процесах, а також усвідомлено забезпечувати захист, утвердження та розвиток демократії.</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xml:space="preserve">Громадянські компетентності поруч із соціальними включені до восьми основних </w:t>
            </w:r>
            <w:proofErr w:type="spellStart"/>
            <w:r w:rsidRPr="003C2A14">
              <w:rPr>
                <w:rFonts w:ascii="Times New Roman" w:eastAsia="Times New Roman" w:hAnsi="Times New Roman" w:cs="Times New Roman"/>
                <w:color w:val="333333"/>
                <w:sz w:val="24"/>
                <w:szCs w:val="24"/>
                <w:lang w:eastAsia="uk-UA"/>
              </w:rPr>
              <w:t>компетентностей</w:t>
            </w:r>
            <w:proofErr w:type="spellEnd"/>
            <w:r w:rsidRPr="003C2A14">
              <w:rPr>
                <w:rFonts w:ascii="Times New Roman" w:eastAsia="Times New Roman" w:hAnsi="Times New Roman" w:cs="Times New Roman"/>
                <w:color w:val="333333"/>
                <w:sz w:val="24"/>
                <w:szCs w:val="24"/>
                <w:lang w:eastAsia="uk-UA"/>
              </w:rPr>
              <w:t xml:space="preserve"> для навчання протягом усього життя </w:t>
            </w:r>
            <w:hyperlink r:id="rId6" w:history="1">
              <w:r w:rsidRPr="003C2A14">
                <w:rPr>
                  <w:rFonts w:ascii="Times New Roman" w:eastAsia="Times New Roman" w:hAnsi="Times New Roman" w:cs="Times New Roman"/>
                  <w:color w:val="000099"/>
                  <w:sz w:val="24"/>
                  <w:szCs w:val="24"/>
                  <w:u w:val="single"/>
                  <w:lang w:eastAsia="uk-UA"/>
                </w:rPr>
                <w:t>Рекомендаціями Європейського Парламенту та Ради (ЄС)</w:t>
              </w:r>
            </w:hyperlink>
            <w:r w:rsidRPr="003C2A14">
              <w:rPr>
                <w:rFonts w:ascii="Times New Roman" w:eastAsia="Times New Roman" w:hAnsi="Times New Roman" w:cs="Times New Roman"/>
                <w:color w:val="333333"/>
                <w:sz w:val="24"/>
                <w:szCs w:val="24"/>
                <w:lang w:eastAsia="uk-UA"/>
              </w:rPr>
              <w:t xml:space="preserve"> від 18 грудня 2006 року.</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xml:space="preserve">Правові основи громадянської освіти в Україні закладені у </w:t>
            </w:r>
            <w:hyperlink r:id="rId7" w:history="1">
              <w:r w:rsidRPr="003C2A14">
                <w:rPr>
                  <w:rFonts w:ascii="Times New Roman" w:eastAsia="Times New Roman" w:hAnsi="Times New Roman" w:cs="Times New Roman"/>
                  <w:color w:val="000099"/>
                  <w:sz w:val="24"/>
                  <w:szCs w:val="24"/>
                  <w:u w:val="single"/>
                  <w:lang w:eastAsia="uk-UA"/>
                </w:rPr>
                <w:t>Конституції України</w:t>
              </w:r>
            </w:hyperlink>
            <w:r w:rsidRPr="003C2A14">
              <w:rPr>
                <w:rFonts w:ascii="Times New Roman" w:eastAsia="Times New Roman" w:hAnsi="Times New Roman" w:cs="Times New Roman"/>
                <w:color w:val="333333"/>
                <w:sz w:val="24"/>
                <w:szCs w:val="24"/>
                <w:lang w:eastAsia="uk-UA"/>
              </w:rPr>
              <w:t xml:space="preserve">, </w:t>
            </w:r>
            <w:hyperlink r:id="rId8" w:history="1">
              <w:r w:rsidRPr="003C2A14">
                <w:rPr>
                  <w:rFonts w:ascii="Times New Roman" w:eastAsia="Times New Roman" w:hAnsi="Times New Roman" w:cs="Times New Roman"/>
                  <w:color w:val="000099"/>
                  <w:sz w:val="24"/>
                  <w:szCs w:val="24"/>
                  <w:u w:val="single"/>
                  <w:lang w:eastAsia="uk-UA"/>
                </w:rPr>
                <w:t>Законі України</w:t>
              </w:r>
            </w:hyperlink>
            <w:r w:rsidRPr="003C2A14">
              <w:rPr>
                <w:rFonts w:ascii="Times New Roman" w:eastAsia="Times New Roman" w:hAnsi="Times New Roman" w:cs="Times New Roman"/>
                <w:color w:val="333333"/>
                <w:sz w:val="24"/>
                <w:szCs w:val="24"/>
                <w:lang w:eastAsia="uk-UA"/>
              </w:rPr>
              <w:t xml:space="preserve"> “Про освіту”, </w:t>
            </w:r>
            <w:hyperlink r:id="rId9" w:anchor="n25" w:history="1">
              <w:r w:rsidRPr="003C2A14">
                <w:rPr>
                  <w:rFonts w:ascii="Times New Roman" w:eastAsia="Times New Roman" w:hAnsi="Times New Roman" w:cs="Times New Roman"/>
                  <w:color w:val="000099"/>
                  <w:sz w:val="24"/>
                  <w:szCs w:val="24"/>
                  <w:u w:val="single"/>
                  <w:lang w:eastAsia="uk-UA"/>
                </w:rPr>
                <w:t>Національній стратегії сприяння розвитку громадянського суспільства в Україні на 2016-2020 роки</w:t>
              </w:r>
            </w:hyperlink>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від 26 лютого 2016 р. № 68, </w:t>
            </w:r>
            <w:r w:rsidRPr="003C2A14">
              <w:rPr>
                <w:rFonts w:ascii="Times New Roman" w:eastAsia="Times New Roman" w:hAnsi="Times New Roman" w:cs="Times New Roman"/>
                <w:color w:val="000000"/>
                <w:sz w:val="24"/>
                <w:szCs w:val="24"/>
                <w:lang w:eastAsia="uk-UA"/>
              </w:rPr>
              <w:t xml:space="preserve">Стратегії національно-патріотичного виховання </w:t>
            </w:r>
            <w:r w:rsidRPr="003C2A14">
              <w:rPr>
                <w:rFonts w:ascii="Times New Roman" w:eastAsia="Times New Roman" w:hAnsi="Times New Roman" w:cs="Times New Roman"/>
                <w:b/>
                <w:bCs/>
                <w:i/>
                <w:iCs/>
                <w:color w:val="000000"/>
                <w:sz w:val="24"/>
                <w:szCs w:val="24"/>
                <w:lang w:eastAsia="uk-UA"/>
              </w:rPr>
              <w:t>дітей та молоді на 2016-2020 роки</w:t>
            </w:r>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від </w:t>
            </w:r>
            <w:r w:rsidRPr="003C2A14">
              <w:rPr>
                <w:rFonts w:ascii="Times New Roman" w:eastAsia="Times New Roman" w:hAnsi="Times New Roman" w:cs="Times New Roman"/>
                <w:b/>
                <w:bCs/>
                <w:i/>
                <w:iCs/>
                <w:color w:val="000000"/>
                <w:sz w:val="24"/>
                <w:szCs w:val="24"/>
                <w:lang w:eastAsia="uk-UA"/>
              </w:rPr>
              <w:t>13 жовтня 2015 р. № 580</w:t>
            </w:r>
            <w:r w:rsidRPr="003C2A14">
              <w:rPr>
                <w:rFonts w:ascii="Times New Roman" w:eastAsia="Times New Roman" w:hAnsi="Times New Roman" w:cs="Times New Roman"/>
                <w:color w:val="333333"/>
                <w:sz w:val="24"/>
                <w:szCs w:val="24"/>
                <w:lang w:eastAsia="uk-UA"/>
              </w:rPr>
              <w:t xml:space="preserve">, </w:t>
            </w:r>
            <w:hyperlink r:id="rId10" w:anchor="n15" w:history="1">
              <w:r w:rsidRPr="003C2A14">
                <w:rPr>
                  <w:rFonts w:ascii="Times New Roman" w:eastAsia="Times New Roman" w:hAnsi="Times New Roman" w:cs="Times New Roman"/>
                  <w:color w:val="000099"/>
                  <w:sz w:val="24"/>
                  <w:szCs w:val="24"/>
                  <w:u w:val="single"/>
                  <w:lang w:eastAsia="uk-UA"/>
                </w:rPr>
                <w:t>Національній стратегії у сфері прав людини</w:t>
              </w:r>
            </w:hyperlink>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від 25 серпня 2015 р. № 501. З прийняттям нового </w:t>
            </w:r>
            <w:hyperlink r:id="rId11" w:history="1">
              <w:r w:rsidRPr="003C2A14">
                <w:rPr>
                  <w:rFonts w:ascii="Times New Roman" w:eastAsia="Times New Roman" w:hAnsi="Times New Roman" w:cs="Times New Roman"/>
                  <w:color w:val="000099"/>
                  <w:sz w:val="24"/>
                  <w:szCs w:val="24"/>
                  <w:u w:val="single"/>
                  <w:lang w:eastAsia="uk-UA"/>
                </w:rPr>
                <w:t>Закону України</w:t>
              </w:r>
            </w:hyperlink>
            <w:r w:rsidRPr="003C2A14">
              <w:rPr>
                <w:rFonts w:ascii="Times New Roman" w:eastAsia="Times New Roman" w:hAnsi="Times New Roman" w:cs="Times New Roman"/>
                <w:color w:val="333333"/>
                <w:sz w:val="24"/>
                <w:szCs w:val="24"/>
                <w:lang w:eastAsia="uk-UA"/>
              </w:rPr>
              <w:t xml:space="preserve"> “Про освіту” та з урахуванням Указу Президента України від 1 грудня 2016 р. </w:t>
            </w:r>
            <w:hyperlink r:id="rId12" w:history="1">
              <w:r w:rsidRPr="003C2A14">
                <w:rPr>
                  <w:rFonts w:ascii="Times New Roman" w:eastAsia="Times New Roman" w:hAnsi="Times New Roman" w:cs="Times New Roman"/>
                  <w:color w:val="000099"/>
                  <w:sz w:val="24"/>
                  <w:szCs w:val="24"/>
                  <w:u w:val="single"/>
                  <w:lang w:eastAsia="uk-UA"/>
                </w:rPr>
                <w:t>№ 534</w:t>
              </w:r>
            </w:hyperlink>
            <w:r w:rsidRPr="003C2A14">
              <w:rPr>
                <w:rFonts w:ascii="Times New Roman" w:eastAsia="Times New Roman" w:hAnsi="Times New Roman" w:cs="Times New Roman"/>
                <w:color w:val="333333"/>
                <w:sz w:val="24"/>
                <w:szCs w:val="24"/>
                <w:lang w:eastAsia="uk-UA"/>
              </w:rPr>
              <w:t xml:space="preserve">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w:t>
            </w:r>
            <w:hyperlink r:id="rId13" w:anchor="n12" w:history="1">
              <w:r w:rsidRPr="003C2A14">
                <w:rPr>
                  <w:rFonts w:ascii="Times New Roman" w:eastAsia="Times New Roman" w:hAnsi="Times New Roman" w:cs="Times New Roman"/>
                  <w:color w:val="000099"/>
                  <w:sz w:val="24"/>
                  <w:szCs w:val="24"/>
                  <w:u w:val="single"/>
                  <w:lang w:eastAsia="uk-UA"/>
                </w:rPr>
                <w:t>плану заходів щодо зміцнення національної єдності, консолідації українського суспільства та підтримки ініціатив громадськості у зазначеній сфері</w:t>
              </w:r>
            </w:hyperlink>
            <w:r w:rsidRPr="003C2A14">
              <w:rPr>
                <w:rFonts w:ascii="Times New Roman" w:eastAsia="Times New Roman" w:hAnsi="Times New Roman" w:cs="Times New Roman"/>
                <w:color w:val="333333"/>
                <w:sz w:val="24"/>
                <w:szCs w:val="24"/>
                <w:lang w:eastAsia="uk-UA"/>
              </w:rPr>
              <w:t>, затвердженого розпорядженням Кабінету Міністрів України від 21 березня 2018 р. № 179, виникла необхідність визначення конкретних кроків на шляху формування громадянської освіти в Україні.</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Pr>
                <w:rFonts w:ascii="Times New Roman" w:eastAsia="Times New Roman" w:hAnsi="Times New Roman" w:cs="Times New Roman"/>
                <w:sz w:val="24"/>
                <w:szCs w:val="24"/>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lastRenderedPageBreak/>
              <w:t>Ціннісні орієнтири громадянської освіти</w:t>
            </w:r>
          </w:p>
          <w:p w:rsidR="003C2A14" w:rsidRPr="003C2A14" w:rsidRDefault="003C2A14" w:rsidP="003C2A14">
            <w:pPr>
              <w:shd w:val="clear" w:color="auto" w:fill="FFFFFF"/>
              <w:spacing w:after="0"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Мета і завдання громадянської освіти</w:t>
            </w:r>
          </w:p>
          <w:p w:rsidR="003C2A14" w:rsidRPr="003C2A14" w:rsidRDefault="003C2A14" w:rsidP="003C2A14">
            <w:pPr>
              <w:shd w:val="clear" w:color="auto" w:fill="FFFFFF"/>
              <w:spacing w:after="0" w:line="240" w:lineRule="auto"/>
              <w:ind w:firstLine="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Громадянські компетентності</w:t>
            </w:r>
          </w:p>
          <w:p w:rsidR="003C2A14" w:rsidRPr="003C2A14" w:rsidRDefault="003C2A14" w:rsidP="003C2A14">
            <w:pPr>
              <w:shd w:val="clear" w:color="auto" w:fill="FFFFFF"/>
              <w:spacing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Принципи реалізації Концепції</w:t>
            </w:r>
          </w:p>
          <w:p w:rsidR="003C2A14" w:rsidRPr="003C2A14" w:rsidRDefault="003C2A14" w:rsidP="003C2A14">
            <w:pPr>
              <w:shd w:val="clear" w:color="auto" w:fill="FFFFFF"/>
              <w:spacing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Система громадянської освіти</w:t>
            </w:r>
          </w:p>
          <w:p w:rsidR="003C2A14" w:rsidRPr="003C2A14" w:rsidRDefault="003C2A14" w:rsidP="003C2A14">
            <w:pPr>
              <w:shd w:val="clear" w:color="auto" w:fill="FFFFFF"/>
              <w:spacing w:after="0"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line="240" w:lineRule="auto"/>
              <w:ind w:firstLine="460"/>
              <w:jc w:val="both"/>
              <w:rPr>
                <w:rFonts w:ascii="Times New Roman" w:eastAsia="Times New Roman" w:hAnsi="Times New Roman" w:cs="Times New Roman"/>
                <w:sz w:val="24"/>
                <w:szCs w:val="24"/>
                <w:lang w:eastAsia="uk-UA"/>
              </w:rPr>
            </w:pPr>
          </w:p>
        </w:tc>
        <w:tc>
          <w:tcPr>
            <w:tcW w:w="0" w:type="auto"/>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3C2A14" w:rsidRPr="003C2A14" w:rsidRDefault="003C2A14" w:rsidP="003C2A14">
            <w:pPr>
              <w:spacing w:after="0" w:line="240" w:lineRule="auto"/>
              <w:jc w:val="right"/>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СХВАЛЕНО</w:t>
            </w:r>
          </w:p>
          <w:p w:rsidR="003C2A14" w:rsidRPr="003C2A14" w:rsidRDefault="003C2A14" w:rsidP="003C2A14">
            <w:pPr>
              <w:spacing w:after="0" w:line="240" w:lineRule="auto"/>
              <w:jc w:val="right"/>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розпорядженням Кабінету Міністрів України</w:t>
            </w:r>
          </w:p>
          <w:p w:rsidR="003C2A14" w:rsidRDefault="003C2A14" w:rsidP="003C2A14">
            <w:pPr>
              <w:shd w:val="clear" w:color="auto" w:fill="FFFFFF"/>
              <w:spacing w:after="0" w:line="240" w:lineRule="auto"/>
              <w:ind w:left="460" w:right="460"/>
              <w:jc w:val="right"/>
              <w:rPr>
                <w:rFonts w:ascii="Times New Roman" w:eastAsia="Times New Roman" w:hAnsi="Times New Roman" w:cs="Times New Roman"/>
                <w:b/>
                <w:bCs/>
                <w:color w:val="333333"/>
                <w:sz w:val="32"/>
                <w:szCs w:val="32"/>
                <w:lang w:eastAsia="uk-UA"/>
              </w:rPr>
            </w:pPr>
            <w:r w:rsidRPr="003C2A14">
              <w:rPr>
                <w:rFonts w:ascii="Times New Roman" w:eastAsia="Times New Roman" w:hAnsi="Times New Roman" w:cs="Times New Roman"/>
                <w:b/>
                <w:bCs/>
                <w:color w:val="000000"/>
                <w:sz w:val="24"/>
                <w:szCs w:val="24"/>
                <w:lang w:eastAsia="uk-UA"/>
              </w:rPr>
              <w:t>від 3 жовтня 2018 р. № 710-р</w:t>
            </w:r>
            <w:r w:rsidRPr="003C2A14">
              <w:rPr>
                <w:rFonts w:ascii="Times New Roman" w:eastAsia="Times New Roman" w:hAnsi="Times New Roman" w:cs="Times New Roman"/>
                <w:b/>
                <w:bCs/>
                <w:color w:val="333333"/>
                <w:sz w:val="32"/>
                <w:szCs w:val="32"/>
                <w:lang w:eastAsia="uk-UA"/>
              </w:rPr>
              <w:t xml:space="preserve"> </w:t>
            </w:r>
          </w:p>
          <w:p w:rsidR="003C2A14" w:rsidRPr="003C2A14" w:rsidRDefault="003C2A14" w:rsidP="003C2A14">
            <w:pPr>
              <w:shd w:val="clear" w:color="auto" w:fill="FFFFFF"/>
              <w:spacing w:before="300" w:after="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32"/>
                <w:szCs w:val="32"/>
                <w:lang w:eastAsia="uk-UA"/>
              </w:rPr>
              <w:t>КОНЦЕПЦІЯ</w:t>
            </w:r>
          </w:p>
          <w:p w:rsidR="003C2A14" w:rsidRPr="003C2A14" w:rsidRDefault="003C2A14" w:rsidP="003C2A14">
            <w:pPr>
              <w:shd w:val="clear" w:color="auto" w:fill="FFFFFF"/>
              <w:spacing w:after="0"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32"/>
                <w:szCs w:val="32"/>
                <w:lang w:eastAsia="uk-UA"/>
              </w:rPr>
              <w:t>розвитку громадянської освіти в Україні</w:t>
            </w:r>
          </w:p>
          <w:p w:rsidR="003C2A14" w:rsidRDefault="003C2A14" w:rsidP="003C2A14">
            <w:pPr>
              <w:shd w:val="clear" w:color="auto" w:fill="FFFFFF"/>
              <w:spacing w:line="240" w:lineRule="auto"/>
              <w:ind w:left="460" w:right="460"/>
              <w:jc w:val="center"/>
              <w:rPr>
                <w:rFonts w:ascii="Times New Roman" w:eastAsia="Times New Roman" w:hAnsi="Times New Roman" w:cs="Times New Roman"/>
                <w:b/>
                <w:bCs/>
                <w:color w:val="333333"/>
                <w:sz w:val="28"/>
                <w:szCs w:val="28"/>
                <w:lang w:eastAsia="uk-UA"/>
              </w:rPr>
            </w:pPr>
          </w:p>
          <w:p w:rsidR="003C2A14" w:rsidRPr="003C2A14" w:rsidRDefault="003C2A14" w:rsidP="003C2A14">
            <w:pPr>
              <w:shd w:val="clear" w:color="auto" w:fill="FFFFFF"/>
              <w:spacing w:line="240" w:lineRule="auto"/>
              <w:ind w:left="460" w:right="460"/>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333333"/>
                <w:sz w:val="28"/>
                <w:szCs w:val="28"/>
                <w:lang w:eastAsia="uk-UA"/>
              </w:rPr>
              <w:t>І. Вступ</w:t>
            </w:r>
          </w:p>
          <w:p w:rsidR="003C2A14" w:rsidRPr="003C2A14" w:rsidRDefault="003C2A14" w:rsidP="003C2A14">
            <w:pPr>
              <w:shd w:val="clear" w:color="auto" w:fill="FFFFFF"/>
              <w:spacing w:before="240"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Виклики, пов’язані з формуванням активного та відповідального громадянина з високим почуттям власної гідності, стійкою громадянською позицією, готовністю до виконання громадянських обов’язків, потребують комплексного підходу до вирішення поставлених завдань в умовах модернізації вітчизняної системи освіти.</w:t>
            </w:r>
          </w:p>
          <w:p w:rsidR="003C2A14" w:rsidRDefault="003C2A14" w:rsidP="003C2A14">
            <w:pPr>
              <w:shd w:val="clear" w:color="auto" w:fill="FFFFFF"/>
              <w:spacing w:after="0" w:line="240" w:lineRule="auto"/>
              <w:ind w:firstLine="460"/>
              <w:jc w:val="both"/>
              <w:rPr>
                <w:rFonts w:ascii="Times New Roman" w:eastAsia="Times New Roman" w:hAnsi="Times New Roman" w:cs="Times New Roman"/>
                <w:b/>
                <w:bCs/>
                <w:color w:val="000000"/>
                <w:sz w:val="24"/>
                <w:szCs w:val="24"/>
                <w:lang w:eastAsia="uk-UA"/>
              </w:rPr>
            </w:pPr>
            <w:r w:rsidRPr="003C2A14">
              <w:rPr>
                <w:rFonts w:ascii="Times New Roman" w:eastAsia="Times New Roman" w:hAnsi="Times New Roman" w:cs="Times New Roman"/>
                <w:b/>
                <w:bCs/>
                <w:color w:val="000000"/>
                <w:sz w:val="24"/>
                <w:szCs w:val="24"/>
                <w:lang w:eastAsia="uk-UA"/>
              </w:rPr>
              <w:t xml:space="preserve">Під громадянською освітою розуміється освіта на основі національних та загальнолюдських цінностей, спрямована на формування та розвиток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які  надають особі можливість реалізовувати і захищати права та свободи людини і громадянина, </w:t>
            </w:r>
            <w:proofErr w:type="spellStart"/>
            <w:r w:rsidRPr="003C2A14">
              <w:rPr>
                <w:rFonts w:ascii="Times New Roman" w:eastAsia="Times New Roman" w:hAnsi="Times New Roman" w:cs="Times New Roman"/>
                <w:b/>
                <w:bCs/>
                <w:color w:val="000000"/>
                <w:sz w:val="24"/>
                <w:szCs w:val="24"/>
                <w:lang w:eastAsia="uk-UA"/>
              </w:rPr>
              <w:t>відповідально</w:t>
            </w:r>
            <w:proofErr w:type="spellEnd"/>
            <w:r w:rsidRPr="003C2A14">
              <w:rPr>
                <w:rFonts w:ascii="Times New Roman" w:eastAsia="Times New Roman" w:hAnsi="Times New Roman" w:cs="Times New Roman"/>
                <w:b/>
                <w:bCs/>
                <w:color w:val="000000"/>
                <w:sz w:val="24"/>
                <w:szCs w:val="24"/>
                <w:lang w:eastAsia="uk-UA"/>
              </w:rPr>
              <w:t xml:space="preserve"> ставитись до прав та громадянських обов'язків, дотримуватись їх,  відігравати активну роль у суспільному житті з метою захисту демократії і верховенства права, а також на усвідомлення громадянами, що носієм суверенітету і єдиним джерелом влади в Україні є народ – кожна людина і громадянин через реалізацію своїх виборчих та інших прав, діями, сумлінною сплатою податків  та рішеннями на місцевому та національному рівні несе персональну відповідальність за розвиток України, територіальних громад, професійних та інших спільнот у всіх сферах життя.</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lastRenderedPageBreak/>
              <w:t xml:space="preserve">Концепція розвитку громадянської освіти в Україні базується на необхідності створення сприятливих умов для формування та розвитку громадянських </w:t>
            </w:r>
            <w:proofErr w:type="spellStart"/>
            <w:r w:rsidRPr="003C2A14">
              <w:rPr>
                <w:rFonts w:ascii="Times New Roman" w:eastAsia="Times New Roman" w:hAnsi="Times New Roman" w:cs="Times New Roman"/>
                <w:color w:val="333333"/>
                <w:sz w:val="24"/>
                <w:szCs w:val="24"/>
                <w:lang w:eastAsia="uk-UA"/>
              </w:rPr>
              <w:t>компетентностей</w:t>
            </w:r>
            <w:proofErr w:type="spellEnd"/>
            <w:r w:rsidRPr="003C2A14">
              <w:rPr>
                <w:rFonts w:ascii="Times New Roman" w:eastAsia="Times New Roman" w:hAnsi="Times New Roman" w:cs="Times New Roman"/>
                <w:color w:val="333333"/>
                <w:sz w:val="24"/>
                <w:szCs w:val="24"/>
                <w:lang w:eastAsia="uk-UA"/>
              </w:rPr>
              <w:t xml:space="preserve"> людини на всіх рівнях освіти та у всіх складниках освіти, що дасть змогу громадянам краще розуміти та реалізувати свої права в умовах демократії, </w:t>
            </w:r>
            <w:proofErr w:type="spellStart"/>
            <w:r w:rsidRPr="003C2A14">
              <w:rPr>
                <w:rFonts w:ascii="Times New Roman" w:eastAsia="Times New Roman" w:hAnsi="Times New Roman" w:cs="Times New Roman"/>
                <w:color w:val="333333"/>
                <w:sz w:val="24"/>
                <w:szCs w:val="24"/>
                <w:lang w:eastAsia="uk-UA"/>
              </w:rPr>
              <w:t>відповідально</w:t>
            </w:r>
            <w:proofErr w:type="spellEnd"/>
            <w:r w:rsidRPr="003C2A14">
              <w:rPr>
                <w:rFonts w:ascii="Times New Roman" w:eastAsia="Times New Roman" w:hAnsi="Times New Roman" w:cs="Times New Roman"/>
                <w:color w:val="333333"/>
                <w:sz w:val="24"/>
                <w:szCs w:val="24"/>
                <w:lang w:eastAsia="uk-UA"/>
              </w:rPr>
              <w:t xml:space="preserve"> ставитися до своїх прав та обов’язків, брати активну участь у суспільно-політичних процесах, а також усвідомлено забезпечувати захист, утвердження та розвиток демократії.</w:t>
            </w:r>
          </w:p>
          <w:p w:rsidR="003C2A14" w:rsidRP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xml:space="preserve">Громадянські компетентності поруч із соціальними включені до восьми основних </w:t>
            </w:r>
            <w:proofErr w:type="spellStart"/>
            <w:r w:rsidRPr="003C2A14">
              <w:rPr>
                <w:rFonts w:ascii="Times New Roman" w:eastAsia="Times New Roman" w:hAnsi="Times New Roman" w:cs="Times New Roman"/>
                <w:color w:val="333333"/>
                <w:sz w:val="24"/>
                <w:szCs w:val="24"/>
                <w:lang w:eastAsia="uk-UA"/>
              </w:rPr>
              <w:t>компетентностей</w:t>
            </w:r>
            <w:proofErr w:type="spellEnd"/>
            <w:r w:rsidRPr="003C2A14">
              <w:rPr>
                <w:rFonts w:ascii="Times New Roman" w:eastAsia="Times New Roman" w:hAnsi="Times New Roman" w:cs="Times New Roman"/>
                <w:color w:val="333333"/>
                <w:sz w:val="24"/>
                <w:szCs w:val="24"/>
                <w:lang w:eastAsia="uk-UA"/>
              </w:rPr>
              <w:t xml:space="preserve"> для навчання протягом усього життя </w:t>
            </w:r>
            <w:hyperlink r:id="rId14" w:history="1">
              <w:r w:rsidRPr="003C2A14">
                <w:rPr>
                  <w:rFonts w:ascii="Times New Roman" w:eastAsia="Times New Roman" w:hAnsi="Times New Roman" w:cs="Times New Roman"/>
                  <w:color w:val="000099"/>
                  <w:sz w:val="24"/>
                  <w:szCs w:val="24"/>
                  <w:u w:val="single"/>
                  <w:lang w:eastAsia="uk-UA"/>
                </w:rPr>
                <w:t>Рекомендаціями Європейського Парламенту та Ради (ЄС)</w:t>
              </w:r>
            </w:hyperlink>
            <w:r w:rsidRPr="003C2A14">
              <w:rPr>
                <w:rFonts w:ascii="Times New Roman" w:eastAsia="Times New Roman" w:hAnsi="Times New Roman" w:cs="Times New Roman"/>
                <w:color w:val="333333"/>
                <w:sz w:val="24"/>
                <w:szCs w:val="24"/>
                <w:lang w:eastAsia="uk-UA"/>
              </w:rPr>
              <w:t xml:space="preserve"> від 18 грудня 2006 року.</w:t>
            </w:r>
          </w:p>
          <w:p w:rsidR="003C2A14" w:rsidRDefault="003C2A14" w:rsidP="003C2A14">
            <w:pPr>
              <w:shd w:val="clear" w:color="auto" w:fill="FFFFFF"/>
              <w:spacing w:after="0"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color w:val="333333"/>
                <w:sz w:val="24"/>
                <w:szCs w:val="24"/>
                <w:lang w:eastAsia="uk-UA"/>
              </w:rPr>
              <w:t xml:space="preserve">Правові основи громадянської освіти в Україні закладені у </w:t>
            </w:r>
            <w:hyperlink r:id="rId15" w:history="1">
              <w:r w:rsidRPr="003C2A14">
                <w:rPr>
                  <w:rFonts w:ascii="Times New Roman" w:eastAsia="Times New Roman" w:hAnsi="Times New Roman" w:cs="Times New Roman"/>
                  <w:color w:val="000099"/>
                  <w:sz w:val="24"/>
                  <w:szCs w:val="24"/>
                  <w:u w:val="single"/>
                  <w:lang w:eastAsia="uk-UA"/>
                </w:rPr>
                <w:t>Конституції України</w:t>
              </w:r>
            </w:hyperlink>
            <w:r w:rsidRPr="003C2A14">
              <w:rPr>
                <w:rFonts w:ascii="Times New Roman" w:eastAsia="Times New Roman" w:hAnsi="Times New Roman" w:cs="Times New Roman"/>
                <w:color w:val="333333"/>
                <w:sz w:val="24"/>
                <w:szCs w:val="24"/>
                <w:lang w:eastAsia="uk-UA"/>
              </w:rPr>
              <w:t xml:space="preserve">, </w:t>
            </w:r>
            <w:hyperlink r:id="rId16" w:history="1">
              <w:r w:rsidRPr="003C2A14">
                <w:rPr>
                  <w:rFonts w:ascii="Times New Roman" w:eastAsia="Times New Roman" w:hAnsi="Times New Roman" w:cs="Times New Roman"/>
                  <w:color w:val="000099"/>
                  <w:sz w:val="24"/>
                  <w:szCs w:val="24"/>
                  <w:u w:val="single"/>
                  <w:lang w:eastAsia="uk-UA"/>
                </w:rPr>
                <w:t>Законі України</w:t>
              </w:r>
            </w:hyperlink>
            <w:r w:rsidRPr="003C2A14">
              <w:rPr>
                <w:rFonts w:ascii="Times New Roman" w:eastAsia="Times New Roman" w:hAnsi="Times New Roman" w:cs="Times New Roman"/>
                <w:color w:val="333333"/>
                <w:sz w:val="24"/>
                <w:szCs w:val="24"/>
                <w:lang w:eastAsia="uk-UA"/>
              </w:rPr>
              <w:t xml:space="preserve"> “Про освіту” </w:t>
            </w:r>
            <w:r w:rsidRPr="003C2A14">
              <w:rPr>
                <w:rFonts w:ascii="Times New Roman" w:eastAsia="Times New Roman" w:hAnsi="Times New Roman" w:cs="Times New Roman"/>
                <w:b/>
                <w:bCs/>
                <w:sz w:val="24"/>
                <w:szCs w:val="24"/>
                <w:lang w:eastAsia="uk-UA"/>
              </w:rPr>
              <w:t>та Законі України “</w:t>
            </w:r>
            <w:r w:rsidRPr="003C2A14">
              <w:rPr>
                <w:rFonts w:ascii="Times New Roman" w:eastAsia="Times New Roman" w:hAnsi="Times New Roman" w:cs="Times New Roman"/>
                <w:b/>
                <w:bCs/>
                <w:sz w:val="24"/>
                <w:szCs w:val="24"/>
                <w:shd w:val="clear" w:color="auto" w:fill="FFFFFF"/>
                <w:lang w:eastAsia="uk-UA"/>
              </w:rPr>
              <w:t>Про визнання пластового руху та особливості державної підтримки пластового, скаутського руху”</w:t>
            </w:r>
            <w:r w:rsidRPr="003C2A14">
              <w:rPr>
                <w:rFonts w:ascii="Times New Roman" w:eastAsia="Times New Roman" w:hAnsi="Times New Roman" w:cs="Times New Roman"/>
                <w:color w:val="333333"/>
                <w:sz w:val="24"/>
                <w:szCs w:val="24"/>
                <w:shd w:val="clear" w:color="auto" w:fill="FFFFFF"/>
                <w:lang w:eastAsia="uk-UA"/>
              </w:rPr>
              <w:t>,</w:t>
            </w:r>
            <w:r w:rsidRPr="003C2A14">
              <w:rPr>
                <w:rFonts w:ascii="Times New Roman" w:eastAsia="Times New Roman" w:hAnsi="Times New Roman" w:cs="Times New Roman"/>
                <w:color w:val="333333"/>
                <w:sz w:val="24"/>
                <w:szCs w:val="24"/>
                <w:lang w:eastAsia="uk-UA"/>
              </w:rPr>
              <w:t xml:space="preserve"> </w:t>
            </w:r>
            <w:hyperlink r:id="rId17" w:anchor="n25" w:history="1">
              <w:r w:rsidRPr="003C2A14">
                <w:rPr>
                  <w:rFonts w:ascii="Times New Roman" w:eastAsia="Times New Roman" w:hAnsi="Times New Roman" w:cs="Times New Roman"/>
                  <w:color w:val="000099"/>
                  <w:sz w:val="24"/>
                  <w:szCs w:val="24"/>
                  <w:u w:val="single"/>
                  <w:lang w:eastAsia="uk-UA"/>
                </w:rPr>
                <w:t>Національній стратегії сприяння розвитку громадянського суспільства в Україні на 2016-2020 роки</w:t>
              </w:r>
            </w:hyperlink>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від 26 лютого 2016 р. № 68, </w:t>
            </w:r>
            <w:r w:rsidRPr="003C2A14">
              <w:rPr>
                <w:rFonts w:ascii="Times New Roman" w:eastAsia="Times New Roman" w:hAnsi="Times New Roman" w:cs="Times New Roman"/>
                <w:color w:val="000099"/>
                <w:sz w:val="24"/>
                <w:szCs w:val="24"/>
                <w:u w:val="single"/>
                <w:lang w:eastAsia="uk-UA"/>
              </w:rPr>
              <w:t xml:space="preserve">Стратегії національно-патріотичного виховання </w:t>
            </w:r>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w:t>
            </w:r>
            <w:r w:rsidRPr="003C2A14">
              <w:rPr>
                <w:rFonts w:ascii="Times New Roman" w:eastAsia="Times New Roman" w:hAnsi="Times New Roman" w:cs="Times New Roman"/>
                <w:b/>
                <w:bCs/>
                <w:color w:val="000000"/>
                <w:sz w:val="24"/>
                <w:szCs w:val="24"/>
                <w:lang w:eastAsia="uk-UA"/>
              </w:rPr>
              <w:t>від 18 травня 2019 року № 286/2019</w:t>
            </w:r>
            <w:r w:rsidRPr="003C2A14">
              <w:rPr>
                <w:rFonts w:ascii="Times New Roman" w:eastAsia="Times New Roman" w:hAnsi="Times New Roman" w:cs="Times New Roman"/>
                <w:color w:val="333333"/>
                <w:sz w:val="24"/>
                <w:szCs w:val="24"/>
                <w:lang w:eastAsia="uk-UA"/>
              </w:rPr>
              <w:t xml:space="preserve">, </w:t>
            </w:r>
            <w:hyperlink r:id="rId18" w:anchor="n15" w:history="1">
              <w:r w:rsidRPr="003C2A14">
                <w:rPr>
                  <w:rFonts w:ascii="Times New Roman" w:eastAsia="Times New Roman" w:hAnsi="Times New Roman" w:cs="Times New Roman"/>
                  <w:color w:val="000099"/>
                  <w:sz w:val="24"/>
                  <w:szCs w:val="24"/>
                  <w:u w:val="single"/>
                  <w:lang w:eastAsia="uk-UA"/>
                </w:rPr>
                <w:t>Національній стратегії у сфері прав людини</w:t>
              </w:r>
            </w:hyperlink>
            <w:r w:rsidRPr="003C2A14">
              <w:rPr>
                <w:rFonts w:ascii="Times New Roman" w:eastAsia="Times New Roman" w:hAnsi="Times New Roman" w:cs="Times New Roman"/>
                <w:color w:val="333333"/>
                <w:sz w:val="24"/>
                <w:szCs w:val="24"/>
                <w:lang w:eastAsia="uk-UA"/>
              </w:rPr>
              <w:t xml:space="preserve">, затвердженій Указом Президента України від 25 серпня 2015 р. № 501. З прийняттям нового </w:t>
            </w:r>
            <w:hyperlink r:id="rId19" w:history="1">
              <w:r w:rsidRPr="003C2A14">
                <w:rPr>
                  <w:rFonts w:ascii="Times New Roman" w:eastAsia="Times New Roman" w:hAnsi="Times New Roman" w:cs="Times New Roman"/>
                  <w:color w:val="000099"/>
                  <w:sz w:val="24"/>
                  <w:szCs w:val="24"/>
                  <w:u w:val="single"/>
                  <w:lang w:eastAsia="uk-UA"/>
                </w:rPr>
                <w:t>Закону України</w:t>
              </w:r>
            </w:hyperlink>
            <w:r w:rsidRPr="003C2A14">
              <w:rPr>
                <w:rFonts w:ascii="Times New Roman" w:eastAsia="Times New Roman" w:hAnsi="Times New Roman" w:cs="Times New Roman"/>
                <w:color w:val="333333"/>
                <w:sz w:val="24"/>
                <w:szCs w:val="24"/>
                <w:lang w:eastAsia="uk-UA"/>
              </w:rPr>
              <w:t xml:space="preserve"> “Про освіту” та з урахуванням Указу Президента України від 1 грудня 2016 р. </w:t>
            </w:r>
            <w:hyperlink r:id="rId20" w:history="1">
              <w:r w:rsidRPr="003C2A14">
                <w:rPr>
                  <w:rFonts w:ascii="Times New Roman" w:eastAsia="Times New Roman" w:hAnsi="Times New Roman" w:cs="Times New Roman"/>
                  <w:color w:val="000099"/>
                  <w:sz w:val="24"/>
                  <w:szCs w:val="24"/>
                  <w:u w:val="single"/>
                  <w:lang w:eastAsia="uk-UA"/>
                </w:rPr>
                <w:t>№ 534</w:t>
              </w:r>
            </w:hyperlink>
            <w:r w:rsidRPr="003C2A14">
              <w:rPr>
                <w:rFonts w:ascii="Times New Roman" w:eastAsia="Times New Roman" w:hAnsi="Times New Roman" w:cs="Times New Roman"/>
                <w:color w:val="333333"/>
                <w:sz w:val="24"/>
                <w:szCs w:val="24"/>
                <w:lang w:eastAsia="uk-UA"/>
              </w:rPr>
              <w:t xml:space="preserve"> “Про пріоритетні заходи щодо сприяння зміцненню національної єдності та консолідації українського суспільства, підтримки ініціатив громадськості у цій сфері”, </w:t>
            </w:r>
            <w:hyperlink r:id="rId21" w:anchor="n12" w:history="1">
              <w:r w:rsidRPr="003C2A14">
                <w:rPr>
                  <w:rFonts w:ascii="Times New Roman" w:eastAsia="Times New Roman" w:hAnsi="Times New Roman" w:cs="Times New Roman"/>
                  <w:color w:val="000099"/>
                  <w:sz w:val="24"/>
                  <w:szCs w:val="24"/>
                  <w:u w:val="single"/>
                  <w:lang w:eastAsia="uk-UA"/>
                </w:rPr>
                <w:t>плану заходів щодо зміцнення національної єдності, консолідації українського суспільства та підтримки ініціатив громадськості у зазначеній сфері</w:t>
              </w:r>
            </w:hyperlink>
            <w:r w:rsidRPr="003C2A14">
              <w:rPr>
                <w:rFonts w:ascii="Times New Roman" w:eastAsia="Times New Roman" w:hAnsi="Times New Roman" w:cs="Times New Roman"/>
                <w:color w:val="333333"/>
                <w:sz w:val="24"/>
                <w:szCs w:val="24"/>
                <w:lang w:eastAsia="uk-UA"/>
              </w:rPr>
              <w:t>, затвердженого розпорядженням Кабінету Міністрів України від 21 березня 2018 р. № 179, виникла необхідність визначення конкретних кроків на шляху формування громадянської освіти в Україні.</w:t>
            </w:r>
            <w:r>
              <w:rPr>
                <w:rFonts w:ascii="Times New Roman" w:eastAsia="Times New Roman" w:hAnsi="Times New Roman" w:cs="Times New Roman"/>
                <w:color w:val="333333"/>
                <w:sz w:val="24"/>
                <w:szCs w:val="24"/>
                <w:lang w:eastAsia="uk-UA"/>
              </w:rPr>
              <w:t xml:space="preserve"> </w:t>
            </w:r>
            <w:r>
              <w:rPr>
                <w:rFonts w:ascii="Times New Roman" w:eastAsia="Times New Roman" w:hAnsi="Times New Roman" w:cs="Times New Roman"/>
                <w:sz w:val="24"/>
                <w:szCs w:val="24"/>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lastRenderedPageBreak/>
              <w:t>ІІ. Ціннісні орієнтири громадянської освіти</w:t>
            </w:r>
          </w:p>
          <w:p w:rsidR="003C2A14" w:rsidRPr="003C2A14" w:rsidRDefault="003C2A14" w:rsidP="003C2A14">
            <w:pPr>
              <w:shd w:val="clear" w:color="auto" w:fill="FFFFFF"/>
              <w:spacing w:after="0"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ІІІ. Мета і завдання громадянської освіти</w:t>
            </w:r>
          </w:p>
          <w:p w:rsidR="003C2A14" w:rsidRPr="003C2A14" w:rsidRDefault="003C2A14" w:rsidP="003C2A14">
            <w:pPr>
              <w:shd w:val="clear" w:color="auto" w:fill="FFFFFF"/>
              <w:spacing w:after="0" w:line="240" w:lineRule="auto"/>
              <w:ind w:firstLine="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IV. Громадянські компетентності</w:t>
            </w:r>
          </w:p>
          <w:p w:rsidR="003C2A14" w:rsidRPr="003C2A14" w:rsidRDefault="003C2A14" w:rsidP="003C2A14">
            <w:pPr>
              <w:shd w:val="clear" w:color="auto" w:fill="FFFFFF"/>
              <w:spacing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V. Принципи реалізації Концепції</w:t>
            </w:r>
          </w:p>
          <w:p w:rsidR="003C2A14" w:rsidRPr="003C2A14" w:rsidRDefault="003C2A14" w:rsidP="003C2A14">
            <w:pPr>
              <w:shd w:val="clear" w:color="auto" w:fill="FFFFFF"/>
              <w:spacing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hd w:val="clear" w:color="auto" w:fill="FFFFFF"/>
              <w:spacing w:before="160" w:line="240" w:lineRule="auto"/>
              <w:ind w:left="460" w:right="460"/>
              <w:jc w:val="center"/>
              <w:rPr>
                <w:rFonts w:ascii="Times New Roman" w:eastAsia="Times New Roman" w:hAnsi="Times New Roman" w:cs="Times New Roman"/>
                <w:sz w:val="32"/>
                <w:szCs w:val="32"/>
                <w:lang w:eastAsia="uk-UA"/>
              </w:rPr>
            </w:pPr>
            <w:r w:rsidRPr="003C2A14">
              <w:rPr>
                <w:rFonts w:ascii="Times New Roman" w:eastAsia="Times New Roman" w:hAnsi="Times New Roman" w:cs="Times New Roman"/>
                <w:b/>
                <w:bCs/>
                <w:color w:val="333333"/>
                <w:sz w:val="32"/>
                <w:szCs w:val="32"/>
                <w:lang w:eastAsia="uk-UA"/>
              </w:rPr>
              <w:t>VI. Система громадянської освіти</w:t>
            </w:r>
          </w:p>
          <w:p w:rsidR="003C2A14" w:rsidRPr="003C2A14" w:rsidRDefault="003C2A14" w:rsidP="003C2A14">
            <w:pPr>
              <w:shd w:val="clear" w:color="auto" w:fill="FFFFFF"/>
              <w:spacing w:line="240" w:lineRule="auto"/>
              <w:ind w:firstLine="460"/>
              <w:jc w:val="center"/>
              <w:rPr>
                <w:rFonts w:ascii="Times New Roman" w:eastAsia="Times New Roman" w:hAnsi="Times New Roman" w:cs="Times New Roman"/>
                <w:color w:val="333333"/>
                <w:sz w:val="32"/>
                <w:szCs w:val="32"/>
                <w:lang w:eastAsia="uk-UA"/>
              </w:rPr>
            </w:pPr>
            <w:r w:rsidRPr="003C2A14">
              <w:rPr>
                <w:rFonts w:ascii="Times New Roman" w:eastAsia="Times New Roman" w:hAnsi="Times New Roman" w:cs="Times New Roman"/>
                <w:color w:val="333333"/>
                <w:sz w:val="32"/>
                <w:szCs w:val="32"/>
                <w:lang w:eastAsia="uk-UA"/>
              </w:rPr>
              <w:t>…</w:t>
            </w:r>
          </w:p>
          <w:p w:rsidR="003C2A14" w:rsidRPr="003C2A14" w:rsidRDefault="003C2A14" w:rsidP="003C2A14">
            <w:pPr>
              <w:spacing w:before="240" w:after="0" w:line="240" w:lineRule="auto"/>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32"/>
                <w:szCs w:val="32"/>
                <w:lang w:eastAsia="uk-UA"/>
              </w:rPr>
              <w:t>VI</w:t>
            </w:r>
            <w:r>
              <w:rPr>
                <w:rFonts w:ascii="Times New Roman" w:eastAsia="Times New Roman" w:hAnsi="Times New Roman" w:cs="Times New Roman"/>
                <w:b/>
                <w:bCs/>
                <w:color w:val="000000"/>
                <w:sz w:val="32"/>
                <w:szCs w:val="32"/>
                <w:lang w:eastAsia="uk-UA"/>
              </w:rPr>
              <w:t>І</w:t>
            </w:r>
            <w:r w:rsidRPr="003C2A14">
              <w:rPr>
                <w:rFonts w:ascii="Times New Roman" w:eastAsia="Times New Roman" w:hAnsi="Times New Roman" w:cs="Times New Roman"/>
                <w:b/>
                <w:bCs/>
                <w:color w:val="000000"/>
                <w:sz w:val="32"/>
                <w:szCs w:val="32"/>
                <w:lang w:eastAsia="uk-UA"/>
              </w:rPr>
              <w:t>. Сучасні виклики розвитку громадянської освіти в Україні</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 При реалізації заходів з розвитку громадянської освіти в Україні також потрібно враховувати наслідки збройної та інформаційної агресії Російської Федерації.  Вивчення освітньої сфери окупованої частини України свідчить про те, що починаючи з 2014 року на тимчасово окупованій території Автономної Республіки Крим і міста Севастополь та на тимчасово окупованих територіях у Донецькій і Луганській областях (далі - тимчасово </w:t>
            </w:r>
            <w:r w:rsidRPr="003C2A14">
              <w:rPr>
                <w:rFonts w:ascii="Times New Roman" w:eastAsia="Times New Roman" w:hAnsi="Times New Roman" w:cs="Times New Roman"/>
                <w:b/>
                <w:bCs/>
                <w:color w:val="000000"/>
                <w:sz w:val="24"/>
                <w:szCs w:val="24"/>
                <w:lang w:eastAsia="uk-UA"/>
              </w:rPr>
              <w:lastRenderedPageBreak/>
              <w:t>окуповані території України) окупаційні адміністрації Російської Федерації реалізують політику, спрямовану на знищення української громадянської  ідентичності, зокрема через освітні інституції.</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В галузі освіти Російська Федерація </w:t>
            </w:r>
            <w:r w:rsidRPr="003C2A14">
              <w:rPr>
                <w:rFonts w:ascii="Times New Roman" w:eastAsia="Times New Roman" w:hAnsi="Times New Roman" w:cs="Times New Roman"/>
                <w:b/>
                <w:bCs/>
                <w:color w:val="333333"/>
                <w:sz w:val="24"/>
                <w:szCs w:val="24"/>
                <w:shd w:val="clear" w:color="auto" w:fill="FFFFFF"/>
                <w:lang w:eastAsia="uk-UA"/>
              </w:rPr>
              <w:t>та окупаційні адміністрації Російської Федерації у Донецькій та Луганській областях</w:t>
            </w:r>
            <w:r w:rsidRPr="003C2A14">
              <w:rPr>
                <w:rFonts w:ascii="Times New Roman" w:eastAsia="Times New Roman" w:hAnsi="Times New Roman" w:cs="Times New Roman"/>
                <w:b/>
                <w:bCs/>
                <w:color w:val="000000"/>
                <w:sz w:val="24"/>
                <w:szCs w:val="24"/>
                <w:lang w:eastAsia="uk-UA"/>
              </w:rPr>
              <w:t xml:space="preserve"> нав’язали освітні програми, стандарти освіти та вимоги до рівня знань громадян України на тимчасово окупованих територіях України, що обмежує їх  права здобувати освіту українською мовою та вивчати предмети українознавчого циклу.  Основним напрямом в освітній галузі, у сфері молодіжної політики стала мілітаризація.</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Наведений стан освіти на території Автономної Республіки Крим та міста Севастополя в умовах окупації описано в матеріалах Українського незалежного центру політичних досліджень: у моніторинговому звіті ««Анексована» освіта в тимчасово окупованому Криму» (2015 рік), дослідженні «Крим після анексії. Державна політика, виклики, рішення та дії. Біла книга» (2016 рік), у дослідженні «Зелена книга. Державна політика щодо Криму» (2018 рік). Відповідно до звіту «Вступ у вирішальне десятиліття для журналістики, обтяжений </w:t>
            </w:r>
            <w:proofErr w:type="spellStart"/>
            <w:r w:rsidRPr="003C2A14">
              <w:rPr>
                <w:rFonts w:ascii="Times New Roman" w:eastAsia="Times New Roman" w:hAnsi="Times New Roman" w:cs="Times New Roman"/>
                <w:b/>
                <w:bCs/>
                <w:color w:val="000000"/>
                <w:sz w:val="24"/>
                <w:szCs w:val="24"/>
                <w:lang w:eastAsia="uk-UA"/>
              </w:rPr>
              <w:t>коронавірусом</w:t>
            </w:r>
            <w:proofErr w:type="spellEnd"/>
            <w:r w:rsidRPr="003C2A14">
              <w:rPr>
                <w:rFonts w:ascii="Times New Roman" w:eastAsia="Times New Roman" w:hAnsi="Times New Roman" w:cs="Times New Roman"/>
                <w:b/>
                <w:bCs/>
                <w:color w:val="000000"/>
                <w:sz w:val="24"/>
                <w:szCs w:val="24"/>
                <w:lang w:eastAsia="uk-UA"/>
              </w:rPr>
              <w:t xml:space="preserve">» міжнародної організації «Репортери без кордонів» (2020 рік) територія Автономної Республіки Крим визнана територією з якої надходить мало новин та інформації, що свідчить про низькі показники Індексу свободи преси та низький рівень </w:t>
            </w:r>
            <w:proofErr w:type="spellStart"/>
            <w:r w:rsidRPr="003C2A14">
              <w:rPr>
                <w:rFonts w:ascii="Times New Roman" w:eastAsia="Times New Roman" w:hAnsi="Times New Roman" w:cs="Times New Roman"/>
                <w:b/>
                <w:bCs/>
                <w:color w:val="000000"/>
                <w:sz w:val="24"/>
                <w:szCs w:val="24"/>
                <w:lang w:eastAsia="uk-UA"/>
              </w:rPr>
              <w:t>медіаграмотності</w:t>
            </w:r>
            <w:proofErr w:type="spellEnd"/>
            <w:r w:rsidRPr="003C2A14">
              <w:rPr>
                <w:rFonts w:ascii="Times New Roman" w:eastAsia="Times New Roman" w:hAnsi="Times New Roman" w:cs="Times New Roman"/>
                <w:b/>
                <w:bCs/>
                <w:color w:val="000000"/>
                <w:sz w:val="24"/>
                <w:szCs w:val="24"/>
                <w:lang w:eastAsia="uk-UA"/>
              </w:rPr>
              <w:t>, що не дозволяє формувати та розвивати громадянські компетентності. </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В умовах, коли протягом останніх років окупаційні адміністрації здійснюють цілеспрямовану політику знищення української громадянської ідентичності, зокрема дітей та молоді, </w:t>
            </w:r>
            <w:r w:rsidRPr="003C2A14">
              <w:rPr>
                <w:rFonts w:ascii="Times New Roman" w:eastAsia="Times New Roman" w:hAnsi="Times New Roman" w:cs="Times New Roman"/>
                <w:b/>
                <w:bCs/>
                <w:color w:val="000000"/>
                <w:sz w:val="24"/>
                <w:szCs w:val="24"/>
                <w:lang w:eastAsia="uk-UA"/>
              </w:rPr>
              <w:lastRenderedPageBreak/>
              <w:t xml:space="preserve">через формальну,  неформальну та </w:t>
            </w:r>
            <w:proofErr w:type="spellStart"/>
            <w:r w:rsidRPr="003C2A14">
              <w:rPr>
                <w:rFonts w:ascii="Times New Roman" w:eastAsia="Times New Roman" w:hAnsi="Times New Roman" w:cs="Times New Roman"/>
                <w:b/>
                <w:bCs/>
                <w:color w:val="000000"/>
                <w:sz w:val="24"/>
                <w:szCs w:val="24"/>
                <w:lang w:eastAsia="uk-UA"/>
              </w:rPr>
              <w:t>інформальну</w:t>
            </w:r>
            <w:proofErr w:type="spellEnd"/>
            <w:r w:rsidRPr="003C2A14">
              <w:rPr>
                <w:rFonts w:ascii="Times New Roman" w:eastAsia="Times New Roman" w:hAnsi="Times New Roman" w:cs="Times New Roman"/>
                <w:b/>
                <w:bCs/>
                <w:color w:val="000000"/>
                <w:sz w:val="24"/>
                <w:szCs w:val="24"/>
                <w:lang w:eastAsia="uk-UA"/>
              </w:rPr>
              <w:t xml:space="preserve"> освіту, органи державної влади України мають запропонувати стратегію збереження української громадянської ідентичності та забезпечити на її виконання сталий зв'язок громадян України із співгромадянами на тимчасово окупованих територіях України, зокрема з дітьми та молоддю. Такі дії та заходи мають сприяти майбутній </w:t>
            </w:r>
            <w:proofErr w:type="spellStart"/>
            <w:r w:rsidRPr="003C2A14">
              <w:rPr>
                <w:rFonts w:ascii="Times New Roman" w:eastAsia="Times New Roman" w:hAnsi="Times New Roman" w:cs="Times New Roman"/>
                <w:b/>
                <w:bCs/>
                <w:color w:val="000000"/>
                <w:sz w:val="24"/>
                <w:szCs w:val="24"/>
                <w:lang w:eastAsia="uk-UA"/>
              </w:rPr>
              <w:t>деокупації</w:t>
            </w:r>
            <w:proofErr w:type="spellEnd"/>
            <w:r w:rsidRPr="003C2A14">
              <w:rPr>
                <w:rFonts w:ascii="Times New Roman" w:eastAsia="Times New Roman" w:hAnsi="Times New Roman" w:cs="Times New Roman"/>
                <w:b/>
                <w:bCs/>
                <w:color w:val="000000"/>
                <w:sz w:val="24"/>
                <w:szCs w:val="24"/>
                <w:lang w:eastAsia="uk-UA"/>
              </w:rPr>
              <w:t xml:space="preserve"> тимчасово окупованих територій України та їх реінтеграції, а також бути спрямованими на руйнування упереджень та стереотипів та формування довіри у ставленні до громадян України на підконтрольній та тимчасово окупованих територіях України, розвінчування пропаганди держави-агресора та окупаційних адміністрацій, всіляко сприяти соціокультурній інтеграції громадян, що проживають на тимчасово окупованих територіях України та скерованими на  утвердження їхньої української громадянської ідентичності.</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Зважаючи на викладене вище, стан громадянської освіти в Україні можна охарактеризувати так:</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Фрагментарність громадянської освіти. Відсутність єдиного наскрізного підходу до структури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призводить до відсутності цілісної системи громадянської освіти та породжує </w:t>
            </w:r>
            <w:proofErr w:type="spellStart"/>
            <w:r w:rsidRPr="003C2A14">
              <w:rPr>
                <w:rFonts w:ascii="Times New Roman" w:eastAsia="Times New Roman" w:hAnsi="Times New Roman" w:cs="Times New Roman"/>
                <w:b/>
                <w:bCs/>
                <w:color w:val="000000"/>
                <w:sz w:val="24"/>
                <w:szCs w:val="24"/>
                <w:lang w:eastAsia="uk-UA"/>
              </w:rPr>
              <w:t>несистемність</w:t>
            </w:r>
            <w:proofErr w:type="spellEnd"/>
            <w:r w:rsidRPr="003C2A14">
              <w:rPr>
                <w:rFonts w:ascii="Times New Roman" w:eastAsia="Times New Roman" w:hAnsi="Times New Roman" w:cs="Times New Roman"/>
                <w:b/>
                <w:bCs/>
                <w:color w:val="000000"/>
                <w:sz w:val="24"/>
                <w:szCs w:val="24"/>
                <w:lang w:eastAsia="uk-UA"/>
              </w:rPr>
              <w:t xml:space="preserve"> заходів з громадянської освіти, </w:t>
            </w:r>
            <w:proofErr w:type="spellStart"/>
            <w:r w:rsidRPr="003C2A14">
              <w:rPr>
                <w:rFonts w:ascii="Times New Roman" w:eastAsia="Times New Roman" w:hAnsi="Times New Roman" w:cs="Times New Roman"/>
                <w:b/>
                <w:bCs/>
                <w:color w:val="000000"/>
                <w:sz w:val="24"/>
                <w:szCs w:val="24"/>
                <w:lang w:eastAsia="uk-UA"/>
              </w:rPr>
              <w:t>нескоординованість</w:t>
            </w:r>
            <w:proofErr w:type="spellEnd"/>
            <w:r w:rsidRPr="003C2A14">
              <w:rPr>
                <w:rFonts w:ascii="Times New Roman" w:eastAsia="Times New Roman" w:hAnsi="Times New Roman" w:cs="Times New Roman"/>
                <w:b/>
                <w:bCs/>
                <w:color w:val="000000"/>
                <w:sz w:val="24"/>
                <w:szCs w:val="24"/>
                <w:lang w:eastAsia="uk-UA"/>
              </w:rPr>
              <w:t xml:space="preserve"> дій зацікавлених сторін.</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Починаючи з 2018 року, громадянська освіта централізовано впроваджується у закладах загальної середньої освіти. Водночас, заходи у закладах освіти, спрямовані на формування та розвиток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відбуваються здебільшого за ініціативи чи підтримки інститутів громадянського суспільства </w:t>
            </w:r>
            <w:r w:rsidRPr="003C2A14">
              <w:rPr>
                <w:rFonts w:ascii="Times New Roman" w:eastAsia="Times New Roman" w:hAnsi="Times New Roman" w:cs="Times New Roman"/>
                <w:b/>
                <w:bCs/>
                <w:color w:val="000000"/>
                <w:sz w:val="24"/>
                <w:szCs w:val="24"/>
                <w:lang w:eastAsia="uk-UA"/>
              </w:rPr>
              <w:lastRenderedPageBreak/>
              <w:t>(далі - ІГС) як суб’єктами освітньої діяльності у сфері громадянської освіти (далі - СОД ГО).</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Під СОД ГО слід розуміти фізичні та юридичні особи, зокрема заклади освіти, підприємства, установи, організації, спілки та інші ІГС, засоби масової інформації, що прямо або опосередковано сприяють набуттю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а також співробітників таких підприємств, установ, організацій, спілок та суб’єктів, що здійснюють освітню діяльність індивідуально.</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Відповідно до Рекомендацій «Хартія Ради Європи з освіти для демократичного громадянства і освіти в галузі прав людини» громадянська освіта охоплює знання, вміння, цінності та ставлення. Наразі в українському суспільстві часто громадянська освіта асоціюється саме зі </w:t>
            </w:r>
            <w:proofErr w:type="spellStart"/>
            <w:r w:rsidRPr="003C2A14">
              <w:rPr>
                <w:rFonts w:ascii="Times New Roman" w:eastAsia="Times New Roman" w:hAnsi="Times New Roman" w:cs="Times New Roman"/>
                <w:b/>
                <w:bCs/>
                <w:color w:val="000000"/>
                <w:sz w:val="24"/>
                <w:szCs w:val="24"/>
                <w:lang w:eastAsia="uk-UA"/>
              </w:rPr>
              <w:t>знаннєвим</w:t>
            </w:r>
            <w:proofErr w:type="spellEnd"/>
            <w:r w:rsidRPr="003C2A14">
              <w:rPr>
                <w:rFonts w:ascii="Times New Roman" w:eastAsia="Times New Roman" w:hAnsi="Times New Roman" w:cs="Times New Roman"/>
                <w:b/>
                <w:bCs/>
                <w:color w:val="000000"/>
                <w:sz w:val="24"/>
                <w:szCs w:val="24"/>
                <w:lang w:eastAsia="uk-UA"/>
              </w:rPr>
              <w:t xml:space="preserve">, інколи з </w:t>
            </w:r>
            <w:proofErr w:type="spellStart"/>
            <w:r w:rsidRPr="003C2A14">
              <w:rPr>
                <w:rFonts w:ascii="Times New Roman" w:eastAsia="Times New Roman" w:hAnsi="Times New Roman" w:cs="Times New Roman"/>
                <w:b/>
                <w:bCs/>
                <w:color w:val="000000"/>
                <w:sz w:val="24"/>
                <w:szCs w:val="24"/>
                <w:lang w:eastAsia="uk-UA"/>
              </w:rPr>
              <w:t>навичковим</w:t>
            </w:r>
            <w:proofErr w:type="spellEnd"/>
            <w:r w:rsidRPr="003C2A14">
              <w:rPr>
                <w:rFonts w:ascii="Times New Roman" w:eastAsia="Times New Roman" w:hAnsi="Times New Roman" w:cs="Times New Roman"/>
                <w:b/>
                <w:bCs/>
                <w:color w:val="000000"/>
                <w:sz w:val="24"/>
                <w:szCs w:val="24"/>
                <w:lang w:eastAsia="uk-UA"/>
              </w:rPr>
              <w:t xml:space="preserve">, проте </w:t>
            </w:r>
            <w:proofErr w:type="spellStart"/>
            <w:r w:rsidRPr="003C2A14">
              <w:rPr>
                <w:rFonts w:ascii="Times New Roman" w:eastAsia="Times New Roman" w:hAnsi="Times New Roman" w:cs="Times New Roman"/>
                <w:b/>
                <w:bCs/>
                <w:color w:val="000000"/>
                <w:sz w:val="24"/>
                <w:szCs w:val="24"/>
                <w:lang w:eastAsia="uk-UA"/>
              </w:rPr>
              <w:t>рідко</w:t>
            </w:r>
            <w:proofErr w:type="spellEnd"/>
            <w:r w:rsidRPr="003C2A14">
              <w:rPr>
                <w:rFonts w:ascii="Times New Roman" w:eastAsia="Times New Roman" w:hAnsi="Times New Roman" w:cs="Times New Roman"/>
                <w:b/>
                <w:bCs/>
                <w:color w:val="000000"/>
                <w:sz w:val="24"/>
                <w:szCs w:val="24"/>
                <w:lang w:eastAsia="uk-UA"/>
              </w:rPr>
              <w:t xml:space="preserve"> - з ціннісним компонентом. Серед іншого, назване подекуди залишається на рівні викладання шкільного предмету.</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Окремої уваги потребує зміна освітньої парадигми формування «отримувача послуг держави» на формування у суспільстві громадянської позиції «суб’єкта держави», що має права людини та громадянина та своїми діями, податками та рішеннями несе персональну відповідальність за розвиток громади на локальному та державному рівнях у всіх сферах життя.</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Стандарти освіти. Освітні та навчальні програми. Є необхідним знайти єдине бачення змісту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 що сприятиме їх ширшому розкриттю в стандартах освіти та у освітніх і навчальних програмах, розвитку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у  освітньому процесі.</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 xml:space="preserve">Також варто взяти до уваги відсутність розкриття структури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у затверджених стандартах освіти та відсутність сучасних стандартів для окремих рівнів загальної середньої, а також для професійної (професійно-технічної) та фахової </w:t>
            </w:r>
            <w:proofErr w:type="spellStart"/>
            <w:r w:rsidRPr="003C2A14">
              <w:rPr>
                <w:rFonts w:ascii="Times New Roman" w:eastAsia="Times New Roman" w:hAnsi="Times New Roman" w:cs="Times New Roman"/>
                <w:b/>
                <w:bCs/>
                <w:color w:val="000000"/>
                <w:sz w:val="24"/>
                <w:szCs w:val="24"/>
                <w:lang w:eastAsia="uk-UA"/>
              </w:rPr>
              <w:t>передвищої</w:t>
            </w:r>
            <w:proofErr w:type="spellEnd"/>
            <w:r w:rsidRPr="003C2A14">
              <w:rPr>
                <w:rFonts w:ascii="Times New Roman" w:eastAsia="Times New Roman" w:hAnsi="Times New Roman" w:cs="Times New Roman"/>
                <w:b/>
                <w:bCs/>
                <w:color w:val="000000"/>
                <w:sz w:val="24"/>
                <w:szCs w:val="24"/>
                <w:lang w:eastAsia="uk-UA"/>
              </w:rPr>
              <w:t xml:space="preserve">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Кадрове забезпечення. Важливий фактор, який  ускладнює впровадження громадянської освіти у закладах освіти, ̶  це низький рівень розуміння фізичними особами які забезпечують здобуття громадянської освіти у СОД ГО суті, мети, особливостей методології громадянської освіти, що у свою чергу призводить до відсутності складової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в навчальних (освітніх) програмах різних предметів.</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Логічним у цьому контексті є питання підготовки закладами освіти фахівців, які володіють методиками формування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у здобувачів освіти. Важливим є у цьому зв’язку і готовність інших СОД ГО належним чином сприяти набуттю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в системі неформальної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У суміжних до сфери освіти галузях відбуваються секторальні зміни, які створюють нові умови для здобуття громадянської освіти: участь у розподілі територіальною громадою «бюджетів участі»; тенденції до перетворення бібліотек в публічні громадські простори; поява </w:t>
            </w:r>
            <w:proofErr w:type="spellStart"/>
            <w:r w:rsidRPr="003C2A14">
              <w:rPr>
                <w:rFonts w:ascii="Times New Roman" w:eastAsia="Times New Roman" w:hAnsi="Times New Roman" w:cs="Times New Roman"/>
                <w:b/>
                <w:bCs/>
                <w:color w:val="000000"/>
                <w:sz w:val="24"/>
                <w:szCs w:val="24"/>
                <w:lang w:eastAsia="uk-UA"/>
              </w:rPr>
              <w:t>урбан-активізму</w:t>
            </w:r>
            <w:proofErr w:type="spellEnd"/>
            <w:r w:rsidRPr="003C2A14">
              <w:rPr>
                <w:rFonts w:ascii="Times New Roman" w:eastAsia="Times New Roman" w:hAnsi="Times New Roman" w:cs="Times New Roman"/>
                <w:b/>
                <w:bCs/>
                <w:color w:val="000000"/>
                <w:sz w:val="24"/>
                <w:szCs w:val="24"/>
                <w:lang w:eastAsia="uk-UA"/>
              </w:rPr>
              <w:t xml:space="preserve"> і облаштування вуличних громадських просторів із залученням громадськості; збільшення заходів прямої дії та залучення громадян до акцій прямої демократії.</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Навчальні та методичні матеріали. Широке впровадження громадянської освіти потребує навчального і методичного забезпечення спеціальною вітчизняною літературою, наявність якої є наразі недостатньою для усіх сфер здобуття громадянської освіти. В Україні, зокрема,  успішно діють освітні платформи, які надають освітні ресурси для здобуття громадянської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Широкого поширення набула </w:t>
            </w:r>
            <w:proofErr w:type="spellStart"/>
            <w:r w:rsidRPr="003C2A14">
              <w:rPr>
                <w:rFonts w:ascii="Times New Roman" w:eastAsia="Times New Roman" w:hAnsi="Times New Roman" w:cs="Times New Roman"/>
                <w:b/>
                <w:bCs/>
                <w:color w:val="000000"/>
                <w:sz w:val="24"/>
                <w:szCs w:val="24"/>
                <w:lang w:eastAsia="uk-UA"/>
              </w:rPr>
              <w:t>залученість</w:t>
            </w:r>
            <w:proofErr w:type="spellEnd"/>
            <w:r w:rsidRPr="003C2A14">
              <w:rPr>
                <w:rFonts w:ascii="Times New Roman" w:eastAsia="Times New Roman" w:hAnsi="Times New Roman" w:cs="Times New Roman"/>
                <w:b/>
                <w:bCs/>
                <w:color w:val="000000"/>
                <w:sz w:val="24"/>
                <w:szCs w:val="24"/>
                <w:lang w:eastAsia="uk-UA"/>
              </w:rPr>
              <w:t xml:space="preserve"> громадян різних вікових груп, які здійснюють волонтерську діяльність, що є позитивним явищем у процесі формування громадянського суспільства в Україні. А відтак, громадянська освіта має враховувати потреби формування запиту на </w:t>
            </w:r>
            <w:proofErr w:type="spellStart"/>
            <w:r w:rsidRPr="003C2A14">
              <w:rPr>
                <w:rFonts w:ascii="Times New Roman" w:eastAsia="Times New Roman" w:hAnsi="Times New Roman" w:cs="Times New Roman"/>
                <w:b/>
                <w:bCs/>
                <w:color w:val="000000"/>
                <w:sz w:val="24"/>
                <w:szCs w:val="24"/>
                <w:lang w:eastAsia="uk-UA"/>
              </w:rPr>
              <w:t>волонтерство</w:t>
            </w:r>
            <w:proofErr w:type="spellEnd"/>
            <w:r w:rsidRPr="003C2A14">
              <w:rPr>
                <w:rFonts w:ascii="Times New Roman" w:eastAsia="Times New Roman" w:hAnsi="Times New Roman" w:cs="Times New Roman"/>
                <w:b/>
                <w:bCs/>
                <w:color w:val="000000"/>
                <w:sz w:val="24"/>
                <w:szCs w:val="24"/>
                <w:lang w:eastAsia="uk-UA"/>
              </w:rPr>
              <w:t xml:space="preserve"> та виховання у молоді якостей </w:t>
            </w:r>
            <w:proofErr w:type="spellStart"/>
            <w:r w:rsidRPr="003C2A14">
              <w:rPr>
                <w:rFonts w:ascii="Times New Roman" w:eastAsia="Times New Roman" w:hAnsi="Times New Roman" w:cs="Times New Roman"/>
                <w:b/>
                <w:bCs/>
                <w:color w:val="000000"/>
                <w:sz w:val="24"/>
                <w:szCs w:val="24"/>
                <w:lang w:eastAsia="uk-UA"/>
              </w:rPr>
              <w:t>взаємопідтримки</w:t>
            </w:r>
            <w:proofErr w:type="spellEnd"/>
            <w:r w:rsidRPr="003C2A14">
              <w:rPr>
                <w:rFonts w:ascii="Times New Roman" w:eastAsia="Times New Roman" w:hAnsi="Times New Roman" w:cs="Times New Roman"/>
                <w:b/>
                <w:bCs/>
                <w:color w:val="000000"/>
                <w:sz w:val="24"/>
                <w:szCs w:val="24"/>
                <w:lang w:eastAsia="uk-UA"/>
              </w:rPr>
              <w:t xml:space="preserve"> та взаємодопомоги.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Разом з тим, існує необхідність у створенні цілісної системи громадянської освіти, заснованої на ефективних світових практиках формування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Впровадження громадянської освіти через створення демократичного освітнього середовища, формування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через громадську діяльність здобувачів освіти, їх участь у самоврядуванні, гуртки, курси, впровадження окремих навчальних предметів (дисциплін), модулів, спецкурсів з громадянської освіти тощо сприятиме її більш ефективному здобуттю.</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Розвиток громадянської освіти потребує створення організаційно-правових засад для набуття людьми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державної підтримки, що може бути надана в межах реалізації Плану дій з реалізації цієї Концепції та реалізації інших заходів спільно з органами виконавчої влади та місцевого </w:t>
            </w:r>
            <w:r w:rsidRPr="003C2A14">
              <w:rPr>
                <w:rFonts w:ascii="Times New Roman" w:eastAsia="Times New Roman" w:hAnsi="Times New Roman" w:cs="Times New Roman"/>
                <w:b/>
                <w:bCs/>
                <w:color w:val="000000"/>
                <w:sz w:val="24"/>
                <w:szCs w:val="24"/>
                <w:lang w:eastAsia="uk-UA"/>
              </w:rPr>
              <w:lastRenderedPageBreak/>
              <w:t>самоврядування, ІГС, СОД ГО, окремими громадянами, за такими напрямами: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Становлення цілісної системи громадянської освіти. Моніторинг якості громадянської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Забезпечення умов ефективного функціонування системи громадянської освіти.</w:t>
            </w:r>
          </w:p>
          <w:p w:rsidR="003C2A14" w:rsidRPr="003C2A14" w:rsidRDefault="003C2A14" w:rsidP="003C2A14">
            <w:pPr>
              <w:spacing w:before="240" w:after="0" w:line="240" w:lineRule="auto"/>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8"/>
                <w:szCs w:val="28"/>
                <w:lang w:eastAsia="uk-UA"/>
              </w:rPr>
              <w:t>VII</w:t>
            </w:r>
            <w:r>
              <w:rPr>
                <w:rFonts w:ascii="Times New Roman" w:eastAsia="Times New Roman" w:hAnsi="Times New Roman" w:cs="Times New Roman"/>
                <w:b/>
                <w:bCs/>
                <w:color w:val="000000"/>
                <w:sz w:val="28"/>
                <w:szCs w:val="28"/>
                <w:lang w:eastAsia="uk-UA"/>
              </w:rPr>
              <w:t>І</w:t>
            </w:r>
            <w:r w:rsidRPr="003C2A14">
              <w:rPr>
                <w:rFonts w:ascii="Times New Roman" w:eastAsia="Times New Roman" w:hAnsi="Times New Roman" w:cs="Times New Roman"/>
                <w:b/>
                <w:bCs/>
                <w:color w:val="000000"/>
                <w:sz w:val="28"/>
                <w:szCs w:val="28"/>
                <w:lang w:eastAsia="uk-UA"/>
              </w:rPr>
              <w:t>. Ризики, що можуть перешкодити реалізації Концепції</w:t>
            </w:r>
          </w:p>
          <w:p w:rsidR="003C2A14" w:rsidRPr="003C2A14" w:rsidRDefault="003C2A14" w:rsidP="003C2A14">
            <w:pPr>
              <w:spacing w:before="240" w:after="0" w:line="240" w:lineRule="auto"/>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8"/>
                <w:szCs w:val="28"/>
                <w:lang w:eastAsia="uk-UA"/>
              </w:rPr>
              <w:t> </w:t>
            </w:r>
            <w:r w:rsidRPr="003C2A14">
              <w:rPr>
                <w:rFonts w:ascii="Times New Roman" w:eastAsia="Times New Roman" w:hAnsi="Times New Roman" w:cs="Times New Roman"/>
                <w:b/>
                <w:bCs/>
                <w:color w:val="000000"/>
                <w:sz w:val="24"/>
                <w:szCs w:val="24"/>
                <w:lang w:eastAsia="uk-UA"/>
              </w:rPr>
              <w:t>Скорочення органами державної влади та місцевого самоврядування видатків, спрямованих на здобуття громадянської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proofErr w:type="spellStart"/>
            <w:r w:rsidRPr="003C2A14">
              <w:rPr>
                <w:rFonts w:ascii="Times New Roman" w:eastAsia="Times New Roman" w:hAnsi="Times New Roman" w:cs="Times New Roman"/>
                <w:b/>
                <w:bCs/>
                <w:color w:val="000000"/>
                <w:sz w:val="24"/>
                <w:szCs w:val="24"/>
                <w:lang w:eastAsia="uk-UA"/>
              </w:rPr>
              <w:t>Недооціненість</w:t>
            </w:r>
            <w:proofErr w:type="spellEnd"/>
            <w:r w:rsidRPr="003C2A14">
              <w:rPr>
                <w:rFonts w:ascii="Times New Roman" w:eastAsia="Times New Roman" w:hAnsi="Times New Roman" w:cs="Times New Roman"/>
                <w:b/>
                <w:bCs/>
                <w:color w:val="000000"/>
                <w:sz w:val="24"/>
                <w:szCs w:val="24"/>
                <w:lang w:eastAsia="uk-UA"/>
              </w:rPr>
              <w:t xml:space="preserve"> суспільством значення громадянської освіти для формування особистості.</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Недостатнє усвідомлення, що цінності та принципи є визначальними для розвитку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і є необхідними для виховання відповідальних громадян.</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Відсутність серед СОД ГО єдиного бачення сутності, змісту та основних цілей громадянської освіти.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Переважання політичної доцільності над застосуванням принципу верховенства права в діях чи бездіяльності органів державної влади та місцевого самоврядування.</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Поширення збройної агресії </w:t>
            </w:r>
            <w:r w:rsidRPr="003C2A14">
              <w:rPr>
                <w:rFonts w:ascii="Times New Roman" w:eastAsia="Times New Roman" w:hAnsi="Times New Roman" w:cs="Times New Roman"/>
                <w:b/>
                <w:bCs/>
                <w:color w:val="333333"/>
                <w:sz w:val="24"/>
                <w:szCs w:val="24"/>
                <w:shd w:val="clear" w:color="auto" w:fill="FFFFFF"/>
                <w:lang w:eastAsia="uk-UA"/>
              </w:rPr>
              <w:t xml:space="preserve">збройних формувань Російської Федерації та окупаційної адміністрації Російської Федерації у </w:t>
            </w:r>
            <w:r w:rsidRPr="003C2A14">
              <w:rPr>
                <w:rFonts w:ascii="Times New Roman" w:eastAsia="Times New Roman" w:hAnsi="Times New Roman" w:cs="Times New Roman"/>
                <w:b/>
                <w:bCs/>
                <w:color w:val="333333"/>
                <w:sz w:val="24"/>
                <w:szCs w:val="24"/>
                <w:shd w:val="clear" w:color="auto" w:fill="FFFFFF"/>
                <w:lang w:eastAsia="uk-UA"/>
              </w:rPr>
              <w:lastRenderedPageBreak/>
              <w:t>Донецькій та Луганській областях</w:t>
            </w:r>
            <w:r w:rsidRPr="003C2A14">
              <w:rPr>
                <w:rFonts w:ascii="Times New Roman" w:eastAsia="Times New Roman" w:hAnsi="Times New Roman" w:cs="Times New Roman"/>
                <w:b/>
                <w:bCs/>
                <w:color w:val="000000"/>
                <w:sz w:val="24"/>
                <w:szCs w:val="24"/>
                <w:lang w:eastAsia="uk-UA"/>
              </w:rPr>
              <w:t>, посилення впливу на громадян України, що проживають на тимчасово окупованих територіях, що призведе до неможливості або ускладнення процесу впровадження громадянської освіти на цих територіях.</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proofErr w:type="spellStart"/>
            <w:r w:rsidRPr="003C2A14">
              <w:rPr>
                <w:rFonts w:ascii="Times New Roman" w:eastAsia="Times New Roman" w:hAnsi="Times New Roman" w:cs="Times New Roman"/>
                <w:b/>
                <w:bCs/>
                <w:color w:val="000000"/>
                <w:sz w:val="24"/>
                <w:szCs w:val="24"/>
                <w:lang w:eastAsia="uk-UA"/>
              </w:rPr>
              <w:t>Нествореність</w:t>
            </w:r>
            <w:proofErr w:type="spellEnd"/>
            <w:r w:rsidRPr="003C2A14">
              <w:rPr>
                <w:rFonts w:ascii="Times New Roman" w:eastAsia="Times New Roman" w:hAnsi="Times New Roman" w:cs="Times New Roman"/>
                <w:b/>
                <w:bCs/>
                <w:color w:val="000000"/>
                <w:sz w:val="24"/>
                <w:szCs w:val="24"/>
                <w:lang w:eastAsia="uk-UA"/>
              </w:rPr>
              <w:t xml:space="preserve"> соціально-економічних та правових умов для мотивації бути повноцінними громадянами України.</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proofErr w:type="spellStart"/>
            <w:r w:rsidRPr="003C2A14">
              <w:rPr>
                <w:rFonts w:ascii="Times New Roman" w:eastAsia="Times New Roman" w:hAnsi="Times New Roman" w:cs="Times New Roman"/>
                <w:b/>
                <w:bCs/>
                <w:color w:val="000000"/>
                <w:sz w:val="24"/>
                <w:szCs w:val="24"/>
                <w:lang w:eastAsia="uk-UA"/>
              </w:rPr>
              <w:t>Непрестижність</w:t>
            </w:r>
            <w:proofErr w:type="spellEnd"/>
            <w:r w:rsidRPr="003C2A14">
              <w:rPr>
                <w:rFonts w:ascii="Times New Roman" w:eastAsia="Times New Roman" w:hAnsi="Times New Roman" w:cs="Times New Roman"/>
                <w:b/>
                <w:bCs/>
                <w:color w:val="000000"/>
                <w:sz w:val="24"/>
                <w:szCs w:val="24"/>
                <w:lang w:eastAsia="uk-UA"/>
              </w:rPr>
              <w:t xml:space="preserve"> соціальної відповідальності в суспільстві.</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Поширення </w:t>
            </w:r>
            <w:proofErr w:type="spellStart"/>
            <w:r w:rsidRPr="003C2A14">
              <w:rPr>
                <w:rFonts w:ascii="Times New Roman" w:eastAsia="Times New Roman" w:hAnsi="Times New Roman" w:cs="Times New Roman"/>
                <w:b/>
                <w:bCs/>
                <w:color w:val="000000"/>
                <w:sz w:val="24"/>
                <w:szCs w:val="24"/>
                <w:lang w:eastAsia="uk-UA"/>
              </w:rPr>
              <w:t>демотивації</w:t>
            </w:r>
            <w:proofErr w:type="spellEnd"/>
            <w:r w:rsidRPr="003C2A14">
              <w:rPr>
                <w:rFonts w:ascii="Times New Roman" w:eastAsia="Times New Roman" w:hAnsi="Times New Roman" w:cs="Times New Roman"/>
                <w:b/>
                <w:bCs/>
                <w:color w:val="000000"/>
                <w:sz w:val="24"/>
                <w:szCs w:val="24"/>
                <w:lang w:eastAsia="uk-UA"/>
              </w:rPr>
              <w:t xml:space="preserve"> навчатися та працювати в Україні.</w:t>
            </w:r>
          </w:p>
          <w:p w:rsidR="003C2A14" w:rsidRDefault="003C2A14" w:rsidP="003C2A14">
            <w:pPr>
              <w:spacing w:before="240" w:after="0" w:line="240" w:lineRule="auto"/>
              <w:ind w:firstLine="660"/>
              <w:jc w:val="both"/>
              <w:rPr>
                <w:rFonts w:ascii="Times New Roman" w:eastAsia="Times New Roman" w:hAnsi="Times New Roman" w:cs="Times New Roman"/>
                <w:b/>
                <w:bCs/>
                <w:color w:val="000000"/>
                <w:sz w:val="24"/>
                <w:szCs w:val="24"/>
                <w:lang w:eastAsia="uk-UA"/>
              </w:rPr>
            </w:pPr>
            <w:proofErr w:type="spellStart"/>
            <w:r w:rsidRPr="003C2A14">
              <w:rPr>
                <w:rFonts w:ascii="Times New Roman" w:eastAsia="Times New Roman" w:hAnsi="Times New Roman" w:cs="Times New Roman"/>
                <w:b/>
                <w:bCs/>
                <w:color w:val="000000"/>
                <w:sz w:val="24"/>
                <w:szCs w:val="24"/>
                <w:lang w:eastAsia="uk-UA"/>
              </w:rPr>
              <w:t>Незорієнтованість</w:t>
            </w:r>
            <w:proofErr w:type="spellEnd"/>
            <w:r w:rsidRPr="003C2A14">
              <w:rPr>
                <w:rFonts w:ascii="Times New Roman" w:eastAsia="Times New Roman" w:hAnsi="Times New Roman" w:cs="Times New Roman"/>
                <w:b/>
                <w:bCs/>
                <w:color w:val="000000"/>
                <w:sz w:val="24"/>
                <w:szCs w:val="24"/>
                <w:lang w:eastAsia="uk-UA"/>
              </w:rPr>
              <w:t xml:space="preserve"> інформаційної політики в Україні на популяризацію принципів громадянської освіти.</w:t>
            </w:r>
          </w:p>
          <w:p w:rsidR="003C2A14" w:rsidRPr="003C2A14" w:rsidRDefault="003C2A14" w:rsidP="003C2A14">
            <w:pPr>
              <w:spacing w:before="240" w:after="0" w:line="240" w:lineRule="auto"/>
              <w:jc w:val="center"/>
              <w:rPr>
                <w:rFonts w:ascii="Times New Roman" w:eastAsia="Times New Roman" w:hAnsi="Times New Roman" w:cs="Times New Roman"/>
                <w:sz w:val="24"/>
                <w:szCs w:val="24"/>
                <w:lang w:eastAsia="uk-UA"/>
              </w:rPr>
            </w:pPr>
            <w:r>
              <w:rPr>
                <w:rFonts w:ascii="Times New Roman" w:eastAsia="Times New Roman" w:hAnsi="Times New Roman" w:cs="Times New Roman"/>
                <w:b/>
                <w:bCs/>
                <w:color w:val="000000"/>
                <w:sz w:val="28"/>
                <w:szCs w:val="28"/>
                <w:lang w:val="en-US" w:eastAsia="uk-UA"/>
              </w:rPr>
              <w:t>IX</w:t>
            </w:r>
            <w:r w:rsidRPr="003C2A14">
              <w:rPr>
                <w:rFonts w:ascii="Times New Roman" w:eastAsia="Times New Roman" w:hAnsi="Times New Roman" w:cs="Times New Roman"/>
                <w:b/>
                <w:bCs/>
                <w:color w:val="000000"/>
                <w:sz w:val="28"/>
                <w:szCs w:val="28"/>
                <w:lang w:eastAsia="uk-UA"/>
              </w:rPr>
              <w:t>. Індикатори ефективності реалізації Концепція</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Збільшення кількості громадян України, які краще розуміють та реалізують свої конституційні права та свободи, </w:t>
            </w:r>
            <w:proofErr w:type="spellStart"/>
            <w:r w:rsidRPr="003C2A14">
              <w:rPr>
                <w:rFonts w:ascii="Times New Roman" w:eastAsia="Times New Roman" w:hAnsi="Times New Roman" w:cs="Times New Roman"/>
                <w:b/>
                <w:bCs/>
                <w:color w:val="000000"/>
                <w:sz w:val="24"/>
                <w:szCs w:val="24"/>
                <w:lang w:eastAsia="uk-UA"/>
              </w:rPr>
              <w:t>відповідально</w:t>
            </w:r>
            <w:proofErr w:type="spellEnd"/>
            <w:r w:rsidRPr="003C2A14">
              <w:rPr>
                <w:rFonts w:ascii="Times New Roman" w:eastAsia="Times New Roman" w:hAnsi="Times New Roman" w:cs="Times New Roman"/>
                <w:b/>
                <w:bCs/>
                <w:color w:val="000000"/>
                <w:sz w:val="24"/>
                <w:szCs w:val="24"/>
                <w:lang w:eastAsia="uk-UA"/>
              </w:rPr>
              <w:t xml:space="preserve"> ставляться до своїх прав та обов’язків, беруть активну участь у суспільних процесах, а також налагоджують партнерство та працюють для усвідомленого забезпечення захисту, утвердження та розвитку демократії в Україні.</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Збільшення видатків державного та місцевого бюджетів на реалізацію програм і заходів, спрямованих на формування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Зростання кількості громадян, що застосовують інструменти з контролю влади (запити на публічну інформацію, участь у громадських консультаціях, петиції тощо).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 xml:space="preserve">Зростання кількості реалізованих </w:t>
            </w:r>
            <w:proofErr w:type="spellStart"/>
            <w:r w:rsidRPr="003C2A14">
              <w:rPr>
                <w:rFonts w:ascii="Times New Roman" w:eastAsia="Times New Roman" w:hAnsi="Times New Roman" w:cs="Times New Roman"/>
                <w:b/>
                <w:bCs/>
                <w:color w:val="000000"/>
                <w:sz w:val="24"/>
                <w:szCs w:val="24"/>
                <w:lang w:eastAsia="uk-UA"/>
              </w:rPr>
              <w:t>проєктів</w:t>
            </w:r>
            <w:proofErr w:type="spellEnd"/>
            <w:r w:rsidRPr="003C2A14">
              <w:rPr>
                <w:rFonts w:ascii="Times New Roman" w:eastAsia="Times New Roman" w:hAnsi="Times New Roman" w:cs="Times New Roman"/>
                <w:b/>
                <w:bCs/>
                <w:color w:val="000000"/>
                <w:sz w:val="24"/>
                <w:szCs w:val="24"/>
                <w:lang w:eastAsia="uk-UA"/>
              </w:rPr>
              <w:t>, орієнтованих на розвиток демократії та демократичних цінностей та верховенства права.</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Зростання рівня довіри до державних інституцій.</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Покращення позицій України за «Індексом сприйняття корупції».</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Зростання явки виборців на виборах президента України, народних депутатів України та до органів місцевого самоврядування.</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Зростання кількості громадян, що здійснюють поінформований вибір (зокрема, внаслідок вивчення передвиборчих програм кандидатів та програм політичних партій).</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Створено наскрізний опис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на відповідних рівнях освіти.</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Громадянські компетентності включені до стандартів освіти, освітніх і навчальних програм.</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Критерії якості громадянської освіти та оцінювання інтеграції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 xml:space="preserve"> до стандартів освіти, освітніх і навчальних програм розроблено.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Здійснено аналіз стандартів освіти, освітніх і навчальних програм на предмет включення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lastRenderedPageBreak/>
              <w:t>Рекомендації щодо здобуття громадянської освіти надані та застосовуються СОД ГО.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Навчальні та методичні матеріали з громадянської освіти для використання СОД ГО розроблено.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Створено та наповнено розділ з громадянської освіти на Національній освітній електронній платформі.</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Здійснено моніторинг якості громадянської освіти за участю ІГС.</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Проведено соціологічні та інші наукові дослідження щодо стану громадянської освіти в Україні.</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Створено програми навчання педагогічних, науково-педагогічних працівників закладів освіти, працівників, які забезпечують здобуття громадянської освіти, інших СОД ГО.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Підготовлено та підвищено кваліфікацію груп тренерів для проведення системних тренінгів з громадянської освіти для педагогічних та науково-педагогічних працівників закладів освіти, інших СОД ГО.</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Підвищено кваліфікацію педагогічних, науково-педагогічних працівників, працівників інших СОД ГО з актуальних питань громадянської освіти з урахуванням цільової аудиторії.</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Розроблено та застосовуються СОД ГО освітні і навчальні програми, ресурси (у тому числі Інтернет-ресурси, цифрові </w:t>
            </w:r>
            <w:r w:rsidRPr="003C2A14">
              <w:rPr>
                <w:rFonts w:ascii="Times New Roman" w:eastAsia="Times New Roman" w:hAnsi="Times New Roman" w:cs="Times New Roman"/>
                <w:b/>
                <w:bCs/>
                <w:color w:val="000000"/>
                <w:sz w:val="24"/>
                <w:szCs w:val="24"/>
                <w:lang w:eastAsia="uk-UA"/>
              </w:rPr>
              <w:lastRenderedPageBreak/>
              <w:t xml:space="preserve">застосунки), спрямовані на набуття громадянських </w:t>
            </w:r>
            <w:proofErr w:type="spellStart"/>
            <w:r w:rsidRPr="003C2A14">
              <w:rPr>
                <w:rFonts w:ascii="Times New Roman" w:eastAsia="Times New Roman" w:hAnsi="Times New Roman" w:cs="Times New Roman"/>
                <w:b/>
                <w:bCs/>
                <w:color w:val="000000"/>
                <w:sz w:val="24"/>
                <w:szCs w:val="24"/>
                <w:lang w:eastAsia="uk-UA"/>
              </w:rPr>
              <w:t>компетентностей</w:t>
            </w:r>
            <w:proofErr w:type="spellEnd"/>
            <w:r w:rsidRPr="003C2A14">
              <w:rPr>
                <w:rFonts w:ascii="Times New Roman" w:eastAsia="Times New Roman" w:hAnsi="Times New Roman" w:cs="Times New Roman"/>
                <w:b/>
                <w:bCs/>
                <w:color w:val="000000"/>
                <w:sz w:val="24"/>
                <w:szCs w:val="24"/>
                <w:lang w:eastAsia="uk-UA"/>
              </w:rPr>
              <w:t>.</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 xml:space="preserve">Надано сприяння розвитку програм і </w:t>
            </w:r>
            <w:proofErr w:type="spellStart"/>
            <w:r w:rsidRPr="003C2A14">
              <w:rPr>
                <w:rFonts w:ascii="Times New Roman" w:eastAsia="Times New Roman" w:hAnsi="Times New Roman" w:cs="Times New Roman"/>
                <w:b/>
                <w:bCs/>
                <w:color w:val="000000"/>
                <w:sz w:val="24"/>
                <w:szCs w:val="24"/>
                <w:lang w:eastAsia="uk-UA"/>
              </w:rPr>
              <w:t>проєктів</w:t>
            </w:r>
            <w:proofErr w:type="spellEnd"/>
            <w:r w:rsidRPr="003C2A14">
              <w:rPr>
                <w:rFonts w:ascii="Times New Roman" w:eastAsia="Times New Roman" w:hAnsi="Times New Roman" w:cs="Times New Roman"/>
                <w:b/>
                <w:bCs/>
                <w:color w:val="000000"/>
                <w:sz w:val="24"/>
                <w:szCs w:val="24"/>
                <w:lang w:eastAsia="uk-UA"/>
              </w:rPr>
              <w:t>: обміну досвідом учасників освітнього процесу в Україні та за її межами; стажування учасників освітнього процесу в ІГС та стажування представників ІГС, здобувачів освіти в органах державної влади та органах місцевого самоврядування; з утвердження верховенства права та посилення гарантій прав і свобод людини, підвищення рівня правової обізнаності та правосвідомості.</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Збільшення кількості учасників освітнього процесу, які пройшли стажування в ІГС та представників ІГС, здобувачів освіти, які пройшли стажування в органах державної влади та органах місцевого самоврядування.</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Проведено національну інформаційну кампанію з популяризації громадянської освіти навчальних та інформаційних ресурсів СОД ГО та з підвищення рівня поінформованості громадян щодо розуміння сутності держави, демократії та верховенства права, прав та обов’язків громадян.</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proofErr w:type="spellStart"/>
            <w:r w:rsidRPr="003C2A14">
              <w:rPr>
                <w:rFonts w:ascii="Times New Roman" w:eastAsia="Times New Roman" w:hAnsi="Times New Roman" w:cs="Times New Roman"/>
                <w:b/>
                <w:bCs/>
                <w:color w:val="000000"/>
                <w:sz w:val="24"/>
                <w:szCs w:val="24"/>
                <w:lang w:eastAsia="uk-UA"/>
              </w:rPr>
              <w:t>Проєктні</w:t>
            </w:r>
            <w:proofErr w:type="spellEnd"/>
            <w:r w:rsidRPr="003C2A14">
              <w:rPr>
                <w:rFonts w:ascii="Times New Roman" w:eastAsia="Times New Roman" w:hAnsi="Times New Roman" w:cs="Times New Roman"/>
                <w:b/>
                <w:bCs/>
                <w:color w:val="000000"/>
                <w:sz w:val="24"/>
                <w:szCs w:val="24"/>
                <w:lang w:eastAsia="uk-UA"/>
              </w:rPr>
              <w:t xml:space="preserve"> завдання з вирішення суспільно важливих проблем включені до освітніх і навчальних програм задля сприяння набуттю власного досвіду здобувачами освіти шляхом навчання через практику (діяльнісний компонент).</w:t>
            </w:r>
          </w:p>
          <w:p w:rsidR="003C2A14" w:rsidRPr="003C2A14" w:rsidRDefault="003C2A14" w:rsidP="003C2A14">
            <w:pPr>
              <w:spacing w:before="240" w:after="0" w:line="240" w:lineRule="auto"/>
              <w:ind w:firstLine="52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Практичні компоненти громадянської освіти реалізовані через залучення учасників освітнього процесу до процедури прийняття суспільно важливих рішень через співпрацю СОД ГО між собою, з органами державної влади та місцевого самоврядування.</w:t>
            </w:r>
          </w:p>
          <w:p w:rsidR="003C2A14" w:rsidRDefault="003C2A14" w:rsidP="003C2A14">
            <w:pPr>
              <w:spacing w:before="240" w:after="0" w:line="240" w:lineRule="auto"/>
              <w:ind w:firstLine="520"/>
              <w:jc w:val="both"/>
              <w:rPr>
                <w:rFonts w:ascii="Times New Roman" w:eastAsia="Times New Roman" w:hAnsi="Times New Roman" w:cs="Times New Roman"/>
                <w:b/>
                <w:bCs/>
                <w:color w:val="000000"/>
                <w:sz w:val="24"/>
                <w:szCs w:val="24"/>
                <w:lang w:eastAsia="uk-UA"/>
              </w:rPr>
            </w:pPr>
            <w:r w:rsidRPr="003C2A14">
              <w:rPr>
                <w:rFonts w:ascii="Times New Roman" w:eastAsia="Times New Roman" w:hAnsi="Times New Roman" w:cs="Times New Roman"/>
                <w:b/>
                <w:bCs/>
                <w:color w:val="000000"/>
                <w:sz w:val="24"/>
                <w:szCs w:val="24"/>
                <w:lang w:eastAsia="uk-UA"/>
              </w:rPr>
              <w:lastRenderedPageBreak/>
              <w:t xml:space="preserve">Громадяни України на тимчасово окупованих територіях України долучені до створених навчальних курсів, </w:t>
            </w:r>
            <w:proofErr w:type="spellStart"/>
            <w:r w:rsidRPr="003C2A14">
              <w:rPr>
                <w:rFonts w:ascii="Times New Roman" w:eastAsia="Times New Roman" w:hAnsi="Times New Roman" w:cs="Times New Roman"/>
                <w:b/>
                <w:bCs/>
                <w:color w:val="000000"/>
                <w:sz w:val="24"/>
                <w:szCs w:val="24"/>
                <w:lang w:eastAsia="uk-UA"/>
              </w:rPr>
              <w:t>проєктів</w:t>
            </w:r>
            <w:proofErr w:type="spellEnd"/>
            <w:r w:rsidRPr="003C2A14">
              <w:rPr>
                <w:rFonts w:ascii="Times New Roman" w:eastAsia="Times New Roman" w:hAnsi="Times New Roman" w:cs="Times New Roman"/>
                <w:b/>
                <w:bCs/>
                <w:color w:val="000000"/>
                <w:sz w:val="24"/>
                <w:szCs w:val="24"/>
                <w:lang w:eastAsia="uk-UA"/>
              </w:rPr>
              <w:t>, заходів, кампаній через спеціалізовані програми дистанційної освіти,  онлайн-інструменти здобуття громадянської освіти та до програм культурних і просвітницьких обмінів дітей і молоді України.</w:t>
            </w:r>
          </w:p>
          <w:p w:rsidR="003C2A14" w:rsidRPr="003C2A14" w:rsidRDefault="003C2A14" w:rsidP="003C2A14">
            <w:pPr>
              <w:spacing w:before="240" w:after="0" w:line="240" w:lineRule="auto"/>
              <w:jc w:val="center"/>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8"/>
                <w:szCs w:val="28"/>
                <w:lang w:eastAsia="uk-UA"/>
              </w:rPr>
              <w:t>X. Виконання Плану заходів щодо реалізації Концепції. Фінансування</w:t>
            </w:r>
          </w:p>
          <w:p w:rsidR="003C2A14" w:rsidRPr="003C2A14" w:rsidRDefault="003C2A14" w:rsidP="003C2A14">
            <w:pPr>
              <w:spacing w:before="240" w:after="0" w:line="240" w:lineRule="auto"/>
              <w:ind w:firstLine="6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Для здійснення моніторингу реалізації Концепції та виконання Плану заходів щодо її реалізації центральними органами виконавчої влади можуть утворюватися моніторингові комісії на громадських засадах, до складу яких можуть залучатися в установленому порядку представники органів виконавчої влади та органів місцевого самоврядування, ІГС, міжнародних організацій, СОД ГО, науковці та інші фахівці.</w:t>
            </w:r>
          </w:p>
          <w:p w:rsidR="003C2A14" w:rsidRPr="003C2A14" w:rsidRDefault="003C2A14" w:rsidP="003C2A14">
            <w:pPr>
              <w:shd w:val="clear" w:color="auto" w:fill="FFFFFF"/>
              <w:spacing w:line="240" w:lineRule="auto"/>
              <w:ind w:firstLine="460"/>
              <w:jc w:val="both"/>
              <w:rPr>
                <w:rFonts w:ascii="Times New Roman" w:eastAsia="Times New Roman" w:hAnsi="Times New Roman" w:cs="Times New Roman"/>
                <w:sz w:val="24"/>
                <w:szCs w:val="24"/>
                <w:lang w:eastAsia="uk-UA"/>
              </w:rPr>
            </w:pPr>
            <w:r w:rsidRPr="003C2A14">
              <w:rPr>
                <w:rFonts w:ascii="Times New Roman" w:eastAsia="Times New Roman" w:hAnsi="Times New Roman" w:cs="Times New Roman"/>
                <w:b/>
                <w:bCs/>
                <w:color w:val="000000"/>
                <w:sz w:val="24"/>
                <w:szCs w:val="24"/>
                <w:lang w:eastAsia="uk-UA"/>
              </w:rPr>
              <w:t>Реалізація Концепції здійснюється за рахунок коштів державного та/або місцевих бюджетів, коштів грантових програм та програм державно-приватного партнерства, а також з інших джерел, не заборонених законом.</w:t>
            </w:r>
            <w:bookmarkStart w:id="0" w:name="_GoBack"/>
            <w:bookmarkEnd w:id="0"/>
          </w:p>
        </w:tc>
      </w:tr>
    </w:tbl>
    <w:p w:rsidR="003C2A14" w:rsidRDefault="003C2A14"/>
    <w:sectPr w:rsidR="003C2A14" w:rsidSect="003C2A14">
      <w:pgSz w:w="16838" w:h="11906" w:orient="landscape"/>
      <w:pgMar w:top="1417" w:right="850" w:bottom="156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65C2"/>
    <w:rsid w:val="003C2A14"/>
    <w:rsid w:val="0084773D"/>
    <w:rsid w:val="00A265C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0D474"/>
  <w15:chartTrackingRefBased/>
  <w15:docId w15:val="{52CCCD2C-BA02-40E0-94A6-518A210C0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2A14"/>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Hyperlink"/>
    <w:basedOn w:val="a0"/>
    <w:uiPriority w:val="99"/>
    <w:semiHidden/>
    <w:unhideWhenUsed/>
    <w:rsid w:val="003C2A1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228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2145-19" TargetMode="External"/><Relationship Id="rId13" Type="http://schemas.openxmlformats.org/officeDocument/2006/relationships/hyperlink" Target="https://zakon.rada.gov.ua/laws/show/179-2018-%D1%80" TargetMode="External"/><Relationship Id="rId18" Type="http://schemas.openxmlformats.org/officeDocument/2006/relationships/hyperlink" Target="https://zakon.rada.gov.ua/laws/show/501/2015" TargetMode="External"/><Relationship Id="rId3" Type="http://schemas.openxmlformats.org/officeDocument/2006/relationships/webSettings" Target="webSettings.xml"/><Relationship Id="rId21" Type="http://schemas.openxmlformats.org/officeDocument/2006/relationships/hyperlink" Target="https://zakon.rada.gov.ua/laws/show/179-2018-%D1%80" TargetMode="External"/><Relationship Id="rId7" Type="http://schemas.openxmlformats.org/officeDocument/2006/relationships/hyperlink" Target="https://zakon.rada.gov.ua/laws/show/254%D0%BA/96-%D0%B2%D1%80" TargetMode="External"/><Relationship Id="rId12" Type="http://schemas.openxmlformats.org/officeDocument/2006/relationships/hyperlink" Target="https://zakon.rada.gov.ua/laws/show/534/2016" TargetMode="External"/><Relationship Id="rId17" Type="http://schemas.openxmlformats.org/officeDocument/2006/relationships/hyperlink" Target="https://zakon.rada.gov.ua/laws/show/68/2016" TargetMode="External"/><Relationship Id="rId2" Type="http://schemas.openxmlformats.org/officeDocument/2006/relationships/settings" Target="settings.xml"/><Relationship Id="rId16" Type="http://schemas.openxmlformats.org/officeDocument/2006/relationships/hyperlink" Target="https://zakon.rada.gov.ua/laws/show/2145-19" TargetMode="External"/><Relationship Id="rId20" Type="http://schemas.openxmlformats.org/officeDocument/2006/relationships/hyperlink" Target="https://zakon.rada.gov.ua/laws/show/534/2016" TargetMode="External"/><Relationship Id="rId1" Type="http://schemas.openxmlformats.org/officeDocument/2006/relationships/styles" Target="styles.xml"/><Relationship Id="rId6" Type="http://schemas.openxmlformats.org/officeDocument/2006/relationships/hyperlink" Target="https://zakon.rada.gov.ua/laws/show/994_975" TargetMode="External"/><Relationship Id="rId11" Type="http://schemas.openxmlformats.org/officeDocument/2006/relationships/hyperlink" Target="https://zakon.rada.gov.ua/laws/show/2145-19" TargetMode="External"/><Relationship Id="rId5" Type="http://schemas.openxmlformats.org/officeDocument/2006/relationships/hyperlink" Target="https://zakon.rada.gov.ua/laws/show/710-2018-%D1%80" TargetMode="External"/><Relationship Id="rId15" Type="http://schemas.openxmlformats.org/officeDocument/2006/relationships/hyperlink" Target="https://zakon.rada.gov.ua/laws/show/254%D0%BA/96-%D0%B2%D1%80" TargetMode="External"/><Relationship Id="rId23" Type="http://schemas.openxmlformats.org/officeDocument/2006/relationships/theme" Target="theme/theme1.xml"/><Relationship Id="rId10" Type="http://schemas.openxmlformats.org/officeDocument/2006/relationships/hyperlink" Target="https://zakon.rada.gov.ua/laws/show/501/2015" TargetMode="External"/><Relationship Id="rId19" Type="http://schemas.openxmlformats.org/officeDocument/2006/relationships/hyperlink" Target="https://zakon.rada.gov.ua/laws/show/2145-19" TargetMode="External"/><Relationship Id="rId4" Type="http://schemas.openxmlformats.org/officeDocument/2006/relationships/hyperlink" Target="https://zakon.rada.gov.ua/laws/show/710-2018-%D1%80" TargetMode="External"/><Relationship Id="rId9" Type="http://schemas.openxmlformats.org/officeDocument/2006/relationships/hyperlink" Target="https://zakon.rada.gov.ua/laws/show/68/2016" TargetMode="External"/><Relationship Id="rId14" Type="http://schemas.openxmlformats.org/officeDocument/2006/relationships/hyperlink" Target="https://zakon.rada.gov.ua/laws/show/994_975"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15</Pages>
  <Words>14636</Words>
  <Characters>8343</Characters>
  <Application>Microsoft Office Word</Application>
  <DocSecurity>0</DocSecurity>
  <Lines>69</Lines>
  <Paragraphs>45</Paragraphs>
  <ScaleCrop>false</ScaleCrop>
  <Company/>
  <LinksUpToDate>false</LinksUpToDate>
  <CharactersWithSpaces>22934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Демедюк Юрій Григорович</dc:creator>
  <cp:keywords/>
  <dc:description/>
  <cp:lastModifiedBy>Демедюк Юрій Григорович</cp:lastModifiedBy>
  <cp:revision>2</cp:revision>
  <dcterms:created xsi:type="dcterms:W3CDTF">2020-10-27T08:41:00Z</dcterms:created>
  <dcterms:modified xsi:type="dcterms:W3CDTF">2020-10-27T08:58:00Z</dcterms:modified>
</cp:coreProperties>
</file>