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30702C" w:rsidRDefault="00BE0325">
      <w:pPr>
        <w:shd w:val="clear" w:color="auto" w:fill="FFFFFF"/>
        <w:spacing w:line="240" w:lineRule="auto"/>
        <w:ind w:right="460"/>
        <w:jc w:val="right"/>
        <w:rPr>
          <w:rFonts w:ascii="Times New Roman" w:eastAsia="Times New Roman" w:hAnsi="Times New Roman" w:cs="Times New Roman"/>
          <w:b/>
          <w:color w:val="333333"/>
          <w:sz w:val="28"/>
          <w:szCs w:val="28"/>
        </w:rPr>
      </w:pPr>
      <w:r>
        <w:rPr>
          <w:rFonts w:ascii="Times New Roman" w:eastAsia="Times New Roman" w:hAnsi="Times New Roman" w:cs="Times New Roman"/>
          <w:i/>
          <w:sz w:val="28"/>
          <w:szCs w:val="28"/>
        </w:rPr>
        <w:t>Проєкт</w:t>
      </w:r>
    </w:p>
    <w:p w:rsidR="0030702C" w:rsidRDefault="0030702C">
      <w:pPr>
        <w:shd w:val="clear" w:color="auto" w:fill="FFFFFF"/>
        <w:spacing w:line="240" w:lineRule="auto"/>
        <w:ind w:right="460"/>
        <w:jc w:val="right"/>
        <w:rPr>
          <w:rFonts w:ascii="Times New Roman" w:eastAsia="Times New Roman" w:hAnsi="Times New Roman" w:cs="Times New Roman"/>
          <w:b/>
          <w:sz w:val="28"/>
          <w:szCs w:val="28"/>
        </w:rPr>
      </w:pPr>
    </w:p>
    <w:tbl>
      <w:tblPr>
        <w:tblStyle w:val="a5"/>
        <w:tblW w:w="908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080"/>
      </w:tblGrid>
      <w:tr w:rsidR="0030702C">
        <w:trPr>
          <w:trHeight w:val="1505"/>
        </w:trPr>
        <w:tc>
          <w:tcPr>
            <w:tcW w:w="9080" w:type="dxa"/>
            <w:tcBorders>
              <w:top w:val="nil"/>
              <w:left w:val="nil"/>
              <w:bottom w:val="nil"/>
              <w:right w:val="nil"/>
            </w:tcBorders>
            <w:tcMar>
              <w:top w:w="100" w:type="dxa"/>
              <w:left w:w="100" w:type="dxa"/>
              <w:bottom w:w="100" w:type="dxa"/>
              <w:right w:w="100" w:type="dxa"/>
            </w:tcMar>
          </w:tcPr>
          <w:p w:rsidR="0030702C" w:rsidRDefault="00BE0325">
            <w:pPr>
              <w:shd w:val="clear" w:color="auto" w:fill="FFFFFF"/>
              <w:spacing w:before="300" w:after="160" w:line="360" w:lineRule="auto"/>
              <w:ind w:left="460" w:right="460"/>
              <w:jc w:val="center"/>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КАБІНЕТ МІНІСТРІВ УКРАЇНИ</w:t>
            </w:r>
          </w:p>
          <w:p w:rsidR="0030702C" w:rsidRDefault="00BE0325">
            <w:pPr>
              <w:shd w:val="clear" w:color="auto" w:fill="FFFFFF"/>
              <w:spacing w:before="300" w:after="160" w:line="360" w:lineRule="auto"/>
              <w:ind w:left="460" w:right="460"/>
              <w:jc w:val="center"/>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РОЗПОРЯДЖЕННЯ</w:t>
            </w:r>
          </w:p>
        </w:tc>
      </w:tr>
      <w:tr w:rsidR="0030702C">
        <w:trPr>
          <w:trHeight w:val="1040"/>
        </w:trPr>
        <w:tc>
          <w:tcPr>
            <w:tcW w:w="9080" w:type="dxa"/>
            <w:tcBorders>
              <w:top w:val="nil"/>
              <w:left w:val="nil"/>
              <w:bottom w:val="nil"/>
              <w:right w:val="nil"/>
            </w:tcBorders>
            <w:tcMar>
              <w:top w:w="100" w:type="dxa"/>
              <w:left w:w="100" w:type="dxa"/>
              <w:bottom w:w="100" w:type="dxa"/>
              <w:right w:w="100" w:type="dxa"/>
            </w:tcMar>
          </w:tcPr>
          <w:p w:rsidR="0030702C" w:rsidRDefault="00BE0325">
            <w:pPr>
              <w:shd w:val="clear" w:color="auto" w:fill="FFFFFF"/>
              <w:spacing w:before="160" w:after="320" w:line="240" w:lineRule="auto"/>
              <w:ind w:left="460" w:right="460"/>
              <w:jc w:val="center"/>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від __________ 2020 р. № _______</w:t>
            </w:r>
          </w:p>
          <w:p w:rsidR="0030702C" w:rsidRDefault="00BE0325">
            <w:pPr>
              <w:shd w:val="clear" w:color="auto" w:fill="FFFFFF"/>
              <w:spacing w:before="160" w:after="320" w:line="240" w:lineRule="auto"/>
              <w:ind w:left="460" w:right="460"/>
              <w:jc w:val="center"/>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Київ</w:t>
            </w:r>
          </w:p>
        </w:tc>
      </w:tr>
    </w:tbl>
    <w:p w:rsidR="0030702C" w:rsidRDefault="00BE0325">
      <w:pPr>
        <w:shd w:val="clear" w:color="auto" w:fill="FFFFFF"/>
        <w:spacing w:before="300" w:after="460" w:line="240" w:lineRule="auto"/>
        <w:ind w:left="460" w:right="46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Про схвалення Концепції реалізації державної політики щодо створення мережі екзаменаційних центрів на період до 2030 року та плану заходів з її запровадження</w:t>
      </w:r>
    </w:p>
    <w:p w:rsidR="0030702C" w:rsidRDefault="00BE0325">
      <w:pPr>
        <w:shd w:val="clear" w:color="auto" w:fill="FFFFFF"/>
        <w:spacing w:after="120" w:line="240" w:lineRule="auto"/>
        <w:ind w:firstLine="4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Схвалити Концепцію реалізації державної політики щодо створення мережі екзаменаційних центрів на період до 2030 року, що додається.</w:t>
      </w:r>
    </w:p>
    <w:p w:rsidR="0030702C" w:rsidRDefault="00BE0325">
      <w:pPr>
        <w:shd w:val="clear" w:color="auto" w:fill="FFFFFF"/>
        <w:spacing w:after="120" w:line="240" w:lineRule="auto"/>
        <w:ind w:firstLine="4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Затвердити План заходів із запровадження Концепції реалізації державної політики створення мережі екзаменаційних центрів на період до 2030 року, що додається.</w:t>
      </w:r>
    </w:p>
    <w:p w:rsidR="0030702C" w:rsidRDefault="00BE0325">
      <w:pPr>
        <w:shd w:val="clear" w:color="auto" w:fill="FFFFFF"/>
        <w:spacing w:after="120" w:line="240" w:lineRule="auto"/>
        <w:ind w:firstLine="4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Міністерствам, іншим центральним органам виконавчої влади:</w:t>
      </w:r>
    </w:p>
    <w:p w:rsidR="0030702C" w:rsidRDefault="00BE0325">
      <w:pPr>
        <w:shd w:val="clear" w:color="auto" w:fill="FFFFFF"/>
        <w:spacing w:after="120" w:line="24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забезпечити виконання затвердженого цим розпорядженням Плану заходів;</w:t>
      </w:r>
    </w:p>
    <w:p w:rsidR="0030702C" w:rsidRDefault="00BE0325">
      <w:pPr>
        <w:shd w:val="clear" w:color="auto" w:fill="FFFFFF"/>
        <w:spacing w:after="120" w:line="24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подавати щороку до 15 січня Міністерству освіти і науки України інформацію про стан виконання зазначеного плану заходів для її узагальнення та подання до 15 лютого Кабінетові Міністрів України.</w:t>
      </w:r>
    </w:p>
    <w:p w:rsidR="0030702C" w:rsidRDefault="0030702C">
      <w:pPr>
        <w:shd w:val="clear" w:color="auto" w:fill="FFFFFF"/>
        <w:spacing w:after="120" w:line="240" w:lineRule="auto"/>
        <w:ind w:firstLine="566"/>
        <w:jc w:val="both"/>
        <w:rPr>
          <w:rFonts w:ascii="Times New Roman" w:eastAsia="Times New Roman" w:hAnsi="Times New Roman" w:cs="Times New Roman"/>
          <w:sz w:val="28"/>
          <w:szCs w:val="28"/>
          <w:highlight w:val="yellow"/>
        </w:rPr>
      </w:pPr>
    </w:p>
    <w:tbl>
      <w:tblPr>
        <w:tblStyle w:val="a6"/>
        <w:tblW w:w="927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735"/>
        <w:gridCol w:w="5535"/>
      </w:tblGrid>
      <w:tr w:rsidR="0030702C" w:rsidTr="00775CDD">
        <w:trPr>
          <w:trHeight w:val="754"/>
        </w:trPr>
        <w:tc>
          <w:tcPr>
            <w:tcW w:w="3735" w:type="dxa"/>
            <w:tcBorders>
              <w:top w:val="nil"/>
              <w:left w:val="nil"/>
              <w:bottom w:val="nil"/>
              <w:right w:val="nil"/>
            </w:tcBorders>
            <w:tcMar>
              <w:top w:w="100" w:type="dxa"/>
              <w:left w:w="100" w:type="dxa"/>
              <w:bottom w:w="100" w:type="dxa"/>
              <w:right w:w="100" w:type="dxa"/>
            </w:tcMar>
          </w:tcPr>
          <w:p w:rsidR="0030702C" w:rsidRDefault="00BE0325">
            <w:pPr>
              <w:shd w:val="clear" w:color="auto" w:fill="FFFFFF"/>
              <w:spacing w:before="300" w:after="320" w:line="240" w:lineRule="auto"/>
              <w:jc w:val="center"/>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Прем'єр-міністр України</w:t>
            </w:r>
          </w:p>
        </w:tc>
        <w:tc>
          <w:tcPr>
            <w:tcW w:w="5535" w:type="dxa"/>
            <w:tcBorders>
              <w:top w:val="nil"/>
              <w:left w:val="nil"/>
              <w:bottom w:val="nil"/>
              <w:right w:val="nil"/>
            </w:tcBorders>
            <w:tcMar>
              <w:top w:w="100" w:type="dxa"/>
              <w:left w:w="100" w:type="dxa"/>
              <w:bottom w:w="100" w:type="dxa"/>
              <w:right w:w="100" w:type="dxa"/>
            </w:tcMar>
          </w:tcPr>
          <w:p w:rsidR="0030702C" w:rsidRDefault="00BE0325">
            <w:pPr>
              <w:shd w:val="clear" w:color="auto" w:fill="FFFFFF"/>
              <w:spacing w:before="300" w:after="160" w:line="240" w:lineRule="auto"/>
              <w:jc w:val="right"/>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Д.ШМИГАЛЬ</w:t>
            </w:r>
          </w:p>
        </w:tc>
      </w:tr>
    </w:tbl>
    <w:p w:rsidR="0030702C" w:rsidRDefault="00BE0325">
      <w:pPr>
        <w:shd w:val="clear" w:color="auto" w:fill="FFFFFF"/>
        <w:spacing w:line="240" w:lineRule="auto"/>
        <w:ind w:right="460"/>
        <w:jc w:val="right"/>
        <w:rPr>
          <w:rFonts w:ascii="Times New Roman" w:eastAsia="Times New Roman" w:hAnsi="Times New Roman" w:cs="Times New Roman"/>
          <w:b/>
          <w:sz w:val="28"/>
          <w:szCs w:val="28"/>
        </w:rPr>
      </w:pPr>
      <w:r>
        <w:br w:type="page"/>
      </w:r>
    </w:p>
    <w:p w:rsidR="0030702C" w:rsidRDefault="00BE0325">
      <w:pPr>
        <w:shd w:val="clear" w:color="auto" w:fill="FFFFFF"/>
        <w:spacing w:line="240" w:lineRule="auto"/>
        <w:ind w:right="460"/>
        <w:jc w:val="right"/>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Проєкт</w:t>
      </w:r>
    </w:p>
    <w:p w:rsidR="0030702C" w:rsidRDefault="0030702C">
      <w:pPr>
        <w:shd w:val="clear" w:color="auto" w:fill="FFFFFF"/>
        <w:spacing w:line="240" w:lineRule="auto"/>
        <w:ind w:right="460"/>
        <w:jc w:val="right"/>
        <w:rPr>
          <w:rFonts w:ascii="Times New Roman" w:eastAsia="Times New Roman" w:hAnsi="Times New Roman" w:cs="Times New Roman"/>
          <w:i/>
          <w:sz w:val="28"/>
          <w:szCs w:val="28"/>
        </w:rPr>
      </w:pPr>
    </w:p>
    <w:p w:rsidR="0030702C" w:rsidRDefault="00BE0325">
      <w:pPr>
        <w:shd w:val="clear" w:color="auto" w:fill="FFFFFF"/>
        <w:spacing w:line="240" w:lineRule="auto"/>
        <w:ind w:right="46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КОНЦЕПЦІЯ</w:t>
      </w:r>
    </w:p>
    <w:p w:rsidR="0030702C" w:rsidRDefault="00BE0325">
      <w:pPr>
        <w:shd w:val="clear" w:color="auto" w:fill="FFFFFF"/>
        <w:spacing w:line="240" w:lineRule="auto"/>
        <w:ind w:right="46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реалізації державної політики щодо створення мережі екзаменаційних центрів на період до 2030 року</w:t>
      </w:r>
    </w:p>
    <w:p w:rsidR="0030702C" w:rsidRDefault="00BE0325">
      <w:pPr>
        <w:shd w:val="clear" w:color="auto" w:fill="FFFFFF"/>
        <w:spacing w:before="120" w:after="120" w:line="240" w:lineRule="auto"/>
        <w:ind w:right="46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Проблема, яка потребує розв’язання</w:t>
      </w:r>
    </w:p>
    <w:p w:rsidR="0030702C" w:rsidRDefault="00BE0325">
      <w:pPr>
        <w:spacing w:after="80" w:line="24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Приєднавшись до глобального процесу забезпечення сталого розвитку Україна, як і інші країни-члени ООН, визнала Цілі сталого розвитку стратегічними орієнтирами та зобов'язалася забезпечити їх досягнення до 2030 року. Ціль сталого розвитку 4 передбачає забезпечення всеохоплюючої і справедливої якісної освіти та заохочення до  навчання впродовж усього життя для всіх.</w:t>
      </w:r>
    </w:p>
    <w:p w:rsidR="0030702C" w:rsidRDefault="00BE0325">
      <w:pPr>
        <w:spacing w:after="80" w:line="240" w:lineRule="auto"/>
        <w:ind w:firstLine="566"/>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 xml:space="preserve">Одним з інструментів забезпечення об'єктивного бачення стану системи </w:t>
      </w:r>
      <w:r>
        <w:rPr>
          <w:rFonts w:ascii="Times New Roman" w:eastAsia="Times New Roman" w:hAnsi="Times New Roman" w:cs="Times New Roman"/>
          <w:sz w:val="28"/>
          <w:szCs w:val="28"/>
          <w:highlight w:val="white"/>
        </w:rPr>
        <w:t>освіти є проведення зовнішніх освітніх оцінювань, результати яких є джерелом даних про поточні проблеми освітньої системи, причини цих проблем, інформацію про якість освіти та освітньої діяльності, формуючи інформаційне підґрунтя для реалізації державної політики у сфері освіти.</w:t>
      </w:r>
    </w:p>
    <w:p w:rsidR="0030702C" w:rsidRDefault="00BE0325">
      <w:pPr>
        <w:spacing w:after="80" w:line="24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Прийнята під час Всесвітнього освітнього форуму під егідою ЮНЕСКО 2015 року </w:t>
      </w:r>
      <w:proofErr w:type="spellStart"/>
      <w:r>
        <w:rPr>
          <w:rFonts w:ascii="Times New Roman" w:eastAsia="Times New Roman" w:hAnsi="Times New Roman" w:cs="Times New Roman"/>
          <w:sz w:val="28"/>
          <w:szCs w:val="28"/>
        </w:rPr>
        <w:t>Інчхонська</w:t>
      </w:r>
      <w:proofErr w:type="spellEnd"/>
      <w:r>
        <w:rPr>
          <w:rFonts w:ascii="Times New Roman" w:eastAsia="Times New Roman" w:hAnsi="Times New Roman" w:cs="Times New Roman"/>
          <w:sz w:val="28"/>
          <w:szCs w:val="28"/>
        </w:rPr>
        <w:t xml:space="preserve"> декларація “Освіта 2030” наголошує на актуальності впровадження практик та цілісних систем оцінювання якості освіти, які охоплюють оцінювання середовища, процесів та результатів, в тому числі для досягнення Цілей сталого розвитку. </w:t>
      </w:r>
    </w:p>
    <w:p w:rsidR="0030702C" w:rsidRDefault="00BE0325">
      <w:pPr>
        <w:spacing w:after="80" w:line="24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Стратегія ЮНЕСКО в галузі освіти 2014–2021 визнає важливість збалансованого поєднання системних освітніх оцінювань національного та регіонального рівнів з масштабними міжнародними порівняльними оцінюваннями, зокрема для моніторингу якості освіти та досягнення глобального консенсусу щодо набору основних </w:t>
      </w:r>
      <w:proofErr w:type="spellStart"/>
      <w:r>
        <w:rPr>
          <w:rFonts w:ascii="Times New Roman" w:eastAsia="Times New Roman" w:hAnsi="Times New Roman" w:cs="Times New Roman"/>
          <w:sz w:val="28"/>
          <w:szCs w:val="28"/>
        </w:rPr>
        <w:t>компетентностей</w:t>
      </w:r>
      <w:proofErr w:type="spellEnd"/>
      <w:r>
        <w:rPr>
          <w:rFonts w:ascii="Times New Roman" w:eastAsia="Times New Roman" w:hAnsi="Times New Roman" w:cs="Times New Roman"/>
          <w:sz w:val="28"/>
          <w:szCs w:val="28"/>
        </w:rPr>
        <w:t xml:space="preserve">, необхідних для сучасного життя. </w:t>
      </w:r>
    </w:p>
    <w:p w:rsidR="0030702C" w:rsidRDefault="00BE0325">
      <w:pPr>
        <w:spacing w:after="80" w:line="24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Закон України «Про освіту» серед засад державної політики у сфері освіти визначає забезпечення якості освіти та освітньої діяльності, прозорість і публічність прийняття та виконання управлінських рішень. Реалізація цих засад потребує наявності значного набору різнорідної інформації про освітній процес,  важливою частиною якої є дані про результати навчання. </w:t>
      </w:r>
    </w:p>
    <w:p w:rsidR="0030702C" w:rsidRDefault="00BE0325">
      <w:pPr>
        <w:spacing w:after="80" w:line="24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період активних перетворень освітньої сфери важливим завданням державної політики у сфері освіти залишається врахування стрімкого розвитку цифрових технологій, що формує новий контекст та умови для здобуття освіти, водночас створюючи нові можливості для розвитку та трансформації. Концепцією реалізації державної політики у сфері реформування загальної середньої освіти “Нова українська школа” на період до 2029 року інформаційно-цифрова компетентність визначена однією з ключових. </w:t>
      </w:r>
    </w:p>
    <w:p w:rsidR="0030702C" w:rsidRDefault="0030702C">
      <w:pPr>
        <w:spacing w:after="80" w:line="240" w:lineRule="auto"/>
        <w:ind w:firstLine="566"/>
        <w:jc w:val="both"/>
        <w:rPr>
          <w:rFonts w:ascii="Times New Roman" w:eastAsia="Times New Roman" w:hAnsi="Times New Roman" w:cs="Times New Roman"/>
          <w:sz w:val="28"/>
          <w:szCs w:val="28"/>
        </w:rPr>
      </w:pPr>
    </w:p>
    <w:p w:rsidR="0030702C" w:rsidRDefault="00BE0325">
      <w:pPr>
        <w:spacing w:after="80" w:line="24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Нині </w:t>
      </w:r>
      <w:proofErr w:type="spellStart"/>
      <w:r>
        <w:rPr>
          <w:rFonts w:ascii="Times New Roman" w:eastAsia="Times New Roman" w:hAnsi="Times New Roman" w:cs="Times New Roman"/>
          <w:sz w:val="28"/>
          <w:szCs w:val="28"/>
        </w:rPr>
        <w:t>цифровізація</w:t>
      </w:r>
      <w:proofErr w:type="spellEnd"/>
      <w:r>
        <w:rPr>
          <w:rFonts w:ascii="Times New Roman" w:eastAsia="Times New Roman" w:hAnsi="Times New Roman" w:cs="Times New Roman"/>
          <w:sz w:val="28"/>
          <w:szCs w:val="28"/>
        </w:rPr>
        <w:t xml:space="preserve"> постає імперативом освітніх реформ, пріоритетним завданням ефективного розвитку інформаційного суспільства в Україні. Серед іншого, цілями такої цифрової трансформації згідно з Концепцією розвитку цифрової економіки та суспільства України на 2018-2020 роки, є підвищення ефективності управління освітнім процесом та освітою в цілому, зростання якості освітніх послуг, розвиток та поглиблення цифрових компетенцій громадян.</w:t>
      </w:r>
    </w:p>
    <w:p w:rsidR="0030702C" w:rsidRDefault="00BE0325">
      <w:pPr>
        <w:spacing w:after="80" w:line="24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Одночасно потреба використання цифрових технологій в освіті посилилась у зв'язку з викликами в освітньому секторі, пов'язаними з поширенням на території України гострої респіраторної хвороби COVID-19, спричиненої </w:t>
      </w:r>
      <w:proofErr w:type="spellStart"/>
      <w:r>
        <w:rPr>
          <w:rFonts w:ascii="Times New Roman" w:eastAsia="Times New Roman" w:hAnsi="Times New Roman" w:cs="Times New Roman"/>
          <w:sz w:val="28"/>
          <w:szCs w:val="28"/>
        </w:rPr>
        <w:t>коронавірусом</w:t>
      </w:r>
      <w:proofErr w:type="spellEnd"/>
      <w:r>
        <w:rPr>
          <w:rFonts w:ascii="Times New Roman" w:eastAsia="Times New Roman" w:hAnsi="Times New Roman" w:cs="Times New Roman"/>
          <w:sz w:val="28"/>
          <w:szCs w:val="28"/>
        </w:rPr>
        <w:t xml:space="preserve"> SARS-CoV-2.</w:t>
      </w:r>
    </w:p>
    <w:p w:rsidR="0030702C" w:rsidRDefault="00BE0325">
      <w:pPr>
        <w:spacing w:after="80" w:line="24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Тож сучасний розвиток освітнього сектору узгоджується із загальним розвитком інформаційно-комунікаційних технологій і дедалі більше визначається ним. Разом із широким упровадженням інформаційно-комунікаційних технологій в освітній процес, уряди розвинених країн переводять свої системи централізованого підсумкового оцінювання на комп’ютерну основу. Практика проведення міжнародних освітніх оцінювань також демонструє тенденцію до поступового переходу від паперового до комп'ютерного формату. </w:t>
      </w:r>
    </w:p>
    <w:p w:rsidR="0030702C" w:rsidRDefault="00BE0325">
      <w:pPr>
        <w:spacing w:after="80" w:line="24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Починаючи з 2016 року міжнародне дослідження прогресу читацької грамотності PIRLS (</w:t>
      </w:r>
      <w:proofErr w:type="spellStart"/>
      <w:r>
        <w:rPr>
          <w:rFonts w:ascii="Times New Roman" w:eastAsia="Times New Roman" w:hAnsi="Times New Roman" w:cs="Times New Roman"/>
          <w:sz w:val="28"/>
          <w:szCs w:val="28"/>
        </w:rPr>
        <w:t>Progress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in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International</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Reading</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Literacy</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Study</w:t>
      </w:r>
      <w:proofErr w:type="spellEnd"/>
      <w:r>
        <w:rPr>
          <w:rFonts w:ascii="Times New Roman" w:eastAsia="Times New Roman" w:hAnsi="Times New Roman" w:cs="Times New Roman"/>
          <w:sz w:val="28"/>
          <w:szCs w:val="28"/>
        </w:rPr>
        <w:t>) пропонує  країнам-учасницям можливість проведення оцінювання в цифровому форматі з поступовою заміною ним паперового впродовж наступних циклів. З 2019 року комп'ютерний формат використовується для проведення міжнародного порівняльного оцінювання математично-природничої освіти TIMSS (</w:t>
      </w:r>
      <w:proofErr w:type="spellStart"/>
      <w:r>
        <w:rPr>
          <w:rFonts w:ascii="Times New Roman" w:eastAsia="Times New Roman" w:hAnsi="Times New Roman" w:cs="Times New Roman"/>
          <w:sz w:val="28"/>
          <w:szCs w:val="28"/>
        </w:rPr>
        <w:t>Trends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in</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International</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Mathematics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and</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Science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Study</w:t>
      </w:r>
      <w:proofErr w:type="spellEnd"/>
      <w:r>
        <w:rPr>
          <w:rFonts w:ascii="Times New Roman" w:eastAsia="Times New Roman" w:hAnsi="Times New Roman" w:cs="Times New Roman"/>
          <w:sz w:val="28"/>
          <w:szCs w:val="28"/>
        </w:rPr>
        <w:t>). Для масштабного міжнародного дослідження якості освіти PISA (</w:t>
      </w:r>
      <w:proofErr w:type="spellStart"/>
      <w:r>
        <w:rPr>
          <w:rFonts w:ascii="Times New Roman" w:eastAsia="Times New Roman" w:hAnsi="Times New Roman" w:cs="Times New Roman"/>
          <w:sz w:val="28"/>
          <w:szCs w:val="28"/>
        </w:rPr>
        <w:t>Program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for</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International</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Student</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Assessment</w:t>
      </w:r>
      <w:proofErr w:type="spellEnd"/>
      <w:r>
        <w:rPr>
          <w:rFonts w:ascii="Times New Roman" w:eastAsia="Times New Roman" w:hAnsi="Times New Roman" w:cs="Times New Roman"/>
          <w:sz w:val="28"/>
          <w:szCs w:val="28"/>
        </w:rPr>
        <w:t xml:space="preserve">), яке організовує ОЕСР, комп'ютерний формат є основним з 2015 року. Україна приєдналася до PISA у 2016 році, а основний цикл дослідження 2018 року було проведено у паперовому форматі. Наступний цикл дослідження PISA-2021, а також подальші цикли відбудуться в використанням комп'ютерного формату, що   потребує створення національної інфраструктури для організації участі України в таких дослідженнях. </w:t>
      </w:r>
    </w:p>
    <w:p w:rsidR="0030702C" w:rsidRDefault="00BE0325">
      <w:pPr>
        <w:spacing w:after="80" w:line="24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Наразі оцінювання з використанням комп'ютерної техніки, в тому числі у вигляді комп'ютерного тестування, широко застосовуються під час  проведення конкурсів на зайняття посад державної служби, конкурсного відбору для обрання на посади керівників закладів освіти. </w:t>
      </w:r>
    </w:p>
    <w:p w:rsidR="0030702C" w:rsidRDefault="00BE0325">
      <w:pPr>
        <w:spacing w:after="80" w:line="24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Відповідно до вимог Закону України “Про забезпечення функціонування української мови як державної” Національна комісія зі стандартів державної мови, до повноважень якої віднесено організацію іспитів для визначення рівня володіння державною мовою, зобов’язана розпочати проводити такі іспити з 16 липня 2021 року. Проведення іспитів на рівень володіння державною мовою, зокрема для осіб під час виконання службових обов’язків, а також осіб, які мають </w:t>
      </w:r>
      <w:r>
        <w:rPr>
          <w:rFonts w:ascii="Times New Roman" w:eastAsia="Times New Roman" w:hAnsi="Times New Roman" w:cs="Times New Roman"/>
          <w:sz w:val="28"/>
          <w:szCs w:val="28"/>
        </w:rPr>
        <w:lastRenderedPageBreak/>
        <w:t xml:space="preserve">намір набути громадянство України, планується  здійснювати у формі тестування з використанням комп'ютерної техніки, </w:t>
      </w:r>
    </w:p>
    <w:p w:rsidR="0030702C" w:rsidRDefault="00BE0325">
      <w:pPr>
        <w:spacing w:after="80" w:line="24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Саме комп'ютерний формат тестування є доцільним й для організації сертифікаційних іспитів з української мови як іноземної, запровадження яких є одним з пріоритетних завдань державної політики Міністерства освіти і науки України в рамках популяризації української мови та культури на території України та за її межами і матиме позитивний вплив на підвищення рівня володіння українською мовою, зокрема іноземцями, а також збільшення кількості осіб, що її вивчатимуть.</w:t>
      </w:r>
    </w:p>
    <w:p w:rsidR="0030702C" w:rsidRDefault="00BE0325">
      <w:pPr>
        <w:spacing w:after="80" w:line="24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Одним з етапів сертифікації педагогічних працівників, як інструмента зовнішнього оцінювання професійних </w:t>
      </w:r>
      <w:proofErr w:type="spellStart"/>
      <w:r>
        <w:rPr>
          <w:rFonts w:ascii="Times New Roman" w:eastAsia="Times New Roman" w:hAnsi="Times New Roman" w:cs="Times New Roman"/>
          <w:sz w:val="28"/>
          <w:szCs w:val="28"/>
        </w:rPr>
        <w:t>компетентностей</w:t>
      </w:r>
      <w:proofErr w:type="spellEnd"/>
      <w:r>
        <w:rPr>
          <w:rFonts w:ascii="Times New Roman" w:eastAsia="Times New Roman" w:hAnsi="Times New Roman" w:cs="Times New Roman"/>
          <w:sz w:val="28"/>
          <w:szCs w:val="28"/>
        </w:rPr>
        <w:t xml:space="preserve"> педагогічного працівника, передбаченого законами України “Про освіту”, “Про повну загальну середню освіту”, є незалежне тестування, яке на пілотному етапі впровадження сертифікації відбувається у паперовому форматі. Втім, із розширенням кількості категорій педагогічних працівників та збільшенням кількості учасників сертифікації використання комп'ютерного формату тестування є більш ефективним, як з точки зору адміністрування процедур, так й автоматизації збору й обробки даних оцінювання. </w:t>
      </w:r>
    </w:p>
    <w:p w:rsidR="0030702C" w:rsidRDefault="00BE0325">
      <w:pPr>
        <w:spacing w:after="80" w:line="24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Втім, в Україні наразі відсутня інституційна, технічна та організаційна інфраструктура для проведення освітніх оцінювань національного та міжнародного рівнів, а також інших видів стандартизованих тестувань з використанням комп'ютерної техніки. </w:t>
      </w:r>
    </w:p>
    <w:p w:rsidR="0030702C" w:rsidRDefault="00BE0325">
      <w:pPr>
        <w:spacing w:after="80" w:line="24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Існуюча в Україні система зовнішніх освітніх оцінювань базується на паперовому тестуванні, яке для окремих видів оцінювань включає завдання відкритого типу та аудіювання. Паперовий формат потребує складних логістичних процесів, а успіх його реалізації залежить від багатьох чинників (в тому числі, від якості паперу, виконання підрядними організаціями своїх функцій, якості роботи залучених працівників). Хоча здійснення зовнішнього незалежного оцінювання в комп’ютерному форматі на сьогодні не є можливим, в тому числі через кількість потенційних учасників тестування, однак планування й реалізацію нових видів освітніх вимірювань в Україні важливо забезпечити в комп'ютерному форматі, оскільки це дозволить значно пришвидшити виконання окремих операційних складових тестування, оптимізувати їх. Започаткування різних освітніх оцінювань в комп’ютерному форматі стимулюватиме розвиток національної системи освітніх оцінювань, яка наразі є фрагментарною, не охоплює всі рівні освіти та освітні галузі, окремі з застосовуваних інструментів не проводяться на регулярній основі.</w:t>
      </w:r>
    </w:p>
    <w:p w:rsidR="0030702C" w:rsidRDefault="00BE0325">
      <w:pPr>
        <w:spacing w:after="80" w:line="24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свою чергу, використання комп’ютерного формату тестувань створює стимули для формування цифрової грамотності учасників оцінювання, дає можливість забезпечити різноманітність завдань, використання в них мультимедійних елементів, організувати автоматизовані збір, обробку та аналіз результатів, гарантувати стандартизацію умов проведення, у тому числі захищеність, здешевити проведення за рахунок охоплення більшої кількості учасників, а також за потреби - створити для них безпечні умови.</w:t>
      </w:r>
    </w:p>
    <w:p w:rsidR="0030702C" w:rsidRDefault="00BE0325">
      <w:pPr>
        <w:spacing w:after="80" w:line="24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Перехід на комп’ютерне оцінювання здатен значно скоротити підготовчі й організаційні процеси, надати можливість їх автоматизувати, створити умови для регулярного проведення тих оцінювань, які стосуються невеликих груп </w:t>
      </w:r>
      <w:proofErr w:type="spellStart"/>
      <w:r>
        <w:rPr>
          <w:rFonts w:ascii="Times New Roman" w:eastAsia="Times New Roman" w:hAnsi="Times New Roman" w:cs="Times New Roman"/>
          <w:sz w:val="28"/>
          <w:szCs w:val="28"/>
        </w:rPr>
        <w:t>тестованих</w:t>
      </w:r>
      <w:proofErr w:type="spellEnd"/>
      <w:r>
        <w:rPr>
          <w:rFonts w:ascii="Times New Roman" w:eastAsia="Times New Roman" w:hAnsi="Times New Roman" w:cs="Times New Roman"/>
          <w:sz w:val="28"/>
          <w:szCs w:val="28"/>
        </w:rPr>
        <w:t xml:space="preserve">. </w:t>
      </w:r>
    </w:p>
    <w:p w:rsidR="0030702C" w:rsidRDefault="00BE0325">
      <w:pPr>
        <w:spacing w:before="120" w:after="120" w:line="240" w:lineRule="auto"/>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Мета, основні завдання і строки реалізації Концепції</w:t>
      </w:r>
    </w:p>
    <w:p w:rsidR="0030702C" w:rsidRDefault="00BE0325">
      <w:pPr>
        <w:spacing w:line="240" w:lineRule="auto"/>
        <w:ind w:firstLine="566"/>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Метою цієї Концепції є розбудова механізмів оцінювання навчальних досягнень здобувачів освіти та проведення досліджень якості освіти з використанням цифрових технологій.</w:t>
      </w:r>
    </w:p>
    <w:p w:rsidR="0030702C" w:rsidRDefault="00BE0325">
      <w:pPr>
        <w:spacing w:line="240" w:lineRule="auto"/>
        <w:ind w:firstLine="566"/>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Концепція спрямована на цифрову трансформацію освіти в частині організації та проведення освітніх оцінювань, що забезпечить виконання таких базових завдань:</w:t>
      </w:r>
    </w:p>
    <w:p w:rsidR="0030702C" w:rsidRDefault="00BE0325">
      <w:pPr>
        <w:spacing w:line="240" w:lineRule="auto"/>
        <w:ind w:firstLine="566"/>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сталий розвиток національної системи освітніх оцінювань як важливого чинника підвищення якості освіти та освітньої діяльності, джерела об'єктивних даних для формування доказової освітньої політики; </w:t>
      </w:r>
    </w:p>
    <w:p w:rsidR="0030702C" w:rsidRDefault="00BE0325">
      <w:pPr>
        <w:spacing w:line="240" w:lineRule="auto"/>
        <w:ind w:firstLine="566"/>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створення інституційної, організаційної та технічної інфраструктури для проведення національних та міжнародних освітніх оцінювань, інших тестувань в комп'ютерному форматі;</w:t>
      </w:r>
    </w:p>
    <w:p w:rsidR="0030702C" w:rsidRDefault="00BE0325">
      <w:pPr>
        <w:spacing w:line="240" w:lineRule="auto"/>
        <w:ind w:firstLine="566"/>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реалізація окремих освітніх оцінювань з використанням комп'ютерної техніки на базі мережі екзаменаційних центрів;</w:t>
      </w:r>
    </w:p>
    <w:p w:rsidR="0030702C" w:rsidRDefault="00BE0325">
      <w:pPr>
        <w:spacing w:after="80" w:line="240" w:lineRule="auto"/>
        <w:ind w:firstLine="566"/>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створення безпечних умов для учасників освітніх оцінювань та тестувань під час поширення на території України інфекційних </w:t>
      </w:r>
      <w:proofErr w:type="spellStart"/>
      <w:r>
        <w:rPr>
          <w:rFonts w:ascii="Times New Roman" w:eastAsia="Times New Roman" w:hAnsi="Times New Roman" w:cs="Times New Roman"/>
          <w:sz w:val="28"/>
          <w:szCs w:val="28"/>
          <w:highlight w:val="white"/>
        </w:rPr>
        <w:t>хвороб</w:t>
      </w:r>
      <w:proofErr w:type="spellEnd"/>
      <w:r>
        <w:rPr>
          <w:rFonts w:ascii="Times New Roman" w:eastAsia="Times New Roman" w:hAnsi="Times New Roman" w:cs="Times New Roman"/>
          <w:sz w:val="28"/>
          <w:szCs w:val="28"/>
          <w:highlight w:val="white"/>
        </w:rPr>
        <w:t xml:space="preserve"> та запровадження карантинних обмежень.</w:t>
      </w:r>
    </w:p>
    <w:p w:rsidR="0030702C" w:rsidRDefault="00BE0325">
      <w:pPr>
        <w:spacing w:after="80" w:line="240" w:lineRule="auto"/>
        <w:ind w:firstLine="566"/>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Реалізація Концепції передбачена на період до 2030 року у три етапи: перший етап - 2021-2023 роки, другий етап - 2024-2027 роки, третій етап - 2028-2030 роки.</w:t>
      </w:r>
    </w:p>
    <w:p w:rsidR="0030702C" w:rsidRDefault="00BE0325">
      <w:pPr>
        <w:spacing w:before="120" w:after="120" w:line="240" w:lineRule="auto"/>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Шляхи і способи розв’язання проблеми</w:t>
      </w:r>
    </w:p>
    <w:p w:rsidR="0030702C" w:rsidRDefault="00BE0325">
      <w:pPr>
        <w:spacing w:line="240" w:lineRule="auto"/>
        <w:ind w:firstLine="566"/>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Розв’язання проблеми пропонується шляхом створення та розбудови мережі екзаменаційних центрів для проведення окремих видів освітніх оцінювань з використанням комп'ютерної техніки. </w:t>
      </w:r>
    </w:p>
    <w:p w:rsidR="0030702C" w:rsidRDefault="00BE0325">
      <w:pPr>
        <w:spacing w:line="240" w:lineRule="auto"/>
        <w:ind w:firstLine="566"/>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Відповідно до Положення про Український центр оцінювання якості освіти, затвердженого постановою Кабінету Міністрів України від 31 грудня 2005 р. № 1312 (в редакції постанови Кабінету Міністрів України від 22 серпня 2018 р. № 624), Український центр оцінювання якості освіти є установою, є спеціально уповноваженою державою установою, що проводить зовнішнє незалежне оцінювання, та до завдань якої відносяться підготовка та здійснення незалежного тестування професійних </w:t>
      </w:r>
      <w:proofErr w:type="spellStart"/>
      <w:r>
        <w:rPr>
          <w:rFonts w:ascii="Times New Roman" w:eastAsia="Times New Roman" w:hAnsi="Times New Roman" w:cs="Times New Roman"/>
          <w:sz w:val="28"/>
          <w:szCs w:val="28"/>
          <w:highlight w:val="white"/>
        </w:rPr>
        <w:t>компетентностей</w:t>
      </w:r>
      <w:proofErr w:type="spellEnd"/>
      <w:r>
        <w:rPr>
          <w:rFonts w:ascii="Times New Roman" w:eastAsia="Times New Roman" w:hAnsi="Times New Roman" w:cs="Times New Roman"/>
          <w:sz w:val="28"/>
          <w:szCs w:val="28"/>
          <w:highlight w:val="white"/>
        </w:rPr>
        <w:t xml:space="preserve"> у процесі сертифікації педагогічних працівників, участь у підготовці та проведенні моніторингу якості освіти та інших досліджень у сфері освіти, оцінювання рівня володіння українською та іноземними мовами, проведення в Україні міжнародного дослідження якості освіти PISA. Також передбачено, що підпорядковані Українському центру регіональні центри оцінювання якості освіти можуть мати у своїй структурі екзаменаційні центри. </w:t>
      </w:r>
    </w:p>
    <w:p w:rsidR="0030702C" w:rsidRDefault="00BE0325">
      <w:pPr>
        <w:spacing w:line="240" w:lineRule="auto"/>
        <w:ind w:firstLine="566"/>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lastRenderedPageBreak/>
        <w:t>В свою чергу, Законом України “Про забезпечення функціонування української мови як державної” Національна комісія з стандартів державної мови організовує іспити для визначення рівня володіння державною мовою та  призначає спеціально уповноважені державою установи (організації), які проводять іспити.</w:t>
      </w:r>
    </w:p>
    <w:p w:rsidR="0030702C" w:rsidRDefault="00BE0325">
      <w:pPr>
        <w:spacing w:line="240" w:lineRule="auto"/>
        <w:ind w:firstLine="566"/>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Отже доцільним є створення та розбудова мережі екзаменаційних центрів саме як відокремлених структурних підрозділів регіональних центрів оцінювання якості освіти. Такі екзаменаційні центри, функціонуватимуть в кожному регіоні, що забезпечить проведення різних видів зовнішніх оцінювань в комп'ютерному форматі на регіональному рівні.</w:t>
      </w:r>
    </w:p>
    <w:p w:rsidR="0030702C" w:rsidRDefault="00BE0325">
      <w:pPr>
        <w:spacing w:line="24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Проведення оцінювань та тестувань з використанням </w:t>
      </w:r>
      <w:proofErr w:type="spellStart"/>
      <w:r>
        <w:rPr>
          <w:rFonts w:ascii="Times New Roman" w:eastAsia="Times New Roman" w:hAnsi="Times New Roman" w:cs="Times New Roman"/>
          <w:sz w:val="28"/>
          <w:szCs w:val="28"/>
        </w:rPr>
        <w:t>компютерної</w:t>
      </w:r>
      <w:proofErr w:type="spellEnd"/>
      <w:r>
        <w:rPr>
          <w:rFonts w:ascii="Times New Roman" w:eastAsia="Times New Roman" w:hAnsi="Times New Roman" w:cs="Times New Roman"/>
          <w:sz w:val="28"/>
          <w:szCs w:val="28"/>
        </w:rPr>
        <w:t xml:space="preserve"> техніки  на базі екзаменаційних центрів забезпечить ідентифікацію учасників, створення стандартизованих умов для уніфікованого, прозорого й об’єктивного оцінювання.</w:t>
      </w:r>
    </w:p>
    <w:p w:rsidR="0030702C" w:rsidRDefault="00BE0325">
      <w:pPr>
        <w:spacing w:before="120" w:line="240" w:lineRule="auto"/>
        <w:ind w:firstLine="566"/>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На першому етапі реалізації Концепції (2021-2023 роки) передбачається:</w:t>
      </w:r>
    </w:p>
    <w:p w:rsidR="0030702C" w:rsidRDefault="00BE0325">
      <w:pPr>
        <w:spacing w:line="240" w:lineRule="auto"/>
        <w:ind w:firstLine="566"/>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розроблення програмного забезпечення для проведення освітніх оцінювань в екзаменаційних центрах з підтримкою відповідного рівня захисту даних;</w:t>
      </w:r>
    </w:p>
    <w:p w:rsidR="0030702C" w:rsidRDefault="00BE0325">
      <w:pPr>
        <w:spacing w:line="240" w:lineRule="auto"/>
        <w:ind w:firstLine="566"/>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розроблення нормативних документів, які регламентують діяльність екзаменаційних центрів, описують способи діяльності й функціональні обов’язки працівників центрів;</w:t>
      </w:r>
    </w:p>
    <w:p w:rsidR="0030702C" w:rsidRDefault="00BE0325">
      <w:pPr>
        <w:spacing w:line="240" w:lineRule="auto"/>
        <w:ind w:firstLine="566"/>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створення екзаменаційних центрів в кожному обласному центрі та м. Києві, їх облаштування;</w:t>
      </w:r>
    </w:p>
    <w:p w:rsidR="0030702C" w:rsidRDefault="00BE0325">
      <w:pPr>
        <w:spacing w:line="240" w:lineRule="auto"/>
        <w:ind w:firstLine="566"/>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набір і підготовка працівників екзаменаційних центрів; </w:t>
      </w:r>
    </w:p>
    <w:p w:rsidR="0030702C" w:rsidRDefault="00BE0325">
      <w:pPr>
        <w:spacing w:line="240" w:lineRule="auto"/>
        <w:ind w:firstLine="566"/>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пілотне впровадження організації та проведення освітніх оцінювань та тестувань в комп'ютерному форматі в екзаменаційних центрах.  </w:t>
      </w:r>
    </w:p>
    <w:p w:rsidR="0030702C" w:rsidRDefault="00BE0325">
      <w:pPr>
        <w:spacing w:before="120" w:line="240" w:lineRule="auto"/>
        <w:ind w:firstLine="566"/>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На другому етапі (2024-2027 роки) передбачається:</w:t>
      </w:r>
    </w:p>
    <w:p w:rsidR="0030702C" w:rsidRDefault="00BE0325">
      <w:pPr>
        <w:spacing w:line="240" w:lineRule="auto"/>
        <w:ind w:firstLine="566"/>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проведення аналітичних досліджень щодо ефективності наявної мережі екзаменаційних центрів;</w:t>
      </w:r>
    </w:p>
    <w:p w:rsidR="0030702C" w:rsidRDefault="00BE0325">
      <w:pPr>
        <w:spacing w:line="240" w:lineRule="auto"/>
        <w:ind w:firstLine="566"/>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удосконалення нормативно-правового забезпечення функціонування екзаменаційних центрів (у разі необхідності);</w:t>
      </w:r>
    </w:p>
    <w:p w:rsidR="0030702C" w:rsidRDefault="00BE0325">
      <w:pPr>
        <w:spacing w:line="240" w:lineRule="auto"/>
        <w:ind w:firstLine="566"/>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збільшення кількості екзаменаційних центрів за рахунок створення окремих екзаменаційних центрів для обслуговування потреб великих міст (насамперед Дніпра, Києва, Львова, Одеси та Харкова);</w:t>
      </w:r>
    </w:p>
    <w:p w:rsidR="0030702C" w:rsidRDefault="00BE0325">
      <w:pPr>
        <w:spacing w:line="240" w:lineRule="auto"/>
        <w:ind w:firstLine="566"/>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розширення кількості міжнародних освітніх оцінювань, участь України в яких забезпечується в комп'ютерному форматі;</w:t>
      </w:r>
    </w:p>
    <w:p w:rsidR="0030702C" w:rsidRDefault="00BE0325">
      <w:pPr>
        <w:spacing w:line="240" w:lineRule="auto"/>
        <w:ind w:firstLine="566"/>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започаткування локальних моніторингових досліджень зі стандартизованим інструментом з використанням комп'ютерної техніки.</w:t>
      </w:r>
    </w:p>
    <w:p w:rsidR="0030702C" w:rsidRDefault="00BE0325">
      <w:pPr>
        <w:spacing w:before="120" w:line="240" w:lineRule="auto"/>
        <w:ind w:firstLine="566"/>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На третьому етапі (2028-2030  роки) передбачається:</w:t>
      </w:r>
    </w:p>
    <w:p w:rsidR="0030702C" w:rsidRDefault="00BE0325">
      <w:pPr>
        <w:spacing w:line="240" w:lineRule="auto"/>
        <w:ind w:firstLine="566"/>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розроблення процедур та вимог створення “разових” екзаменаційних центрів на базі закладів освіти для виконання окремих оцінювань та тестувань в комп'ютерному форматі;</w:t>
      </w:r>
    </w:p>
    <w:p w:rsidR="0030702C" w:rsidRDefault="00BE0325">
      <w:pPr>
        <w:spacing w:line="240" w:lineRule="auto"/>
        <w:ind w:firstLine="566"/>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розроблення і впровадження системи підготовки фахівців, які залучатимуться до роботи в екзаменаційних центрах на базі закладів освіти; </w:t>
      </w:r>
    </w:p>
    <w:p w:rsidR="0030702C" w:rsidRDefault="00BE0325">
      <w:pPr>
        <w:spacing w:line="240" w:lineRule="auto"/>
        <w:ind w:firstLine="566"/>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lastRenderedPageBreak/>
        <w:t>пілотування впровадження роботи “разових” екзаменаційних центрів на базі закладів освіти;</w:t>
      </w:r>
    </w:p>
    <w:p w:rsidR="0030702C" w:rsidRDefault="00BE0325">
      <w:pPr>
        <w:spacing w:line="240" w:lineRule="auto"/>
        <w:ind w:firstLine="566"/>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проведення моніторингових досліджень якості освіти на різних її рівнях   в комп'ютерному форматі.</w:t>
      </w:r>
    </w:p>
    <w:p w:rsidR="0030702C" w:rsidRDefault="00BE0325">
      <w:pPr>
        <w:spacing w:before="120" w:after="120" w:line="240" w:lineRule="auto"/>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Прогноз впливу на ключові інтереси заінтересованих сторін</w:t>
      </w:r>
    </w:p>
    <w:p w:rsidR="0030702C" w:rsidRDefault="00BE0325">
      <w:pPr>
        <w:spacing w:line="240" w:lineRule="auto"/>
        <w:ind w:firstLine="566"/>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Реалізація державної політики у сфері цифрового розвитку системи освітніх оцінювань сприятиме задоволенню ключових інтересів учасників комп'ютерних тестувань щодо реалізації права на безпечне та об'єктивне оцінювання, стандартизовані умови його проведення. </w:t>
      </w:r>
    </w:p>
    <w:p w:rsidR="0030702C" w:rsidRDefault="00BE0325">
      <w:pPr>
        <w:spacing w:line="240" w:lineRule="auto"/>
        <w:ind w:firstLine="566"/>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Установи та організації, відповідальні за</w:t>
      </w:r>
      <w:r w:rsidR="009A1487">
        <w:rPr>
          <w:rFonts w:ascii="Times New Roman" w:eastAsia="Times New Roman" w:hAnsi="Times New Roman" w:cs="Times New Roman"/>
          <w:sz w:val="28"/>
          <w:szCs w:val="28"/>
          <w:highlight w:val="white"/>
          <w:lang w:val="uk-UA"/>
        </w:rPr>
        <w:t xml:space="preserve"> </w:t>
      </w:r>
      <w:r>
        <w:rPr>
          <w:rFonts w:ascii="Times New Roman" w:eastAsia="Times New Roman" w:hAnsi="Times New Roman" w:cs="Times New Roman"/>
          <w:sz w:val="28"/>
          <w:szCs w:val="28"/>
          <w:highlight w:val="white"/>
        </w:rPr>
        <w:t xml:space="preserve">проведення оцінювань та іспитів, завдяки переходу на комп'ютерний формат зможуть оптимізувати процеси підготовки, адміністрування та проведення тестувань, забезпечити різноманітність тестових завдань та ефективність їх створення, підвищити ефективність використання ресурсів. Проведення </w:t>
      </w:r>
      <w:r>
        <w:rPr>
          <w:rFonts w:ascii="Times New Roman" w:eastAsia="Times New Roman" w:hAnsi="Times New Roman" w:cs="Times New Roman"/>
          <w:sz w:val="28"/>
          <w:szCs w:val="28"/>
        </w:rPr>
        <w:t>оцінювань та тестувань в комп'ютерному форматі в екзаменаційних центрах забезпечить контроль доброчесності та самостійного виконання тестових завдань учасниками.</w:t>
      </w:r>
    </w:p>
    <w:p w:rsidR="0030702C" w:rsidRDefault="00BE0325">
      <w:pPr>
        <w:spacing w:line="240" w:lineRule="auto"/>
        <w:ind w:firstLine="566"/>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Реалізація Концепції також сприятиме задоволенню інтересу громадян отримати якісну освіту. Поступовий перехід до проведення освітніх оцінювань, інших видів тестувань та іспитів з використанням цифров</w:t>
      </w:r>
      <w:bookmarkStart w:id="0" w:name="_GoBack"/>
      <w:bookmarkEnd w:id="0"/>
      <w:r>
        <w:rPr>
          <w:rFonts w:ascii="Times New Roman" w:eastAsia="Times New Roman" w:hAnsi="Times New Roman" w:cs="Times New Roman"/>
          <w:sz w:val="28"/>
          <w:szCs w:val="28"/>
          <w:highlight w:val="white"/>
        </w:rPr>
        <w:t>их технологій дозволить збільшити кількість їх учасників, забезпечити регулярність проведення, охопити всі рівні освіти, сприяючи підвищенню ефективності прийняття управлінських рішень на основі даних.</w:t>
      </w:r>
    </w:p>
    <w:p w:rsidR="0030702C" w:rsidRDefault="00BE0325">
      <w:pPr>
        <w:spacing w:before="120" w:after="120" w:line="240" w:lineRule="auto"/>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b/>
          <w:sz w:val="28"/>
          <w:szCs w:val="28"/>
          <w:highlight w:val="white"/>
        </w:rPr>
        <w:t>Очікувані результати</w:t>
      </w:r>
    </w:p>
    <w:p w:rsidR="0030702C" w:rsidRDefault="00BE0325">
      <w:pPr>
        <w:spacing w:before="120" w:line="240" w:lineRule="auto"/>
        <w:ind w:firstLine="566"/>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Реалізація Концепції шляхом створення мережі екзаменаційних центрів  дозволить: </w:t>
      </w:r>
    </w:p>
    <w:p w:rsidR="0030702C" w:rsidRDefault="00BE0325">
      <w:pPr>
        <w:spacing w:line="240" w:lineRule="auto"/>
        <w:ind w:firstLine="566"/>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створити інфраструктуру для цифрової трансформації процесів проведення освітніх оцінювань, зокрема здійснення тестувань з використанням комп'ютерної техніки, автоматичного збору інформації щодо результатів таких оцінювань для цілей формування політики у сфері освіти;</w:t>
      </w:r>
    </w:p>
    <w:p w:rsidR="0030702C" w:rsidRDefault="00BE0325">
      <w:pPr>
        <w:spacing w:line="240" w:lineRule="auto"/>
        <w:ind w:firstLine="566"/>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забезпечити умови для ефективного проведення національних моніторингових досліджень  якості освіти;</w:t>
      </w:r>
    </w:p>
    <w:p w:rsidR="0030702C" w:rsidRDefault="00BE0325">
      <w:pPr>
        <w:spacing w:line="240" w:lineRule="auto"/>
        <w:ind w:firstLine="566"/>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розширити можливості участі України в міжнародних дослідженнях якості освіти та порівняльних оцінюваннях, які відбуваються в комп'ютерному форматі;</w:t>
      </w:r>
    </w:p>
    <w:p w:rsidR="0030702C" w:rsidRDefault="00BE0325">
      <w:pPr>
        <w:spacing w:line="240" w:lineRule="auto"/>
        <w:ind w:firstLine="566"/>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стимулювати розвиток інструментів захищеного комп’ютерного централізованого оцінювання відповідно до сучасних досягнень у галузі інформаційних технологій;</w:t>
      </w:r>
    </w:p>
    <w:p w:rsidR="0030702C" w:rsidRDefault="00BE0325">
      <w:pPr>
        <w:spacing w:line="240" w:lineRule="auto"/>
        <w:ind w:firstLine="566"/>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оптимізувати підходи до проведення освітніх оцінювань, моніторингових досліджень якості освіти, в тому числі міжнародних, за рахунок використання створеної мережі екзаменаційних центрів для проведення інших видів тестувань.</w:t>
      </w:r>
    </w:p>
    <w:p w:rsidR="0030702C" w:rsidRDefault="00BE0325">
      <w:pPr>
        <w:spacing w:before="120" w:line="240" w:lineRule="auto"/>
        <w:ind w:firstLine="566"/>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Мережа екзаменаційних центрів забезпечить проведення освітніх оцінювань, в тому числі міжнародних досліджень якості освіти, у комп’ютерному форматі на рівні регіонів, створить умови для реалізації інших актуальних завдань державної політики, серед яких:</w:t>
      </w:r>
    </w:p>
    <w:p w:rsidR="0030702C" w:rsidRDefault="00BE0325">
      <w:pPr>
        <w:spacing w:line="240" w:lineRule="auto"/>
        <w:ind w:firstLine="566"/>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lastRenderedPageBreak/>
        <w:t xml:space="preserve">проведення PISA в комп'ютерному форматі та інших міжнародних порівняльних оцінювань; </w:t>
      </w:r>
    </w:p>
    <w:p w:rsidR="0030702C" w:rsidRDefault="00BE0325">
      <w:pPr>
        <w:spacing w:line="240" w:lineRule="auto"/>
        <w:ind w:firstLine="566"/>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проведення </w:t>
      </w:r>
      <w:proofErr w:type="spellStart"/>
      <w:r>
        <w:rPr>
          <w:rFonts w:ascii="Times New Roman" w:eastAsia="Times New Roman" w:hAnsi="Times New Roman" w:cs="Times New Roman"/>
          <w:sz w:val="28"/>
          <w:szCs w:val="28"/>
          <w:highlight w:val="white"/>
        </w:rPr>
        <w:t>моніторингів</w:t>
      </w:r>
      <w:proofErr w:type="spellEnd"/>
      <w:r>
        <w:rPr>
          <w:rFonts w:ascii="Times New Roman" w:eastAsia="Times New Roman" w:hAnsi="Times New Roman" w:cs="Times New Roman"/>
          <w:sz w:val="28"/>
          <w:szCs w:val="28"/>
          <w:highlight w:val="white"/>
        </w:rPr>
        <w:t xml:space="preserve"> якості освіти регіонального (локального) рівня;</w:t>
      </w:r>
    </w:p>
    <w:p w:rsidR="0030702C" w:rsidRDefault="00BE0325">
      <w:pPr>
        <w:spacing w:line="240" w:lineRule="auto"/>
        <w:ind w:firstLine="566"/>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проведення іспитів на рівень володіння державною мовою та застосування її під час виконання службових обов’язків;</w:t>
      </w:r>
    </w:p>
    <w:p w:rsidR="0030702C" w:rsidRDefault="00BE0325">
      <w:pPr>
        <w:pBdr>
          <w:top w:val="nil"/>
          <w:left w:val="nil"/>
          <w:bottom w:val="nil"/>
          <w:right w:val="nil"/>
          <w:between w:val="nil"/>
        </w:pBdr>
        <w:spacing w:line="240" w:lineRule="auto"/>
        <w:ind w:firstLine="566"/>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проведення іспитів на рівень володіння державною мовою для набуття громадянства України;</w:t>
      </w:r>
    </w:p>
    <w:p w:rsidR="0030702C" w:rsidRDefault="00BE0325">
      <w:pPr>
        <w:spacing w:line="240" w:lineRule="auto"/>
        <w:ind w:firstLine="566"/>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проведення незалежного тестування як етапу сертифікації педагогічних працівників з метою оцінювання фахових знань та умінь учасників сертифікації;</w:t>
      </w:r>
    </w:p>
    <w:p w:rsidR="0030702C" w:rsidRDefault="00BE0325">
      <w:pPr>
        <w:spacing w:line="240" w:lineRule="auto"/>
        <w:ind w:firstLine="5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проведення сертифікаційного іспиту з української мови як іноземної;</w:t>
      </w:r>
    </w:p>
    <w:p w:rsidR="0030702C" w:rsidRDefault="00BE0325">
      <w:pPr>
        <w:spacing w:line="240" w:lineRule="auto"/>
        <w:ind w:firstLine="566"/>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проведення комп'ютерного тестування як форми перевірки знан</w:t>
      </w:r>
      <w:r>
        <w:rPr>
          <w:rFonts w:ascii="Times New Roman" w:eastAsia="Times New Roman" w:hAnsi="Times New Roman" w:cs="Times New Roman"/>
          <w:sz w:val="28"/>
          <w:szCs w:val="28"/>
          <w:highlight w:val="white"/>
        </w:rPr>
        <w:t>ня законодавства під час конкурсного відбору на посади керівників закладів загальної середньої освіти.</w:t>
      </w:r>
    </w:p>
    <w:p w:rsidR="0030702C" w:rsidRDefault="00BE0325">
      <w:pPr>
        <w:spacing w:before="120" w:after="120" w:line="240" w:lineRule="auto"/>
        <w:ind w:firstLine="566"/>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b/>
          <w:sz w:val="28"/>
          <w:szCs w:val="28"/>
          <w:highlight w:val="white"/>
        </w:rPr>
        <w:t>Обсяг фінансових, матеріально-технічних, трудових ресурсів</w:t>
      </w:r>
    </w:p>
    <w:p w:rsidR="0030702C" w:rsidRDefault="00BE0325">
      <w:pPr>
        <w:shd w:val="clear" w:color="auto" w:fill="FFFFFF"/>
        <w:spacing w:after="160" w:line="240" w:lineRule="auto"/>
        <w:ind w:firstLine="460"/>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Реалізація Концепції здійснюється за рахунок коштів, передбачених у державному бюджеті на відповідний рік виконавцям, відповідальним за здійснення заходів, місцевих бюджетів, а також інших джерел, не заборонених законодавством.</w:t>
      </w:r>
    </w:p>
    <w:p w:rsidR="0030702C" w:rsidRDefault="00BE0325">
      <w:pPr>
        <w:spacing w:line="240" w:lineRule="auto"/>
        <w:rPr>
          <w:rFonts w:ascii="Times New Roman" w:eastAsia="Times New Roman" w:hAnsi="Times New Roman" w:cs="Times New Roman"/>
          <w:sz w:val="24"/>
          <w:szCs w:val="24"/>
          <w:highlight w:val="white"/>
        </w:rPr>
      </w:pPr>
      <w:r>
        <w:br w:type="page"/>
      </w:r>
    </w:p>
    <w:p w:rsidR="0030702C" w:rsidRDefault="00BE0325">
      <w:pPr>
        <w:shd w:val="clear" w:color="auto" w:fill="FFFFFF"/>
        <w:spacing w:line="240" w:lineRule="auto"/>
        <w:ind w:right="460"/>
        <w:jc w:val="right"/>
        <w:rPr>
          <w:rFonts w:ascii="Times New Roman" w:eastAsia="Times New Roman" w:hAnsi="Times New Roman" w:cs="Times New Roman"/>
          <w:i/>
          <w:sz w:val="28"/>
          <w:szCs w:val="28"/>
        </w:rPr>
      </w:pPr>
      <w:r>
        <w:rPr>
          <w:rFonts w:ascii="Times New Roman" w:eastAsia="Times New Roman" w:hAnsi="Times New Roman" w:cs="Times New Roman"/>
          <w:i/>
          <w:sz w:val="28"/>
          <w:szCs w:val="28"/>
        </w:rPr>
        <w:lastRenderedPageBreak/>
        <w:t>Проєкт</w:t>
      </w:r>
    </w:p>
    <w:p w:rsidR="0030702C" w:rsidRDefault="0030702C">
      <w:pPr>
        <w:shd w:val="clear" w:color="auto" w:fill="FFFFFF"/>
        <w:spacing w:line="240" w:lineRule="auto"/>
        <w:ind w:right="460"/>
        <w:jc w:val="right"/>
        <w:rPr>
          <w:rFonts w:ascii="Times New Roman" w:eastAsia="Times New Roman" w:hAnsi="Times New Roman" w:cs="Times New Roman"/>
          <w:i/>
          <w:sz w:val="28"/>
          <w:szCs w:val="28"/>
        </w:rPr>
      </w:pPr>
    </w:p>
    <w:tbl>
      <w:tblPr>
        <w:tblStyle w:val="a7"/>
        <w:tblW w:w="9639" w:type="dxa"/>
        <w:jc w:val="right"/>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19"/>
        <w:gridCol w:w="4820"/>
      </w:tblGrid>
      <w:tr w:rsidR="0030702C">
        <w:trPr>
          <w:jc w:val="right"/>
        </w:trPr>
        <w:tc>
          <w:tcPr>
            <w:tcW w:w="4819" w:type="dxa"/>
            <w:tcBorders>
              <w:top w:val="nil"/>
              <w:left w:val="nil"/>
              <w:bottom w:val="nil"/>
              <w:right w:val="nil"/>
            </w:tcBorders>
            <w:shd w:val="clear" w:color="auto" w:fill="auto"/>
            <w:tcMar>
              <w:top w:w="28" w:type="dxa"/>
              <w:left w:w="28" w:type="dxa"/>
              <w:bottom w:w="28" w:type="dxa"/>
              <w:right w:w="28" w:type="dxa"/>
            </w:tcMar>
          </w:tcPr>
          <w:p w:rsidR="0030702C" w:rsidRDefault="0030702C">
            <w:pPr>
              <w:widowControl w:val="0"/>
              <w:pBdr>
                <w:top w:val="nil"/>
                <w:left w:val="nil"/>
                <w:bottom w:val="nil"/>
                <w:right w:val="nil"/>
                <w:between w:val="nil"/>
              </w:pBdr>
              <w:spacing w:line="240" w:lineRule="auto"/>
              <w:rPr>
                <w:rFonts w:ascii="Times New Roman" w:eastAsia="Times New Roman" w:hAnsi="Times New Roman" w:cs="Times New Roman"/>
                <w:i/>
                <w:sz w:val="28"/>
                <w:szCs w:val="28"/>
              </w:rPr>
            </w:pPr>
          </w:p>
        </w:tc>
        <w:tc>
          <w:tcPr>
            <w:tcW w:w="4819" w:type="dxa"/>
            <w:tcBorders>
              <w:top w:val="nil"/>
              <w:left w:val="nil"/>
              <w:bottom w:val="nil"/>
              <w:right w:val="nil"/>
            </w:tcBorders>
            <w:shd w:val="clear" w:color="auto" w:fill="auto"/>
            <w:tcMar>
              <w:top w:w="28" w:type="dxa"/>
              <w:left w:w="28" w:type="dxa"/>
              <w:bottom w:w="28" w:type="dxa"/>
              <w:right w:w="28" w:type="dxa"/>
            </w:tcMar>
          </w:tcPr>
          <w:p w:rsidR="0030702C" w:rsidRDefault="00BE0325">
            <w:pPr>
              <w:shd w:val="clear" w:color="auto" w:fill="FFFFFF"/>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ЗАТВЕРДЖЕНО</w:t>
            </w:r>
          </w:p>
          <w:p w:rsidR="0030702C" w:rsidRDefault="00BE0325">
            <w:pPr>
              <w:shd w:val="clear" w:color="auto" w:fill="FFFFFF"/>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розпорядженням Кабінету Міністрів України</w:t>
            </w:r>
          </w:p>
          <w:p w:rsidR="0030702C" w:rsidRDefault="00BE0325">
            <w:pPr>
              <w:shd w:val="clear" w:color="auto" w:fill="FFFFFF"/>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від______________2020 р. №___</w:t>
            </w:r>
          </w:p>
        </w:tc>
      </w:tr>
    </w:tbl>
    <w:p w:rsidR="0030702C" w:rsidRDefault="0030702C">
      <w:pPr>
        <w:shd w:val="clear" w:color="auto" w:fill="FFFFFF"/>
        <w:spacing w:line="240" w:lineRule="auto"/>
        <w:jc w:val="center"/>
        <w:rPr>
          <w:rFonts w:ascii="Times New Roman" w:eastAsia="Times New Roman" w:hAnsi="Times New Roman" w:cs="Times New Roman"/>
          <w:b/>
          <w:sz w:val="28"/>
          <w:szCs w:val="28"/>
        </w:rPr>
      </w:pPr>
    </w:p>
    <w:p w:rsidR="0030702C" w:rsidRDefault="00BE0325">
      <w:pPr>
        <w:shd w:val="clear" w:color="auto" w:fill="FFFFFF"/>
        <w:spacing w:line="240" w:lineRule="auto"/>
        <w:jc w:val="center"/>
        <w:rPr>
          <w:rFonts w:ascii="Times New Roman" w:eastAsia="Times New Roman" w:hAnsi="Times New Roman" w:cs="Times New Roman"/>
          <w:b/>
          <w:sz w:val="32"/>
          <w:szCs w:val="32"/>
          <w:highlight w:val="white"/>
        </w:rPr>
      </w:pPr>
      <w:r>
        <w:rPr>
          <w:rFonts w:ascii="Times New Roman" w:eastAsia="Times New Roman" w:hAnsi="Times New Roman" w:cs="Times New Roman"/>
          <w:b/>
          <w:sz w:val="28"/>
          <w:szCs w:val="28"/>
        </w:rPr>
        <w:t xml:space="preserve"> </w:t>
      </w:r>
      <w:r>
        <w:rPr>
          <w:rFonts w:ascii="Times New Roman" w:eastAsia="Times New Roman" w:hAnsi="Times New Roman" w:cs="Times New Roman"/>
          <w:b/>
          <w:sz w:val="32"/>
          <w:szCs w:val="32"/>
          <w:highlight w:val="white"/>
        </w:rPr>
        <w:t>ПЛАН ЗАХОДІВ</w:t>
      </w:r>
    </w:p>
    <w:p w:rsidR="0030702C" w:rsidRDefault="00BE0325">
      <w:pPr>
        <w:shd w:val="clear" w:color="auto" w:fill="FFFFFF"/>
        <w:spacing w:line="240" w:lineRule="auto"/>
        <w:ind w:right="460"/>
        <w:jc w:val="center"/>
        <w:rPr>
          <w:rFonts w:ascii="Times New Roman" w:eastAsia="Times New Roman" w:hAnsi="Times New Roman" w:cs="Times New Roman"/>
          <w:b/>
          <w:sz w:val="32"/>
          <w:szCs w:val="32"/>
          <w:highlight w:val="white"/>
        </w:rPr>
      </w:pPr>
      <w:r>
        <w:rPr>
          <w:rFonts w:ascii="Times New Roman" w:eastAsia="Times New Roman" w:hAnsi="Times New Roman" w:cs="Times New Roman"/>
          <w:b/>
          <w:sz w:val="32"/>
          <w:szCs w:val="32"/>
          <w:highlight w:val="white"/>
        </w:rPr>
        <w:t>із запровадження Концепції реалізації державної політики щодо створення мережі екзаменаційних центрів</w:t>
      </w:r>
    </w:p>
    <w:p w:rsidR="0030702C" w:rsidRDefault="00BE0325">
      <w:pPr>
        <w:shd w:val="clear" w:color="auto" w:fill="FFFFFF"/>
        <w:spacing w:line="240" w:lineRule="auto"/>
        <w:ind w:right="460"/>
        <w:jc w:val="center"/>
        <w:rPr>
          <w:rFonts w:ascii="Times New Roman" w:eastAsia="Times New Roman" w:hAnsi="Times New Roman" w:cs="Times New Roman"/>
          <w:b/>
          <w:sz w:val="32"/>
          <w:szCs w:val="32"/>
          <w:highlight w:val="white"/>
        </w:rPr>
      </w:pPr>
      <w:r>
        <w:rPr>
          <w:rFonts w:ascii="Times New Roman" w:eastAsia="Times New Roman" w:hAnsi="Times New Roman" w:cs="Times New Roman"/>
          <w:b/>
          <w:sz w:val="32"/>
          <w:szCs w:val="32"/>
          <w:highlight w:val="white"/>
        </w:rPr>
        <w:t>на період до 2030 року</w:t>
      </w:r>
    </w:p>
    <w:p w:rsidR="0030702C" w:rsidRDefault="0030702C">
      <w:pPr>
        <w:shd w:val="clear" w:color="auto" w:fill="FFFFFF"/>
        <w:spacing w:line="240" w:lineRule="auto"/>
        <w:ind w:right="460"/>
        <w:jc w:val="center"/>
        <w:rPr>
          <w:rFonts w:ascii="Times New Roman" w:eastAsia="Times New Roman" w:hAnsi="Times New Roman" w:cs="Times New Roman"/>
          <w:b/>
          <w:sz w:val="32"/>
          <w:szCs w:val="32"/>
          <w:highlight w:val="white"/>
        </w:rPr>
      </w:pPr>
    </w:p>
    <w:tbl>
      <w:tblPr>
        <w:tblStyle w:val="a8"/>
        <w:tblW w:w="9645"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0"/>
        <w:gridCol w:w="2820"/>
        <w:gridCol w:w="1305"/>
        <w:gridCol w:w="2160"/>
        <w:gridCol w:w="2910"/>
      </w:tblGrid>
      <w:tr w:rsidR="0030702C">
        <w:trPr>
          <w:jc w:val="center"/>
        </w:trPr>
        <w:tc>
          <w:tcPr>
            <w:tcW w:w="450" w:type="dxa"/>
            <w:tcBorders>
              <w:left w:val="nil"/>
              <w:bottom w:val="single" w:sz="4" w:space="0" w:color="000000"/>
            </w:tcBorders>
            <w:shd w:val="clear" w:color="auto" w:fill="auto"/>
            <w:tcMar>
              <w:top w:w="39" w:type="dxa"/>
              <w:left w:w="39" w:type="dxa"/>
              <w:bottom w:w="39" w:type="dxa"/>
              <w:right w:w="39" w:type="dxa"/>
            </w:tcMar>
          </w:tcPr>
          <w:p w:rsidR="0030702C" w:rsidRDefault="0030702C">
            <w:pPr>
              <w:widowControl w:val="0"/>
              <w:pBdr>
                <w:top w:val="nil"/>
                <w:left w:val="nil"/>
                <w:bottom w:val="nil"/>
                <w:right w:val="nil"/>
                <w:between w:val="nil"/>
              </w:pBdr>
              <w:spacing w:line="240" w:lineRule="auto"/>
              <w:jc w:val="center"/>
              <w:rPr>
                <w:rFonts w:ascii="Times New Roman" w:eastAsia="Times New Roman" w:hAnsi="Times New Roman" w:cs="Times New Roman"/>
                <w:sz w:val="26"/>
                <w:szCs w:val="26"/>
              </w:rPr>
            </w:pPr>
          </w:p>
        </w:tc>
        <w:tc>
          <w:tcPr>
            <w:tcW w:w="2820" w:type="dxa"/>
            <w:tcBorders>
              <w:left w:val="nil"/>
              <w:bottom w:val="single" w:sz="4" w:space="0" w:color="000000"/>
            </w:tcBorders>
            <w:shd w:val="clear" w:color="auto" w:fill="auto"/>
            <w:tcMar>
              <w:top w:w="39" w:type="dxa"/>
              <w:left w:w="39" w:type="dxa"/>
              <w:bottom w:w="39" w:type="dxa"/>
              <w:right w:w="39" w:type="dxa"/>
            </w:tcMar>
          </w:tcPr>
          <w:p w:rsidR="0030702C" w:rsidRDefault="00BE0325">
            <w:pPr>
              <w:widowControl w:val="0"/>
              <w:pBdr>
                <w:top w:val="nil"/>
                <w:left w:val="nil"/>
                <w:bottom w:val="nil"/>
                <w:right w:val="nil"/>
                <w:between w:val="nil"/>
              </w:pBdr>
              <w:spacing w:after="16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Найменування заходу</w:t>
            </w:r>
          </w:p>
        </w:tc>
        <w:tc>
          <w:tcPr>
            <w:tcW w:w="1305" w:type="dxa"/>
            <w:tcBorders>
              <w:bottom w:val="single" w:sz="4" w:space="0" w:color="000000"/>
            </w:tcBorders>
            <w:shd w:val="clear" w:color="auto" w:fill="auto"/>
            <w:tcMar>
              <w:top w:w="39" w:type="dxa"/>
              <w:left w:w="39" w:type="dxa"/>
              <w:bottom w:w="39" w:type="dxa"/>
              <w:right w:w="39" w:type="dxa"/>
            </w:tcMar>
          </w:tcPr>
          <w:p w:rsidR="0030702C" w:rsidRDefault="00BE0325">
            <w:pPr>
              <w:widowControl w:val="0"/>
              <w:pBdr>
                <w:top w:val="nil"/>
                <w:left w:val="nil"/>
                <w:bottom w:val="nil"/>
                <w:right w:val="nil"/>
                <w:between w:val="nil"/>
              </w:pBdr>
              <w:spacing w:after="16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Строк виконання</w:t>
            </w:r>
          </w:p>
        </w:tc>
        <w:tc>
          <w:tcPr>
            <w:tcW w:w="2160" w:type="dxa"/>
            <w:tcBorders>
              <w:bottom w:val="single" w:sz="4" w:space="0" w:color="000000"/>
            </w:tcBorders>
            <w:shd w:val="clear" w:color="auto" w:fill="auto"/>
            <w:tcMar>
              <w:top w:w="39" w:type="dxa"/>
              <w:left w:w="39" w:type="dxa"/>
              <w:bottom w:w="39" w:type="dxa"/>
              <w:right w:w="39" w:type="dxa"/>
            </w:tcMar>
          </w:tcPr>
          <w:p w:rsidR="0030702C" w:rsidRDefault="00BE0325">
            <w:pPr>
              <w:widowControl w:val="0"/>
              <w:pBdr>
                <w:top w:val="nil"/>
                <w:left w:val="nil"/>
                <w:bottom w:val="nil"/>
                <w:right w:val="nil"/>
                <w:between w:val="nil"/>
              </w:pBdr>
              <w:spacing w:after="16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Відповідальні за виконання</w:t>
            </w:r>
          </w:p>
        </w:tc>
        <w:tc>
          <w:tcPr>
            <w:tcW w:w="2910" w:type="dxa"/>
            <w:tcBorders>
              <w:bottom w:val="single" w:sz="4" w:space="0" w:color="000000"/>
              <w:right w:val="nil"/>
            </w:tcBorders>
            <w:shd w:val="clear" w:color="auto" w:fill="auto"/>
            <w:tcMar>
              <w:top w:w="39" w:type="dxa"/>
              <w:left w:w="39" w:type="dxa"/>
              <w:bottom w:w="39" w:type="dxa"/>
              <w:right w:w="39" w:type="dxa"/>
            </w:tcMar>
          </w:tcPr>
          <w:p w:rsidR="0030702C" w:rsidRDefault="00BE0325">
            <w:pPr>
              <w:widowControl w:val="0"/>
              <w:pBdr>
                <w:top w:val="nil"/>
                <w:left w:val="nil"/>
                <w:bottom w:val="nil"/>
                <w:right w:val="nil"/>
                <w:between w:val="nil"/>
              </w:pBdr>
              <w:spacing w:after="16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Очікуваний результат</w:t>
            </w:r>
          </w:p>
        </w:tc>
      </w:tr>
      <w:tr w:rsidR="0030702C">
        <w:trPr>
          <w:jc w:val="center"/>
        </w:trPr>
        <w:tc>
          <w:tcPr>
            <w:tcW w:w="450" w:type="dxa"/>
            <w:tcBorders>
              <w:top w:val="single" w:sz="4" w:space="0" w:color="CCCCCC"/>
              <w:left w:val="single" w:sz="4" w:space="0" w:color="D9D9D9"/>
              <w:bottom w:val="single" w:sz="4" w:space="0" w:color="D9D9D9"/>
              <w:right w:val="single" w:sz="4" w:space="0" w:color="D9D9D9"/>
            </w:tcBorders>
            <w:shd w:val="clear" w:color="auto" w:fill="auto"/>
            <w:tcMar>
              <w:top w:w="39" w:type="dxa"/>
              <w:left w:w="39" w:type="dxa"/>
              <w:bottom w:w="39" w:type="dxa"/>
              <w:right w:w="39" w:type="dxa"/>
            </w:tcMar>
          </w:tcPr>
          <w:p w:rsidR="0030702C" w:rsidRDefault="00BE0325">
            <w:pPr>
              <w:widowControl w:val="0"/>
              <w:pBdr>
                <w:top w:val="nil"/>
                <w:left w:val="nil"/>
                <w:bottom w:val="nil"/>
                <w:right w:val="nil"/>
                <w:between w:val="nil"/>
              </w:pBdr>
              <w:spacing w:after="12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2820" w:type="dxa"/>
            <w:tcBorders>
              <w:top w:val="single" w:sz="4" w:space="0" w:color="CCCCCC"/>
              <w:left w:val="single" w:sz="4" w:space="0" w:color="D9D9D9"/>
              <w:bottom w:val="single" w:sz="4" w:space="0" w:color="D9D9D9"/>
              <w:right w:val="single" w:sz="4" w:space="0" w:color="D9D9D9"/>
            </w:tcBorders>
            <w:shd w:val="clear" w:color="auto" w:fill="auto"/>
            <w:tcMar>
              <w:top w:w="39" w:type="dxa"/>
              <w:left w:w="39" w:type="dxa"/>
              <w:bottom w:w="39" w:type="dxa"/>
              <w:right w:w="39" w:type="dxa"/>
            </w:tcMar>
          </w:tcPr>
          <w:p w:rsidR="0030702C" w:rsidRDefault="00BE0325">
            <w:pPr>
              <w:widowControl w:val="0"/>
              <w:pBdr>
                <w:top w:val="nil"/>
                <w:left w:val="nil"/>
                <w:bottom w:val="nil"/>
                <w:right w:val="nil"/>
                <w:between w:val="nil"/>
              </w:pBdr>
              <w:spacing w:after="12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Розроблення програмного забезпечення для проведення освітніх оцінювань в комп'ютерному форматі в екзаменаційних центрах</w:t>
            </w:r>
          </w:p>
        </w:tc>
        <w:tc>
          <w:tcPr>
            <w:tcW w:w="1305" w:type="dxa"/>
            <w:tcBorders>
              <w:top w:val="single" w:sz="4" w:space="0" w:color="CCCCCC"/>
              <w:left w:val="single" w:sz="4" w:space="0" w:color="D9D9D9"/>
              <w:bottom w:val="single" w:sz="4" w:space="0" w:color="D9D9D9"/>
              <w:right w:val="single" w:sz="4" w:space="0" w:color="D9D9D9"/>
            </w:tcBorders>
            <w:shd w:val="clear" w:color="auto" w:fill="auto"/>
            <w:tcMar>
              <w:top w:w="39" w:type="dxa"/>
              <w:left w:w="39" w:type="dxa"/>
              <w:bottom w:w="39" w:type="dxa"/>
              <w:right w:w="39" w:type="dxa"/>
            </w:tcMar>
          </w:tcPr>
          <w:p w:rsidR="0030702C" w:rsidRDefault="00BE0325">
            <w:pPr>
              <w:widowControl w:val="0"/>
              <w:pBdr>
                <w:top w:val="nil"/>
                <w:left w:val="nil"/>
                <w:bottom w:val="nil"/>
                <w:right w:val="nil"/>
                <w:between w:val="nil"/>
              </w:pBdr>
              <w:spacing w:after="16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2021</w:t>
            </w:r>
          </w:p>
        </w:tc>
        <w:tc>
          <w:tcPr>
            <w:tcW w:w="2160" w:type="dxa"/>
            <w:tcBorders>
              <w:top w:val="single" w:sz="4" w:space="0" w:color="CCCCCC"/>
              <w:left w:val="single" w:sz="4" w:space="0" w:color="D9D9D9"/>
              <w:bottom w:val="single" w:sz="4" w:space="0" w:color="D9D9D9"/>
              <w:right w:val="single" w:sz="4" w:space="0" w:color="D9D9D9"/>
            </w:tcBorders>
            <w:shd w:val="clear" w:color="auto" w:fill="auto"/>
            <w:tcMar>
              <w:top w:w="39" w:type="dxa"/>
              <w:left w:w="39" w:type="dxa"/>
              <w:bottom w:w="39" w:type="dxa"/>
              <w:right w:w="39" w:type="dxa"/>
            </w:tcMar>
          </w:tcPr>
          <w:p w:rsidR="0030702C" w:rsidRDefault="00BE0325">
            <w:pPr>
              <w:widowControl w:val="0"/>
              <w:pBdr>
                <w:top w:val="nil"/>
                <w:left w:val="nil"/>
                <w:bottom w:val="nil"/>
                <w:right w:val="nil"/>
                <w:between w:val="nil"/>
              </w:pBdr>
              <w:spacing w:after="8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Національна комісія зі стандартів державної мови</w:t>
            </w:r>
          </w:p>
          <w:p w:rsidR="0030702C" w:rsidRDefault="00BE0325">
            <w:pPr>
              <w:widowControl w:val="0"/>
              <w:pBdr>
                <w:top w:val="nil"/>
                <w:left w:val="nil"/>
                <w:bottom w:val="nil"/>
                <w:right w:val="nil"/>
                <w:between w:val="nil"/>
              </w:pBdr>
              <w:spacing w:after="8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МОН</w:t>
            </w:r>
          </w:p>
          <w:p w:rsidR="0030702C" w:rsidRDefault="00BE0325">
            <w:pPr>
              <w:widowControl w:val="0"/>
              <w:pBdr>
                <w:top w:val="nil"/>
                <w:left w:val="nil"/>
                <w:bottom w:val="nil"/>
                <w:right w:val="nil"/>
                <w:between w:val="nil"/>
              </w:pBdr>
              <w:spacing w:after="8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Український центр оцінювання якості освіти (за згодою)</w:t>
            </w:r>
          </w:p>
        </w:tc>
        <w:tc>
          <w:tcPr>
            <w:tcW w:w="2910" w:type="dxa"/>
            <w:tcBorders>
              <w:top w:val="single" w:sz="4" w:space="0" w:color="CCCCCC"/>
              <w:left w:val="single" w:sz="4" w:space="0" w:color="D9D9D9"/>
              <w:bottom w:val="single" w:sz="4" w:space="0" w:color="D9D9D9"/>
              <w:right w:val="single" w:sz="4" w:space="0" w:color="D9D9D9"/>
            </w:tcBorders>
            <w:shd w:val="clear" w:color="auto" w:fill="auto"/>
            <w:tcMar>
              <w:top w:w="39" w:type="dxa"/>
              <w:left w:w="39" w:type="dxa"/>
              <w:bottom w:w="39" w:type="dxa"/>
              <w:right w:w="39" w:type="dxa"/>
            </w:tcMar>
          </w:tcPr>
          <w:p w:rsidR="0030702C" w:rsidRDefault="00BE0325">
            <w:pPr>
              <w:widowControl w:val="0"/>
              <w:pBdr>
                <w:top w:val="nil"/>
                <w:left w:val="nil"/>
                <w:bottom w:val="nil"/>
                <w:right w:val="nil"/>
                <w:between w:val="nil"/>
              </w:pBdr>
              <w:spacing w:after="16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розроблено програмне забезпечення для проведення іспитів на рівень володіння державною мовою у вигляді комп'ютерного тестування</w:t>
            </w:r>
          </w:p>
        </w:tc>
      </w:tr>
      <w:tr w:rsidR="0030702C">
        <w:trPr>
          <w:jc w:val="center"/>
        </w:trPr>
        <w:tc>
          <w:tcPr>
            <w:tcW w:w="450" w:type="dxa"/>
            <w:tcBorders>
              <w:top w:val="single" w:sz="4" w:space="0" w:color="D9D9D9"/>
              <w:left w:val="single" w:sz="4" w:space="0" w:color="D9D9D9"/>
              <w:bottom w:val="single" w:sz="4" w:space="0" w:color="D9D9D9"/>
              <w:right w:val="single" w:sz="4" w:space="0" w:color="D9D9D9"/>
            </w:tcBorders>
            <w:shd w:val="clear" w:color="auto" w:fill="auto"/>
            <w:tcMar>
              <w:top w:w="39" w:type="dxa"/>
              <w:left w:w="39" w:type="dxa"/>
              <w:bottom w:w="39" w:type="dxa"/>
              <w:right w:w="39" w:type="dxa"/>
            </w:tcMar>
          </w:tcPr>
          <w:p w:rsidR="0030702C" w:rsidRDefault="00BE0325">
            <w:pPr>
              <w:widowControl w:val="0"/>
              <w:spacing w:after="12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c>
          <w:tcPr>
            <w:tcW w:w="2820" w:type="dxa"/>
            <w:tcBorders>
              <w:top w:val="single" w:sz="4" w:space="0" w:color="D9D9D9"/>
              <w:left w:val="single" w:sz="4" w:space="0" w:color="D9D9D9"/>
              <w:bottom w:val="single" w:sz="4" w:space="0" w:color="D9D9D9"/>
              <w:right w:val="single" w:sz="4" w:space="0" w:color="D9D9D9"/>
            </w:tcBorders>
            <w:shd w:val="clear" w:color="auto" w:fill="auto"/>
            <w:tcMar>
              <w:top w:w="39" w:type="dxa"/>
              <w:left w:w="39" w:type="dxa"/>
              <w:bottom w:w="39" w:type="dxa"/>
              <w:right w:w="39" w:type="dxa"/>
            </w:tcMar>
          </w:tcPr>
          <w:p w:rsidR="0030702C" w:rsidRDefault="00BE0325">
            <w:pPr>
              <w:widowControl w:val="0"/>
              <w:spacing w:after="12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Розроблення та затвердження нормативних документів, які регламентують діяльність екзаменаційних центрів</w:t>
            </w:r>
          </w:p>
        </w:tc>
        <w:tc>
          <w:tcPr>
            <w:tcW w:w="1305" w:type="dxa"/>
            <w:tcBorders>
              <w:top w:val="single" w:sz="4" w:space="0" w:color="D9D9D9"/>
              <w:left w:val="single" w:sz="4" w:space="0" w:color="D9D9D9"/>
              <w:bottom w:val="single" w:sz="4" w:space="0" w:color="D9D9D9"/>
              <w:right w:val="single" w:sz="4" w:space="0" w:color="D9D9D9"/>
            </w:tcBorders>
            <w:shd w:val="clear" w:color="auto" w:fill="auto"/>
            <w:tcMar>
              <w:top w:w="39" w:type="dxa"/>
              <w:left w:w="39" w:type="dxa"/>
              <w:bottom w:w="39" w:type="dxa"/>
              <w:right w:w="39" w:type="dxa"/>
            </w:tcMar>
          </w:tcPr>
          <w:p w:rsidR="0030702C" w:rsidRDefault="00BE0325">
            <w:pPr>
              <w:widowControl w:val="0"/>
              <w:pBdr>
                <w:top w:val="nil"/>
                <w:left w:val="nil"/>
                <w:bottom w:val="nil"/>
                <w:right w:val="nil"/>
                <w:between w:val="nil"/>
              </w:pBdr>
              <w:spacing w:after="16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2021</w:t>
            </w:r>
          </w:p>
        </w:tc>
        <w:tc>
          <w:tcPr>
            <w:tcW w:w="2160" w:type="dxa"/>
            <w:tcBorders>
              <w:top w:val="single" w:sz="4" w:space="0" w:color="D9D9D9"/>
              <w:left w:val="single" w:sz="4" w:space="0" w:color="D9D9D9"/>
              <w:bottom w:val="single" w:sz="4" w:space="0" w:color="D9D9D9"/>
              <w:right w:val="single" w:sz="4" w:space="0" w:color="D9D9D9"/>
            </w:tcBorders>
            <w:shd w:val="clear" w:color="auto" w:fill="auto"/>
            <w:tcMar>
              <w:top w:w="39" w:type="dxa"/>
              <w:left w:w="39" w:type="dxa"/>
              <w:bottom w:w="39" w:type="dxa"/>
              <w:right w:w="39" w:type="dxa"/>
            </w:tcMar>
          </w:tcPr>
          <w:p w:rsidR="0030702C" w:rsidRDefault="00BE0325">
            <w:pPr>
              <w:widowControl w:val="0"/>
              <w:spacing w:after="8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МОН</w:t>
            </w:r>
          </w:p>
          <w:p w:rsidR="0030702C" w:rsidRDefault="00BE0325">
            <w:pPr>
              <w:widowControl w:val="0"/>
              <w:spacing w:after="8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Український центр оцінювання якості освіти</w:t>
            </w:r>
          </w:p>
        </w:tc>
        <w:tc>
          <w:tcPr>
            <w:tcW w:w="2910" w:type="dxa"/>
            <w:tcBorders>
              <w:top w:val="single" w:sz="4" w:space="0" w:color="D9D9D9"/>
              <w:left w:val="single" w:sz="4" w:space="0" w:color="D9D9D9"/>
              <w:bottom w:val="single" w:sz="4" w:space="0" w:color="D9D9D9"/>
              <w:right w:val="single" w:sz="4" w:space="0" w:color="D9D9D9"/>
            </w:tcBorders>
            <w:shd w:val="clear" w:color="auto" w:fill="auto"/>
            <w:tcMar>
              <w:top w:w="39" w:type="dxa"/>
              <w:left w:w="39" w:type="dxa"/>
              <w:bottom w:w="39" w:type="dxa"/>
              <w:right w:w="39" w:type="dxa"/>
            </w:tcMar>
          </w:tcPr>
          <w:p w:rsidR="0030702C" w:rsidRDefault="00BE0325">
            <w:pPr>
              <w:widowControl w:val="0"/>
              <w:pBdr>
                <w:top w:val="nil"/>
                <w:left w:val="nil"/>
                <w:bottom w:val="nil"/>
                <w:right w:val="nil"/>
                <w:between w:val="nil"/>
              </w:pBdr>
              <w:spacing w:after="16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створено організаційні та правові умови для функціонування екзаменаційних центрів</w:t>
            </w:r>
          </w:p>
        </w:tc>
      </w:tr>
      <w:tr w:rsidR="0030702C">
        <w:trPr>
          <w:jc w:val="center"/>
        </w:trPr>
        <w:tc>
          <w:tcPr>
            <w:tcW w:w="450" w:type="dxa"/>
            <w:tcBorders>
              <w:top w:val="single" w:sz="4" w:space="0" w:color="D9D9D9"/>
              <w:left w:val="single" w:sz="4" w:space="0" w:color="D9D9D9"/>
              <w:bottom w:val="single" w:sz="4" w:space="0" w:color="D9D9D9"/>
              <w:right w:val="single" w:sz="4" w:space="0" w:color="D9D9D9"/>
            </w:tcBorders>
            <w:shd w:val="clear" w:color="auto" w:fill="auto"/>
            <w:tcMar>
              <w:top w:w="39" w:type="dxa"/>
              <w:left w:w="39" w:type="dxa"/>
              <w:bottom w:w="39" w:type="dxa"/>
              <w:right w:w="39" w:type="dxa"/>
            </w:tcMar>
          </w:tcPr>
          <w:p w:rsidR="0030702C" w:rsidRDefault="00BE0325">
            <w:pPr>
              <w:widowControl w:val="0"/>
              <w:pBdr>
                <w:top w:val="nil"/>
                <w:left w:val="nil"/>
                <w:bottom w:val="nil"/>
                <w:right w:val="nil"/>
                <w:between w:val="nil"/>
              </w:pBdr>
              <w:spacing w:after="12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3.</w:t>
            </w:r>
          </w:p>
        </w:tc>
        <w:tc>
          <w:tcPr>
            <w:tcW w:w="2820" w:type="dxa"/>
            <w:tcBorders>
              <w:top w:val="single" w:sz="4" w:space="0" w:color="D9D9D9"/>
              <w:left w:val="single" w:sz="4" w:space="0" w:color="D9D9D9"/>
              <w:bottom w:val="single" w:sz="4" w:space="0" w:color="D9D9D9"/>
              <w:right w:val="single" w:sz="4" w:space="0" w:color="D9D9D9"/>
            </w:tcBorders>
            <w:shd w:val="clear" w:color="auto" w:fill="auto"/>
            <w:tcMar>
              <w:top w:w="39" w:type="dxa"/>
              <w:left w:w="39" w:type="dxa"/>
              <w:bottom w:w="39" w:type="dxa"/>
              <w:right w:w="39" w:type="dxa"/>
            </w:tcMar>
          </w:tcPr>
          <w:p w:rsidR="0030702C" w:rsidRDefault="00BE0325">
            <w:pPr>
              <w:widowControl w:val="0"/>
              <w:pBdr>
                <w:top w:val="nil"/>
                <w:left w:val="nil"/>
                <w:bottom w:val="nil"/>
                <w:right w:val="nil"/>
                <w:between w:val="nil"/>
              </w:pBdr>
              <w:spacing w:after="12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Створення мережі екзаменаційних центрів в обласних центрах всіх регіонів та м. Києві</w:t>
            </w:r>
          </w:p>
        </w:tc>
        <w:tc>
          <w:tcPr>
            <w:tcW w:w="1305" w:type="dxa"/>
            <w:tcBorders>
              <w:top w:val="single" w:sz="4" w:space="0" w:color="D9D9D9"/>
              <w:left w:val="single" w:sz="4" w:space="0" w:color="D9D9D9"/>
              <w:bottom w:val="single" w:sz="4" w:space="0" w:color="D9D9D9"/>
              <w:right w:val="single" w:sz="4" w:space="0" w:color="D9D9D9"/>
            </w:tcBorders>
            <w:shd w:val="clear" w:color="auto" w:fill="auto"/>
            <w:tcMar>
              <w:top w:w="39" w:type="dxa"/>
              <w:left w:w="39" w:type="dxa"/>
              <w:bottom w:w="39" w:type="dxa"/>
              <w:right w:w="39" w:type="dxa"/>
            </w:tcMar>
          </w:tcPr>
          <w:p w:rsidR="0030702C" w:rsidRDefault="00BE0325">
            <w:pPr>
              <w:widowControl w:val="0"/>
              <w:pBdr>
                <w:top w:val="nil"/>
                <w:left w:val="nil"/>
                <w:bottom w:val="nil"/>
                <w:right w:val="nil"/>
                <w:between w:val="nil"/>
              </w:pBdr>
              <w:spacing w:after="16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2022-2023 роки</w:t>
            </w:r>
          </w:p>
        </w:tc>
        <w:tc>
          <w:tcPr>
            <w:tcW w:w="2160" w:type="dxa"/>
            <w:tcBorders>
              <w:top w:val="single" w:sz="4" w:space="0" w:color="D9D9D9"/>
              <w:left w:val="single" w:sz="4" w:space="0" w:color="D9D9D9"/>
              <w:bottom w:val="single" w:sz="4" w:space="0" w:color="D9D9D9"/>
              <w:right w:val="single" w:sz="4" w:space="0" w:color="D9D9D9"/>
            </w:tcBorders>
            <w:shd w:val="clear" w:color="auto" w:fill="auto"/>
            <w:tcMar>
              <w:top w:w="39" w:type="dxa"/>
              <w:left w:w="39" w:type="dxa"/>
              <w:bottom w:w="39" w:type="dxa"/>
              <w:right w:w="39" w:type="dxa"/>
            </w:tcMar>
          </w:tcPr>
          <w:p w:rsidR="0030702C" w:rsidRDefault="00BE0325">
            <w:pPr>
              <w:widowControl w:val="0"/>
              <w:spacing w:after="8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МОН</w:t>
            </w:r>
          </w:p>
          <w:p w:rsidR="0030702C" w:rsidRDefault="00BE0325">
            <w:pPr>
              <w:widowControl w:val="0"/>
              <w:spacing w:after="8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Український центр оцінювання якості освіти</w:t>
            </w:r>
          </w:p>
        </w:tc>
        <w:tc>
          <w:tcPr>
            <w:tcW w:w="2910" w:type="dxa"/>
            <w:tcBorders>
              <w:top w:val="single" w:sz="4" w:space="0" w:color="D9D9D9"/>
              <w:left w:val="single" w:sz="4" w:space="0" w:color="D9D9D9"/>
              <w:bottom w:val="single" w:sz="4" w:space="0" w:color="D9D9D9"/>
              <w:right w:val="single" w:sz="4" w:space="0" w:color="D9D9D9"/>
            </w:tcBorders>
            <w:shd w:val="clear" w:color="auto" w:fill="auto"/>
            <w:tcMar>
              <w:top w:w="39" w:type="dxa"/>
              <w:left w:w="39" w:type="dxa"/>
              <w:bottom w:w="39" w:type="dxa"/>
              <w:right w:w="39" w:type="dxa"/>
            </w:tcMar>
          </w:tcPr>
          <w:p w:rsidR="0030702C" w:rsidRDefault="00BE0325">
            <w:pPr>
              <w:widowControl w:val="0"/>
              <w:pBdr>
                <w:top w:val="nil"/>
                <w:left w:val="nil"/>
                <w:bottom w:val="nil"/>
                <w:right w:val="nil"/>
                <w:between w:val="nil"/>
              </w:pBdr>
              <w:spacing w:after="16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створено інфраструктуру для проведення освітніх оцінювань та тестувань в комп'ютерному форматі</w:t>
            </w:r>
          </w:p>
        </w:tc>
      </w:tr>
      <w:tr w:rsidR="0030702C">
        <w:trPr>
          <w:trHeight w:val="1110"/>
          <w:jc w:val="center"/>
        </w:trPr>
        <w:tc>
          <w:tcPr>
            <w:tcW w:w="450" w:type="dxa"/>
            <w:tcBorders>
              <w:top w:val="single" w:sz="4" w:space="0" w:color="D9D9D9"/>
              <w:left w:val="single" w:sz="4" w:space="0" w:color="D9D9D9"/>
              <w:bottom w:val="single" w:sz="4" w:space="0" w:color="D9D9D9"/>
              <w:right w:val="single" w:sz="4" w:space="0" w:color="D9D9D9"/>
            </w:tcBorders>
            <w:shd w:val="clear" w:color="auto" w:fill="auto"/>
            <w:tcMar>
              <w:top w:w="39" w:type="dxa"/>
              <w:left w:w="39" w:type="dxa"/>
              <w:bottom w:w="39" w:type="dxa"/>
              <w:right w:w="39" w:type="dxa"/>
            </w:tcMar>
          </w:tcPr>
          <w:p w:rsidR="0030702C" w:rsidRDefault="00BE0325">
            <w:pPr>
              <w:widowControl w:val="0"/>
              <w:pBdr>
                <w:top w:val="nil"/>
                <w:left w:val="nil"/>
                <w:bottom w:val="nil"/>
                <w:right w:val="nil"/>
                <w:between w:val="nil"/>
              </w:pBdr>
              <w:spacing w:after="12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4.</w:t>
            </w:r>
          </w:p>
        </w:tc>
        <w:tc>
          <w:tcPr>
            <w:tcW w:w="2820" w:type="dxa"/>
            <w:tcBorders>
              <w:top w:val="single" w:sz="4" w:space="0" w:color="D9D9D9"/>
              <w:left w:val="single" w:sz="4" w:space="0" w:color="D9D9D9"/>
              <w:bottom w:val="single" w:sz="4" w:space="0" w:color="D9D9D9"/>
              <w:right w:val="single" w:sz="4" w:space="0" w:color="D9D9D9"/>
            </w:tcBorders>
            <w:shd w:val="clear" w:color="auto" w:fill="auto"/>
            <w:tcMar>
              <w:top w:w="39" w:type="dxa"/>
              <w:left w:w="39" w:type="dxa"/>
              <w:bottom w:w="39" w:type="dxa"/>
              <w:right w:w="39" w:type="dxa"/>
            </w:tcMar>
          </w:tcPr>
          <w:p w:rsidR="0030702C" w:rsidRDefault="00BE0325">
            <w:pPr>
              <w:widowControl w:val="0"/>
              <w:pBdr>
                <w:top w:val="nil"/>
                <w:left w:val="nil"/>
                <w:bottom w:val="nil"/>
                <w:right w:val="nil"/>
                <w:between w:val="nil"/>
              </w:pBdr>
              <w:spacing w:after="12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Проведення навчання працівників екзаменаційних центрів </w:t>
            </w:r>
          </w:p>
        </w:tc>
        <w:tc>
          <w:tcPr>
            <w:tcW w:w="1305" w:type="dxa"/>
            <w:tcBorders>
              <w:top w:val="single" w:sz="4" w:space="0" w:color="D9D9D9"/>
              <w:left w:val="single" w:sz="4" w:space="0" w:color="D9D9D9"/>
              <w:bottom w:val="single" w:sz="4" w:space="0" w:color="D9D9D9"/>
              <w:right w:val="single" w:sz="4" w:space="0" w:color="D9D9D9"/>
            </w:tcBorders>
            <w:shd w:val="clear" w:color="auto" w:fill="auto"/>
            <w:tcMar>
              <w:top w:w="39" w:type="dxa"/>
              <w:left w:w="39" w:type="dxa"/>
              <w:bottom w:w="39" w:type="dxa"/>
              <w:right w:w="39" w:type="dxa"/>
            </w:tcMar>
          </w:tcPr>
          <w:p w:rsidR="0030702C" w:rsidRDefault="00BE0325">
            <w:pPr>
              <w:widowControl w:val="0"/>
              <w:pBdr>
                <w:top w:val="nil"/>
                <w:left w:val="nil"/>
                <w:bottom w:val="nil"/>
                <w:right w:val="nil"/>
                <w:between w:val="nil"/>
              </w:pBdr>
              <w:spacing w:after="16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2022-2023 роки</w:t>
            </w:r>
          </w:p>
        </w:tc>
        <w:tc>
          <w:tcPr>
            <w:tcW w:w="2160" w:type="dxa"/>
            <w:tcBorders>
              <w:top w:val="single" w:sz="4" w:space="0" w:color="D9D9D9"/>
              <w:left w:val="single" w:sz="4" w:space="0" w:color="D9D9D9"/>
              <w:bottom w:val="single" w:sz="4" w:space="0" w:color="D9D9D9"/>
              <w:right w:val="single" w:sz="4" w:space="0" w:color="D9D9D9"/>
            </w:tcBorders>
            <w:shd w:val="clear" w:color="auto" w:fill="auto"/>
            <w:tcMar>
              <w:top w:w="39" w:type="dxa"/>
              <w:left w:w="39" w:type="dxa"/>
              <w:bottom w:w="39" w:type="dxa"/>
              <w:right w:w="39" w:type="dxa"/>
            </w:tcMar>
          </w:tcPr>
          <w:p w:rsidR="0030702C" w:rsidRDefault="00BE0325">
            <w:pPr>
              <w:widowControl w:val="0"/>
              <w:spacing w:after="8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Український центр оцінювання якості освіти</w:t>
            </w:r>
          </w:p>
        </w:tc>
        <w:tc>
          <w:tcPr>
            <w:tcW w:w="2910" w:type="dxa"/>
            <w:tcBorders>
              <w:top w:val="single" w:sz="4" w:space="0" w:color="D9D9D9"/>
              <w:left w:val="single" w:sz="4" w:space="0" w:color="D9D9D9"/>
              <w:bottom w:val="single" w:sz="4" w:space="0" w:color="D9D9D9"/>
              <w:right w:val="single" w:sz="4" w:space="0" w:color="D9D9D9"/>
            </w:tcBorders>
            <w:shd w:val="clear" w:color="auto" w:fill="auto"/>
            <w:tcMar>
              <w:top w:w="39" w:type="dxa"/>
              <w:left w:w="39" w:type="dxa"/>
              <w:bottom w:w="39" w:type="dxa"/>
              <w:right w:w="39" w:type="dxa"/>
            </w:tcMar>
          </w:tcPr>
          <w:p w:rsidR="0030702C" w:rsidRDefault="00BE0325">
            <w:pPr>
              <w:widowControl w:val="0"/>
              <w:pBdr>
                <w:top w:val="nil"/>
                <w:left w:val="nil"/>
                <w:bottom w:val="nil"/>
                <w:right w:val="nil"/>
                <w:between w:val="nil"/>
              </w:pBdr>
              <w:spacing w:after="16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забезпечено якісну фахову підготовку працівників екзаменаційних центрів</w:t>
            </w:r>
          </w:p>
        </w:tc>
      </w:tr>
      <w:tr w:rsidR="0030702C">
        <w:trPr>
          <w:jc w:val="center"/>
        </w:trPr>
        <w:tc>
          <w:tcPr>
            <w:tcW w:w="450" w:type="dxa"/>
            <w:tcBorders>
              <w:top w:val="single" w:sz="4" w:space="0" w:color="D9D9D9"/>
              <w:left w:val="single" w:sz="4" w:space="0" w:color="D9D9D9"/>
              <w:bottom w:val="single" w:sz="4" w:space="0" w:color="D9D9D9"/>
              <w:right w:val="single" w:sz="4" w:space="0" w:color="D9D9D9"/>
            </w:tcBorders>
            <w:shd w:val="clear" w:color="auto" w:fill="auto"/>
            <w:tcMar>
              <w:top w:w="39" w:type="dxa"/>
              <w:left w:w="39" w:type="dxa"/>
              <w:bottom w:w="39" w:type="dxa"/>
              <w:right w:w="39" w:type="dxa"/>
            </w:tcMar>
          </w:tcPr>
          <w:p w:rsidR="0030702C" w:rsidRDefault="00BE0325">
            <w:pPr>
              <w:widowControl w:val="0"/>
              <w:pBdr>
                <w:top w:val="nil"/>
                <w:left w:val="nil"/>
                <w:bottom w:val="nil"/>
                <w:right w:val="nil"/>
                <w:between w:val="nil"/>
              </w:pBdr>
              <w:spacing w:after="12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5.</w:t>
            </w:r>
          </w:p>
        </w:tc>
        <w:tc>
          <w:tcPr>
            <w:tcW w:w="2820" w:type="dxa"/>
            <w:tcBorders>
              <w:top w:val="single" w:sz="4" w:space="0" w:color="D9D9D9"/>
              <w:left w:val="single" w:sz="4" w:space="0" w:color="D9D9D9"/>
              <w:bottom w:val="single" w:sz="4" w:space="0" w:color="D9D9D9"/>
              <w:right w:val="single" w:sz="4" w:space="0" w:color="D9D9D9"/>
            </w:tcBorders>
            <w:shd w:val="clear" w:color="auto" w:fill="auto"/>
            <w:tcMar>
              <w:top w:w="39" w:type="dxa"/>
              <w:left w:w="39" w:type="dxa"/>
              <w:bottom w:w="39" w:type="dxa"/>
              <w:right w:w="39" w:type="dxa"/>
            </w:tcMar>
          </w:tcPr>
          <w:p w:rsidR="0030702C" w:rsidRDefault="00BE0325">
            <w:pPr>
              <w:widowControl w:val="0"/>
              <w:spacing w:after="12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Реалізація пілотного проекту щодо організації та проведення освітніх </w:t>
            </w:r>
            <w:r>
              <w:rPr>
                <w:rFonts w:ascii="Times New Roman" w:eastAsia="Times New Roman" w:hAnsi="Times New Roman" w:cs="Times New Roman"/>
                <w:sz w:val="26"/>
                <w:szCs w:val="26"/>
              </w:rPr>
              <w:lastRenderedPageBreak/>
              <w:t>оцінювань в екзаменаційних центрах</w:t>
            </w:r>
          </w:p>
        </w:tc>
        <w:tc>
          <w:tcPr>
            <w:tcW w:w="1305" w:type="dxa"/>
            <w:tcBorders>
              <w:top w:val="single" w:sz="4" w:space="0" w:color="D9D9D9"/>
              <w:left w:val="single" w:sz="4" w:space="0" w:color="D9D9D9"/>
              <w:bottom w:val="single" w:sz="4" w:space="0" w:color="D9D9D9"/>
              <w:right w:val="single" w:sz="4" w:space="0" w:color="D9D9D9"/>
            </w:tcBorders>
            <w:shd w:val="clear" w:color="auto" w:fill="auto"/>
            <w:tcMar>
              <w:top w:w="39" w:type="dxa"/>
              <w:left w:w="39" w:type="dxa"/>
              <w:bottom w:w="39" w:type="dxa"/>
              <w:right w:w="39" w:type="dxa"/>
            </w:tcMar>
          </w:tcPr>
          <w:p w:rsidR="0030702C" w:rsidRDefault="00BE0325">
            <w:pPr>
              <w:widowControl w:val="0"/>
              <w:spacing w:after="16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2023</w:t>
            </w:r>
          </w:p>
        </w:tc>
        <w:tc>
          <w:tcPr>
            <w:tcW w:w="2160" w:type="dxa"/>
            <w:tcBorders>
              <w:top w:val="single" w:sz="4" w:space="0" w:color="D9D9D9"/>
              <w:left w:val="single" w:sz="4" w:space="0" w:color="D9D9D9"/>
              <w:bottom w:val="single" w:sz="4" w:space="0" w:color="D9D9D9"/>
              <w:right w:val="single" w:sz="4" w:space="0" w:color="D9D9D9"/>
            </w:tcBorders>
            <w:shd w:val="clear" w:color="auto" w:fill="auto"/>
            <w:tcMar>
              <w:top w:w="39" w:type="dxa"/>
              <w:left w:w="39" w:type="dxa"/>
              <w:bottom w:w="39" w:type="dxa"/>
              <w:right w:w="39" w:type="dxa"/>
            </w:tcMar>
          </w:tcPr>
          <w:p w:rsidR="0030702C" w:rsidRDefault="00BE0325">
            <w:pPr>
              <w:widowControl w:val="0"/>
              <w:spacing w:after="8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МОН</w:t>
            </w:r>
          </w:p>
          <w:p w:rsidR="0030702C" w:rsidRDefault="00BE0325">
            <w:pPr>
              <w:widowControl w:val="0"/>
              <w:spacing w:after="8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Український центр оцінювання </w:t>
            </w:r>
            <w:r>
              <w:rPr>
                <w:rFonts w:ascii="Times New Roman" w:eastAsia="Times New Roman" w:hAnsi="Times New Roman" w:cs="Times New Roman"/>
                <w:sz w:val="26"/>
                <w:szCs w:val="26"/>
              </w:rPr>
              <w:lastRenderedPageBreak/>
              <w:t>якості освіти</w:t>
            </w:r>
          </w:p>
          <w:p w:rsidR="0030702C" w:rsidRDefault="00BE0325">
            <w:pPr>
              <w:widowControl w:val="0"/>
              <w:spacing w:after="8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Національна комісія зі стандартів державної мови</w:t>
            </w:r>
          </w:p>
          <w:p w:rsidR="0030702C" w:rsidRDefault="0030702C">
            <w:pPr>
              <w:widowControl w:val="0"/>
              <w:spacing w:after="80" w:line="240" w:lineRule="auto"/>
              <w:jc w:val="center"/>
              <w:rPr>
                <w:rFonts w:ascii="Times New Roman" w:eastAsia="Times New Roman" w:hAnsi="Times New Roman" w:cs="Times New Roman"/>
                <w:sz w:val="26"/>
                <w:szCs w:val="26"/>
              </w:rPr>
            </w:pPr>
          </w:p>
        </w:tc>
        <w:tc>
          <w:tcPr>
            <w:tcW w:w="2910" w:type="dxa"/>
            <w:tcBorders>
              <w:top w:val="single" w:sz="4" w:space="0" w:color="D9D9D9"/>
              <w:left w:val="single" w:sz="4" w:space="0" w:color="D9D9D9"/>
              <w:bottom w:val="single" w:sz="4" w:space="0" w:color="D9D9D9"/>
              <w:right w:val="single" w:sz="4" w:space="0" w:color="D9D9D9"/>
            </w:tcBorders>
            <w:shd w:val="clear" w:color="auto" w:fill="auto"/>
            <w:tcMar>
              <w:top w:w="39" w:type="dxa"/>
              <w:left w:w="39" w:type="dxa"/>
              <w:bottom w:w="39" w:type="dxa"/>
              <w:right w:w="39" w:type="dxa"/>
            </w:tcMar>
          </w:tcPr>
          <w:p w:rsidR="0030702C" w:rsidRDefault="00BE0325">
            <w:pPr>
              <w:widowControl w:val="0"/>
              <w:pBdr>
                <w:top w:val="nil"/>
                <w:left w:val="nil"/>
                <w:bottom w:val="nil"/>
                <w:right w:val="nil"/>
                <w:between w:val="nil"/>
              </w:pBdr>
              <w:spacing w:after="16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здійснено апробацію інструментів та процедур проведення окремих видів </w:t>
            </w:r>
            <w:r>
              <w:rPr>
                <w:rFonts w:ascii="Times New Roman" w:eastAsia="Times New Roman" w:hAnsi="Times New Roman" w:cs="Times New Roman"/>
                <w:sz w:val="26"/>
                <w:szCs w:val="26"/>
              </w:rPr>
              <w:lastRenderedPageBreak/>
              <w:t>комп'ютерних тестувань в екзаменаційних центрах</w:t>
            </w:r>
          </w:p>
        </w:tc>
      </w:tr>
      <w:tr w:rsidR="0030702C">
        <w:trPr>
          <w:jc w:val="center"/>
        </w:trPr>
        <w:tc>
          <w:tcPr>
            <w:tcW w:w="450" w:type="dxa"/>
            <w:tcBorders>
              <w:top w:val="single" w:sz="4" w:space="0" w:color="D9D9D9"/>
              <w:left w:val="single" w:sz="4" w:space="0" w:color="D9D9D9"/>
              <w:bottom w:val="single" w:sz="4" w:space="0" w:color="D9D9D9"/>
              <w:right w:val="single" w:sz="4" w:space="0" w:color="D9D9D9"/>
            </w:tcBorders>
            <w:shd w:val="clear" w:color="auto" w:fill="auto"/>
            <w:tcMar>
              <w:top w:w="39" w:type="dxa"/>
              <w:left w:w="39" w:type="dxa"/>
              <w:bottom w:w="39" w:type="dxa"/>
              <w:right w:w="39" w:type="dxa"/>
            </w:tcMar>
          </w:tcPr>
          <w:p w:rsidR="0030702C" w:rsidRDefault="00BE0325">
            <w:pPr>
              <w:widowControl w:val="0"/>
              <w:pBdr>
                <w:top w:val="nil"/>
                <w:left w:val="nil"/>
                <w:bottom w:val="nil"/>
                <w:right w:val="nil"/>
                <w:between w:val="nil"/>
              </w:pBdr>
              <w:spacing w:after="12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6.</w:t>
            </w:r>
          </w:p>
        </w:tc>
        <w:tc>
          <w:tcPr>
            <w:tcW w:w="2820" w:type="dxa"/>
            <w:tcBorders>
              <w:top w:val="single" w:sz="4" w:space="0" w:color="D9D9D9"/>
              <w:left w:val="single" w:sz="4" w:space="0" w:color="D9D9D9"/>
              <w:bottom w:val="single" w:sz="4" w:space="0" w:color="D9D9D9"/>
              <w:right w:val="single" w:sz="4" w:space="0" w:color="D9D9D9"/>
            </w:tcBorders>
            <w:shd w:val="clear" w:color="auto" w:fill="auto"/>
            <w:tcMar>
              <w:top w:w="39" w:type="dxa"/>
              <w:left w:w="39" w:type="dxa"/>
              <w:bottom w:w="39" w:type="dxa"/>
              <w:right w:w="39" w:type="dxa"/>
            </w:tcMar>
          </w:tcPr>
          <w:p w:rsidR="0030702C" w:rsidRDefault="00BE0325">
            <w:pPr>
              <w:widowControl w:val="0"/>
              <w:spacing w:after="12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Аналіз діяльності екзаменаційних центрів, розроблення рекомендацій щодо удосконалення діяльності екзаменаційних центрів (за потреби)</w:t>
            </w:r>
          </w:p>
        </w:tc>
        <w:tc>
          <w:tcPr>
            <w:tcW w:w="1305" w:type="dxa"/>
            <w:tcBorders>
              <w:top w:val="single" w:sz="4" w:space="0" w:color="D9D9D9"/>
              <w:left w:val="single" w:sz="4" w:space="0" w:color="D9D9D9"/>
              <w:bottom w:val="single" w:sz="4" w:space="0" w:color="D9D9D9"/>
              <w:right w:val="single" w:sz="4" w:space="0" w:color="D9D9D9"/>
            </w:tcBorders>
            <w:shd w:val="clear" w:color="auto" w:fill="auto"/>
            <w:tcMar>
              <w:top w:w="39" w:type="dxa"/>
              <w:left w:w="39" w:type="dxa"/>
              <w:bottom w:w="39" w:type="dxa"/>
              <w:right w:w="39" w:type="dxa"/>
            </w:tcMar>
          </w:tcPr>
          <w:p w:rsidR="0030702C" w:rsidRDefault="00BE0325">
            <w:pPr>
              <w:widowControl w:val="0"/>
              <w:spacing w:after="16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2025, 2027 роки</w:t>
            </w:r>
          </w:p>
          <w:p w:rsidR="0030702C" w:rsidRDefault="0030702C">
            <w:pPr>
              <w:widowControl w:val="0"/>
              <w:spacing w:after="160" w:line="240" w:lineRule="auto"/>
              <w:jc w:val="center"/>
              <w:rPr>
                <w:rFonts w:ascii="Times New Roman" w:eastAsia="Times New Roman" w:hAnsi="Times New Roman" w:cs="Times New Roman"/>
                <w:sz w:val="26"/>
                <w:szCs w:val="26"/>
              </w:rPr>
            </w:pPr>
          </w:p>
        </w:tc>
        <w:tc>
          <w:tcPr>
            <w:tcW w:w="2160" w:type="dxa"/>
            <w:tcBorders>
              <w:top w:val="single" w:sz="4" w:space="0" w:color="D9D9D9"/>
              <w:left w:val="single" w:sz="4" w:space="0" w:color="D9D9D9"/>
              <w:bottom w:val="single" w:sz="4" w:space="0" w:color="D9D9D9"/>
              <w:right w:val="single" w:sz="4" w:space="0" w:color="D9D9D9"/>
            </w:tcBorders>
            <w:shd w:val="clear" w:color="auto" w:fill="auto"/>
            <w:tcMar>
              <w:top w:w="39" w:type="dxa"/>
              <w:left w:w="39" w:type="dxa"/>
              <w:bottom w:w="39" w:type="dxa"/>
              <w:right w:w="39" w:type="dxa"/>
            </w:tcMar>
          </w:tcPr>
          <w:p w:rsidR="0030702C" w:rsidRDefault="00BE0325">
            <w:pPr>
              <w:widowControl w:val="0"/>
              <w:spacing w:after="8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Український центр оцінювання якості освіти</w:t>
            </w:r>
          </w:p>
          <w:p w:rsidR="0030702C" w:rsidRDefault="0030702C">
            <w:pPr>
              <w:widowControl w:val="0"/>
              <w:spacing w:after="80" w:line="240" w:lineRule="auto"/>
              <w:jc w:val="center"/>
              <w:rPr>
                <w:rFonts w:ascii="Times New Roman" w:eastAsia="Times New Roman" w:hAnsi="Times New Roman" w:cs="Times New Roman"/>
                <w:sz w:val="26"/>
                <w:szCs w:val="26"/>
              </w:rPr>
            </w:pPr>
          </w:p>
        </w:tc>
        <w:tc>
          <w:tcPr>
            <w:tcW w:w="2910" w:type="dxa"/>
            <w:tcBorders>
              <w:top w:val="single" w:sz="4" w:space="0" w:color="D9D9D9"/>
              <w:left w:val="single" w:sz="4" w:space="0" w:color="D9D9D9"/>
              <w:bottom w:val="single" w:sz="4" w:space="0" w:color="D9D9D9"/>
              <w:right w:val="single" w:sz="4" w:space="0" w:color="D9D9D9"/>
            </w:tcBorders>
            <w:shd w:val="clear" w:color="auto" w:fill="auto"/>
            <w:tcMar>
              <w:top w:w="39" w:type="dxa"/>
              <w:left w:w="39" w:type="dxa"/>
              <w:bottom w:w="39" w:type="dxa"/>
              <w:right w:w="39" w:type="dxa"/>
            </w:tcMar>
          </w:tcPr>
          <w:p w:rsidR="0030702C" w:rsidRDefault="00BE0325">
            <w:pPr>
              <w:widowControl w:val="0"/>
              <w:spacing w:after="16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вивчено окремі аспекти  функціонування екзаменаційних центрів, виконано заходи для вдосконалення їх діяльності </w:t>
            </w:r>
          </w:p>
        </w:tc>
      </w:tr>
      <w:tr w:rsidR="0030702C">
        <w:trPr>
          <w:jc w:val="center"/>
        </w:trPr>
        <w:tc>
          <w:tcPr>
            <w:tcW w:w="450" w:type="dxa"/>
            <w:tcBorders>
              <w:top w:val="single" w:sz="4" w:space="0" w:color="D9D9D9"/>
              <w:left w:val="single" w:sz="4" w:space="0" w:color="D9D9D9"/>
              <w:bottom w:val="single" w:sz="4" w:space="0" w:color="D9D9D9"/>
              <w:right w:val="single" w:sz="4" w:space="0" w:color="D9D9D9"/>
            </w:tcBorders>
            <w:shd w:val="clear" w:color="auto" w:fill="auto"/>
            <w:tcMar>
              <w:top w:w="39" w:type="dxa"/>
              <w:left w:w="39" w:type="dxa"/>
              <w:bottom w:w="39" w:type="dxa"/>
              <w:right w:w="39" w:type="dxa"/>
            </w:tcMar>
          </w:tcPr>
          <w:p w:rsidR="0030702C" w:rsidRDefault="00BE0325">
            <w:pPr>
              <w:widowControl w:val="0"/>
              <w:pBdr>
                <w:top w:val="nil"/>
                <w:left w:val="nil"/>
                <w:bottom w:val="nil"/>
                <w:right w:val="nil"/>
                <w:between w:val="nil"/>
              </w:pBdr>
              <w:spacing w:after="12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7.</w:t>
            </w:r>
          </w:p>
        </w:tc>
        <w:tc>
          <w:tcPr>
            <w:tcW w:w="2820" w:type="dxa"/>
            <w:tcBorders>
              <w:top w:val="single" w:sz="4" w:space="0" w:color="D9D9D9"/>
              <w:left w:val="single" w:sz="4" w:space="0" w:color="D9D9D9"/>
              <w:bottom w:val="single" w:sz="4" w:space="0" w:color="D9D9D9"/>
              <w:right w:val="single" w:sz="4" w:space="0" w:color="D9D9D9"/>
            </w:tcBorders>
            <w:shd w:val="clear" w:color="auto" w:fill="auto"/>
            <w:tcMar>
              <w:top w:w="39" w:type="dxa"/>
              <w:left w:w="39" w:type="dxa"/>
              <w:bottom w:w="39" w:type="dxa"/>
              <w:right w:w="39" w:type="dxa"/>
            </w:tcMar>
          </w:tcPr>
          <w:p w:rsidR="0030702C" w:rsidRDefault="00BE0325">
            <w:pPr>
              <w:widowControl w:val="0"/>
              <w:pBdr>
                <w:top w:val="nil"/>
                <w:left w:val="nil"/>
                <w:bottom w:val="nil"/>
                <w:right w:val="nil"/>
                <w:between w:val="nil"/>
              </w:pBdr>
              <w:spacing w:after="12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Розвиток мережі екзаменаційних центрів відповідно до потреб організації та проведення освітніх оцінювань в комп'ютерному форматі</w:t>
            </w:r>
          </w:p>
        </w:tc>
        <w:tc>
          <w:tcPr>
            <w:tcW w:w="1305" w:type="dxa"/>
            <w:tcBorders>
              <w:top w:val="single" w:sz="4" w:space="0" w:color="D9D9D9"/>
              <w:left w:val="single" w:sz="4" w:space="0" w:color="D9D9D9"/>
              <w:bottom w:val="single" w:sz="4" w:space="0" w:color="D9D9D9"/>
              <w:right w:val="single" w:sz="4" w:space="0" w:color="D9D9D9"/>
            </w:tcBorders>
            <w:shd w:val="clear" w:color="auto" w:fill="auto"/>
            <w:tcMar>
              <w:top w:w="39" w:type="dxa"/>
              <w:left w:w="39" w:type="dxa"/>
              <w:bottom w:w="39" w:type="dxa"/>
              <w:right w:w="39" w:type="dxa"/>
            </w:tcMar>
          </w:tcPr>
          <w:p w:rsidR="0030702C" w:rsidRDefault="00BE0325">
            <w:pPr>
              <w:widowControl w:val="0"/>
              <w:pBdr>
                <w:top w:val="nil"/>
                <w:left w:val="nil"/>
                <w:bottom w:val="nil"/>
                <w:right w:val="nil"/>
                <w:between w:val="nil"/>
              </w:pBdr>
              <w:spacing w:after="16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2024-2026 роки</w:t>
            </w:r>
          </w:p>
        </w:tc>
        <w:tc>
          <w:tcPr>
            <w:tcW w:w="2160" w:type="dxa"/>
            <w:tcBorders>
              <w:top w:val="single" w:sz="4" w:space="0" w:color="D9D9D9"/>
              <w:left w:val="single" w:sz="4" w:space="0" w:color="D9D9D9"/>
              <w:bottom w:val="single" w:sz="4" w:space="0" w:color="D9D9D9"/>
              <w:right w:val="single" w:sz="4" w:space="0" w:color="D9D9D9"/>
            </w:tcBorders>
            <w:shd w:val="clear" w:color="auto" w:fill="auto"/>
            <w:tcMar>
              <w:top w:w="39" w:type="dxa"/>
              <w:left w:w="39" w:type="dxa"/>
              <w:bottom w:w="39" w:type="dxa"/>
              <w:right w:w="39" w:type="dxa"/>
            </w:tcMar>
          </w:tcPr>
          <w:p w:rsidR="0030702C" w:rsidRDefault="00BE0325">
            <w:pPr>
              <w:widowControl w:val="0"/>
              <w:spacing w:after="8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МОН</w:t>
            </w:r>
          </w:p>
          <w:p w:rsidR="0030702C" w:rsidRPr="00775CDD" w:rsidRDefault="00BE0325" w:rsidP="00775CDD">
            <w:pPr>
              <w:widowControl w:val="0"/>
              <w:spacing w:after="8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Український центр оцінювання якості освіти</w:t>
            </w:r>
          </w:p>
        </w:tc>
        <w:tc>
          <w:tcPr>
            <w:tcW w:w="2910" w:type="dxa"/>
            <w:tcBorders>
              <w:top w:val="single" w:sz="4" w:space="0" w:color="D9D9D9"/>
              <w:left w:val="single" w:sz="4" w:space="0" w:color="D9D9D9"/>
              <w:bottom w:val="single" w:sz="4" w:space="0" w:color="D9D9D9"/>
              <w:right w:val="single" w:sz="4" w:space="0" w:color="D9D9D9"/>
            </w:tcBorders>
            <w:shd w:val="clear" w:color="auto" w:fill="auto"/>
            <w:tcMar>
              <w:top w:w="39" w:type="dxa"/>
              <w:left w:w="39" w:type="dxa"/>
              <w:bottom w:w="39" w:type="dxa"/>
              <w:right w:w="39" w:type="dxa"/>
            </w:tcMar>
          </w:tcPr>
          <w:p w:rsidR="0030702C" w:rsidRDefault="00BE0325">
            <w:pPr>
              <w:widowControl w:val="0"/>
              <w:spacing w:after="16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створено умови для </w:t>
            </w:r>
            <w:proofErr w:type="spellStart"/>
            <w:r>
              <w:rPr>
                <w:rFonts w:ascii="Times New Roman" w:eastAsia="Times New Roman" w:hAnsi="Times New Roman" w:cs="Times New Roman"/>
                <w:sz w:val="26"/>
                <w:szCs w:val="26"/>
              </w:rPr>
              <w:t>для</w:t>
            </w:r>
            <w:proofErr w:type="spellEnd"/>
            <w:r>
              <w:rPr>
                <w:rFonts w:ascii="Times New Roman" w:eastAsia="Times New Roman" w:hAnsi="Times New Roman" w:cs="Times New Roman"/>
                <w:sz w:val="26"/>
                <w:szCs w:val="26"/>
              </w:rPr>
              <w:t xml:space="preserve"> підвищення ефективності організації проведення оцінювань та тестувань з використанням комп'ютерної техніки відповідно до поточних потреб</w:t>
            </w:r>
          </w:p>
        </w:tc>
      </w:tr>
      <w:tr w:rsidR="0030702C">
        <w:trPr>
          <w:jc w:val="center"/>
        </w:trPr>
        <w:tc>
          <w:tcPr>
            <w:tcW w:w="450" w:type="dxa"/>
            <w:tcBorders>
              <w:top w:val="single" w:sz="4" w:space="0" w:color="D9D9D9"/>
              <w:left w:val="single" w:sz="4" w:space="0" w:color="D9D9D9"/>
              <w:bottom w:val="single" w:sz="4" w:space="0" w:color="D9D9D9"/>
              <w:right w:val="single" w:sz="4" w:space="0" w:color="D9D9D9"/>
            </w:tcBorders>
            <w:shd w:val="clear" w:color="auto" w:fill="auto"/>
            <w:tcMar>
              <w:top w:w="39" w:type="dxa"/>
              <w:left w:w="39" w:type="dxa"/>
              <w:bottom w:w="39" w:type="dxa"/>
              <w:right w:w="39" w:type="dxa"/>
            </w:tcMar>
          </w:tcPr>
          <w:p w:rsidR="0030702C" w:rsidRDefault="00BE0325">
            <w:pPr>
              <w:widowControl w:val="0"/>
              <w:pBdr>
                <w:top w:val="nil"/>
                <w:left w:val="nil"/>
                <w:bottom w:val="nil"/>
                <w:right w:val="nil"/>
                <w:between w:val="nil"/>
              </w:pBdr>
              <w:spacing w:after="12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8.</w:t>
            </w:r>
          </w:p>
        </w:tc>
        <w:tc>
          <w:tcPr>
            <w:tcW w:w="2820" w:type="dxa"/>
            <w:tcBorders>
              <w:top w:val="single" w:sz="4" w:space="0" w:color="D9D9D9"/>
              <w:left w:val="single" w:sz="4" w:space="0" w:color="D9D9D9"/>
              <w:bottom w:val="single" w:sz="4" w:space="0" w:color="D9D9D9"/>
              <w:right w:val="single" w:sz="4" w:space="0" w:color="D9D9D9"/>
            </w:tcBorders>
            <w:shd w:val="clear" w:color="auto" w:fill="auto"/>
            <w:tcMar>
              <w:top w:w="39" w:type="dxa"/>
              <w:left w:w="39" w:type="dxa"/>
              <w:bottom w:w="39" w:type="dxa"/>
              <w:right w:w="39" w:type="dxa"/>
            </w:tcMar>
          </w:tcPr>
          <w:p w:rsidR="0030702C" w:rsidRDefault="00BE0325">
            <w:pPr>
              <w:widowControl w:val="0"/>
              <w:pBdr>
                <w:top w:val="nil"/>
                <w:left w:val="nil"/>
                <w:bottom w:val="nil"/>
                <w:right w:val="nil"/>
                <w:between w:val="nil"/>
              </w:pBdr>
              <w:spacing w:after="12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Забезпечення участі України в міжнародному порівняльному дослідженні якості освіти PISA-2025 в комп'ютерному форматі з використанням мережі екзаменаційних центрів</w:t>
            </w:r>
          </w:p>
        </w:tc>
        <w:tc>
          <w:tcPr>
            <w:tcW w:w="1305" w:type="dxa"/>
            <w:tcBorders>
              <w:top w:val="single" w:sz="4" w:space="0" w:color="D9D9D9"/>
              <w:left w:val="single" w:sz="4" w:space="0" w:color="D9D9D9"/>
              <w:bottom w:val="single" w:sz="4" w:space="0" w:color="D9D9D9"/>
              <w:right w:val="single" w:sz="4" w:space="0" w:color="D9D9D9"/>
            </w:tcBorders>
            <w:shd w:val="clear" w:color="auto" w:fill="auto"/>
            <w:tcMar>
              <w:top w:w="39" w:type="dxa"/>
              <w:left w:w="39" w:type="dxa"/>
              <w:bottom w:w="39" w:type="dxa"/>
              <w:right w:w="39" w:type="dxa"/>
            </w:tcMar>
          </w:tcPr>
          <w:p w:rsidR="0030702C" w:rsidRDefault="00BE0325">
            <w:pPr>
              <w:widowControl w:val="0"/>
              <w:pBdr>
                <w:top w:val="nil"/>
                <w:left w:val="nil"/>
                <w:bottom w:val="nil"/>
                <w:right w:val="nil"/>
                <w:between w:val="nil"/>
              </w:pBdr>
              <w:spacing w:after="16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2023-2026 роки</w:t>
            </w:r>
          </w:p>
        </w:tc>
        <w:tc>
          <w:tcPr>
            <w:tcW w:w="2160" w:type="dxa"/>
            <w:tcBorders>
              <w:top w:val="single" w:sz="4" w:space="0" w:color="D9D9D9"/>
              <w:left w:val="single" w:sz="4" w:space="0" w:color="D9D9D9"/>
              <w:bottom w:val="single" w:sz="4" w:space="0" w:color="D9D9D9"/>
              <w:right w:val="single" w:sz="4" w:space="0" w:color="D9D9D9"/>
            </w:tcBorders>
            <w:shd w:val="clear" w:color="auto" w:fill="auto"/>
            <w:tcMar>
              <w:top w:w="39" w:type="dxa"/>
              <w:left w:w="39" w:type="dxa"/>
              <w:bottom w:w="39" w:type="dxa"/>
              <w:right w:w="39" w:type="dxa"/>
            </w:tcMar>
          </w:tcPr>
          <w:p w:rsidR="0030702C" w:rsidRDefault="00BE0325">
            <w:pPr>
              <w:widowControl w:val="0"/>
              <w:pBdr>
                <w:top w:val="nil"/>
                <w:left w:val="nil"/>
                <w:bottom w:val="nil"/>
                <w:right w:val="nil"/>
                <w:between w:val="nil"/>
              </w:pBdr>
              <w:spacing w:after="8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МОН</w:t>
            </w:r>
          </w:p>
          <w:p w:rsidR="0030702C" w:rsidRDefault="00BE0325">
            <w:pPr>
              <w:widowControl w:val="0"/>
              <w:pBdr>
                <w:top w:val="nil"/>
                <w:left w:val="nil"/>
                <w:bottom w:val="nil"/>
                <w:right w:val="nil"/>
                <w:between w:val="nil"/>
              </w:pBdr>
              <w:spacing w:after="8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Український центр оцінювання якості освіти</w:t>
            </w:r>
          </w:p>
        </w:tc>
        <w:tc>
          <w:tcPr>
            <w:tcW w:w="2910" w:type="dxa"/>
            <w:tcBorders>
              <w:top w:val="single" w:sz="4" w:space="0" w:color="D9D9D9"/>
              <w:left w:val="single" w:sz="4" w:space="0" w:color="D9D9D9"/>
              <w:bottom w:val="single" w:sz="4" w:space="0" w:color="D9D9D9"/>
              <w:right w:val="single" w:sz="4" w:space="0" w:color="D9D9D9"/>
            </w:tcBorders>
            <w:shd w:val="clear" w:color="auto" w:fill="auto"/>
            <w:tcMar>
              <w:top w:w="39" w:type="dxa"/>
              <w:left w:w="39" w:type="dxa"/>
              <w:bottom w:w="39" w:type="dxa"/>
              <w:right w:w="39" w:type="dxa"/>
            </w:tcMar>
          </w:tcPr>
          <w:p w:rsidR="0030702C" w:rsidRDefault="00BE0325">
            <w:pPr>
              <w:widowControl w:val="0"/>
              <w:pBdr>
                <w:top w:val="nil"/>
                <w:left w:val="nil"/>
                <w:bottom w:val="nil"/>
                <w:right w:val="nil"/>
                <w:between w:val="nil"/>
              </w:pBdr>
              <w:spacing w:after="16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забезпечено сталість використання  міжнародних моніторингових досліджень для отримання даних про стан національної системи освіти, у тому числі шляхом порівняння результатів України з досягненнями систем освіти інших країн</w:t>
            </w:r>
          </w:p>
        </w:tc>
      </w:tr>
      <w:tr w:rsidR="0030702C">
        <w:trPr>
          <w:jc w:val="center"/>
        </w:trPr>
        <w:tc>
          <w:tcPr>
            <w:tcW w:w="450" w:type="dxa"/>
            <w:tcBorders>
              <w:top w:val="single" w:sz="4" w:space="0" w:color="D9D9D9"/>
              <w:left w:val="single" w:sz="4" w:space="0" w:color="D9D9D9"/>
              <w:bottom w:val="single" w:sz="4" w:space="0" w:color="D9D9D9"/>
              <w:right w:val="single" w:sz="4" w:space="0" w:color="D9D9D9"/>
            </w:tcBorders>
            <w:shd w:val="clear" w:color="auto" w:fill="auto"/>
            <w:tcMar>
              <w:top w:w="39" w:type="dxa"/>
              <w:left w:w="39" w:type="dxa"/>
              <w:bottom w:w="39" w:type="dxa"/>
              <w:right w:w="39" w:type="dxa"/>
            </w:tcMar>
          </w:tcPr>
          <w:p w:rsidR="0030702C" w:rsidRDefault="00BE0325">
            <w:pPr>
              <w:widowControl w:val="0"/>
              <w:pBdr>
                <w:top w:val="nil"/>
                <w:left w:val="nil"/>
                <w:bottom w:val="nil"/>
                <w:right w:val="nil"/>
                <w:between w:val="nil"/>
              </w:pBdr>
              <w:spacing w:after="12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9.</w:t>
            </w:r>
          </w:p>
        </w:tc>
        <w:tc>
          <w:tcPr>
            <w:tcW w:w="2820" w:type="dxa"/>
            <w:tcBorders>
              <w:top w:val="single" w:sz="4" w:space="0" w:color="D9D9D9"/>
              <w:left w:val="single" w:sz="4" w:space="0" w:color="D9D9D9"/>
              <w:bottom w:val="single" w:sz="4" w:space="0" w:color="D9D9D9"/>
              <w:right w:val="single" w:sz="4" w:space="0" w:color="D9D9D9"/>
            </w:tcBorders>
            <w:shd w:val="clear" w:color="auto" w:fill="auto"/>
            <w:tcMar>
              <w:top w:w="39" w:type="dxa"/>
              <w:left w:w="39" w:type="dxa"/>
              <w:bottom w:w="39" w:type="dxa"/>
              <w:right w:w="39" w:type="dxa"/>
            </w:tcMar>
          </w:tcPr>
          <w:p w:rsidR="0030702C" w:rsidRDefault="00BE0325">
            <w:pPr>
              <w:widowControl w:val="0"/>
              <w:spacing w:after="12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Забезпечення участі України міжнародному порівняльному дослідженні якості природничо-математичної освіти TIMSS-2027 в комп'ютерному форматі </w:t>
            </w:r>
            <w:r>
              <w:rPr>
                <w:rFonts w:ascii="Times New Roman" w:eastAsia="Times New Roman" w:hAnsi="Times New Roman" w:cs="Times New Roman"/>
                <w:sz w:val="26"/>
                <w:szCs w:val="26"/>
              </w:rPr>
              <w:lastRenderedPageBreak/>
              <w:t>з використанням мережі екзаменаційних центрів</w:t>
            </w:r>
          </w:p>
        </w:tc>
        <w:tc>
          <w:tcPr>
            <w:tcW w:w="1305" w:type="dxa"/>
            <w:tcBorders>
              <w:top w:val="single" w:sz="4" w:space="0" w:color="D9D9D9"/>
              <w:left w:val="single" w:sz="4" w:space="0" w:color="D9D9D9"/>
              <w:bottom w:val="single" w:sz="4" w:space="0" w:color="D9D9D9"/>
              <w:right w:val="single" w:sz="4" w:space="0" w:color="D9D9D9"/>
            </w:tcBorders>
            <w:shd w:val="clear" w:color="auto" w:fill="auto"/>
            <w:tcMar>
              <w:top w:w="39" w:type="dxa"/>
              <w:left w:w="39" w:type="dxa"/>
              <w:bottom w:w="39" w:type="dxa"/>
              <w:right w:w="39" w:type="dxa"/>
            </w:tcMar>
          </w:tcPr>
          <w:p w:rsidR="0030702C" w:rsidRDefault="00BE0325">
            <w:pPr>
              <w:widowControl w:val="0"/>
              <w:pBdr>
                <w:top w:val="nil"/>
                <w:left w:val="nil"/>
                <w:bottom w:val="nil"/>
                <w:right w:val="nil"/>
                <w:between w:val="nil"/>
              </w:pBdr>
              <w:spacing w:after="16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2025-2028 роки</w:t>
            </w:r>
          </w:p>
        </w:tc>
        <w:tc>
          <w:tcPr>
            <w:tcW w:w="2160" w:type="dxa"/>
            <w:tcBorders>
              <w:top w:val="single" w:sz="4" w:space="0" w:color="D9D9D9"/>
              <w:left w:val="single" w:sz="4" w:space="0" w:color="D9D9D9"/>
              <w:bottom w:val="single" w:sz="4" w:space="0" w:color="D9D9D9"/>
              <w:right w:val="single" w:sz="4" w:space="0" w:color="D9D9D9"/>
            </w:tcBorders>
            <w:shd w:val="clear" w:color="auto" w:fill="auto"/>
            <w:tcMar>
              <w:top w:w="39" w:type="dxa"/>
              <w:left w:w="39" w:type="dxa"/>
              <w:bottom w:w="39" w:type="dxa"/>
              <w:right w:w="39" w:type="dxa"/>
            </w:tcMar>
          </w:tcPr>
          <w:p w:rsidR="0030702C" w:rsidRDefault="00BE0325">
            <w:pPr>
              <w:widowControl w:val="0"/>
              <w:pBdr>
                <w:top w:val="nil"/>
                <w:left w:val="nil"/>
                <w:bottom w:val="nil"/>
                <w:right w:val="nil"/>
                <w:between w:val="nil"/>
              </w:pBdr>
              <w:spacing w:after="8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МОН</w:t>
            </w:r>
          </w:p>
          <w:p w:rsidR="0030702C" w:rsidRDefault="00BE0325">
            <w:pPr>
              <w:widowControl w:val="0"/>
              <w:pBdr>
                <w:top w:val="nil"/>
                <w:left w:val="nil"/>
                <w:bottom w:val="nil"/>
                <w:right w:val="nil"/>
                <w:between w:val="nil"/>
              </w:pBdr>
              <w:spacing w:after="8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Український центр оцінювання якості освіти</w:t>
            </w:r>
          </w:p>
        </w:tc>
        <w:tc>
          <w:tcPr>
            <w:tcW w:w="2910" w:type="dxa"/>
            <w:tcBorders>
              <w:top w:val="single" w:sz="4" w:space="0" w:color="D9D9D9"/>
              <w:left w:val="single" w:sz="4" w:space="0" w:color="D9D9D9"/>
              <w:bottom w:val="single" w:sz="4" w:space="0" w:color="D9D9D9"/>
              <w:right w:val="single" w:sz="4" w:space="0" w:color="D9D9D9"/>
            </w:tcBorders>
            <w:shd w:val="clear" w:color="auto" w:fill="auto"/>
            <w:tcMar>
              <w:top w:w="39" w:type="dxa"/>
              <w:left w:w="39" w:type="dxa"/>
              <w:bottom w:w="39" w:type="dxa"/>
              <w:right w:w="39" w:type="dxa"/>
            </w:tcMar>
          </w:tcPr>
          <w:p w:rsidR="0030702C" w:rsidRDefault="00BE0325">
            <w:pPr>
              <w:widowControl w:val="0"/>
              <w:pBdr>
                <w:top w:val="nil"/>
                <w:left w:val="nil"/>
                <w:bottom w:val="nil"/>
                <w:right w:val="nil"/>
                <w:between w:val="nil"/>
              </w:pBdr>
              <w:spacing w:after="16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розширено інструменти моніторингу якості освіти у сфері математики і природничих дисциплін</w:t>
            </w:r>
          </w:p>
        </w:tc>
      </w:tr>
      <w:tr w:rsidR="0030702C">
        <w:trPr>
          <w:jc w:val="center"/>
        </w:trPr>
        <w:tc>
          <w:tcPr>
            <w:tcW w:w="450" w:type="dxa"/>
            <w:tcBorders>
              <w:top w:val="single" w:sz="4" w:space="0" w:color="D9D9D9"/>
              <w:left w:val="single" w:sz="4" w:space="0" w:color="D9D9D9"/>
              <w:bottom w:val="single" w:sz="4" w:space="0" w:color="D9D9D9"/>
              <w:right w:val="single" w:sz="4" w:space="0" w:color="D9D9D9"/>
            </w:tcBorders>
            <w:shd w:val="clear" w:color="auto" w:fill="auto"/>
            <w:tcMar>
              <w:top w:w="39" w:type="dxa"/>
              <w:left w:w="39" w:type="dxa"/>
              <w:bottom w:w="39" w:type="dxa"/>
              <w:right w:w="39" w:type="dxa"/>
            </w:tcMar>
          </w:tcPr>
          <w:p w:rsidR="0030702C" w:rsidRDefault="00BE0325">
            <w:pPr>
              <w:widowControl w:val="0"/>
              <w:spacing w:after="12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10.</w:t>
            </w:r>
          </w:p>
        </w:tc>
        <w:tc>
          <w:tcPr>
            <w:tcW w:w="2820" w:type="dxa"/>
            <w:tcBorders>
              <w:top w:val="single" w:sz="4" w:space="0" w:color="D9D9D9"/>
              <w:left w:val="single" w:sz="4" w:space="0" w:color="D9D9D9"/>
              <w:bottom w:val="single" w:sz="4" w:space="0" w:color="D9D9D9"/>
              <w:right w:val="single" w:sz="4" w:space="0" w:color="D9D9D9"/>
            </w:tcBorders>
            <w:shd w:val="clear" w:color="auto" w:fill="auto"/>
            <w:tcMar>
              <w:top w:w="39" w:type="dxa"/>
              <w:left w:w="39" w:type="dxa"/>
              <w:bottom w:w="39" w:type="dxa"/>
              <w:right w:w="39" w:type="dxa"/>
            </w:tcMar>
          </w:tcPr>
          <w:p w:rsidR="0030702C" w:rsidRDefault="00BE0325">
            <w:pPr>
              <w:widowControl w:val="0"/>
              <w:spacing w:after="12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Започаткування проведення регіональних (локальних) моніторингових досліджень якості  на різних її рівнях </w:t>
            </w:r>
          </w:p>
        </w:tc>
        <w:tc>
          <w:tcPr>
            <w:tcW w:w="1305" w:type="dxa"/>
            <w:tcBorders>
              <w:top w:val="single" w:sz="4" w:space="0" w:color="D9D9D9"/>
              <w:left w:val="single" w:sz="4" w:space="0" w:color="D9D9D9"/>
              <w:bottom w:val="single" w:sz="4" w:space="0" w:color="D9D9D9"/>
              <w:right w:val="single" w:sz="4" w:space="0" w:color="D9D9D9"/>
            </w:tcBorders>
            <w:shd w:val="clear" w:color="auto" w:fill="auto"/>
            <w:tcMar>
              <w:top w:w="39" w:type="dxa"/>
              <w:left w:w="39" w:type="dxa"/>
              <w:bottom w:w="39" w:type="dxa"/>
              <w:right w:w="39" w:type="dxa"/>
            </w:tcMar>
          </w:tcPr>
          <w:p w:rsidR="0030702C" w:rsidRDefault="00BE0325">
            <w:pPr>
              <w:widowControl w:val="0"/>
              <w:spacing w:after="16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2027-2030 роки</w:t>
            </w:r>
          </w:p>
        </w:tc>
        <w:tc>
          <w:tcPr>
            <w:tcW w:w="2160" w:type="dxa"/>
            <w:tcBorders>
              <w:top w:val="single" w:sz="4" w:space="0" w:color="D9D9D9"/>
              <w:left w:val="single" w:sz="4" w:space="0" w:color="D9D9D9"/>
              <w:bottom w:val="single" w:sz="4" w:space="0" w:color="D9D9D9"/>
              <w:right w:val="single" w:sz="4" w:space="0" w:color="D9D9D9"/>
            </w:tcBorders>
            <w:shd w:val="clear" w:color="auto" w:fill="auto"/>
            <w:tcMar>
              <w:top w:w="39" w:type="dxa"/>
              <w:left w:w="39" w:type="dxa"/>
              <w:bottom w:w="39" w:type="dxa"/>
              <w:right w:w="39" w:type="dxa"/>
            </w:tcMar>
          </w:tcPr>
          <w:p w:rsidR="0030702C" w:rsidRDefault="00BE0325">
            <w:pPr>
              <w:widowControl w:val="0"/>
              <w:spacing w:after="8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МОН</w:t>
            </w:r>
          </w:p>
          <w:p w:rsidR="0030702C" w:rsidRDefault="00BE0325">
            <w:pPr>
              <w:widowControl w:val="0"/>
              <w:spacing w:after="8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Український центр оцінювання якості освіти</w:t>
            </w:r>
          </w:p>
        </w:tc>
        <w:tc>
          <w:tcPr>
            <w:tcW w:w="2910" w:type="dxa"/>
            <w:tcBorders>
              <w:top w:val="single" w:sz="4" w:space="0" w:color="D9D9D9"/>
              <w:left w:val="single" w:sz="4" w:space="0" w:color="D9D9D9"/>
              <w:bottom w:val="single" w:sz="4" w:space="0" w:color="D9D9D9"/>
              <w:right w:val="single" w:sz="4" w:space="0" w:color="D9D9D9"/>
            </w:tcBorders>
            <w:shd w:val="clear" w:color="auto" w:fill="auto"/>
            <w:tcMar>
              <w:top w:w="39" w:type="dxa"/>
              <w:left w:w="39" w:type="dxa"/>
              <w:bottom w:w="39" w:type="dxa"/>
              <w:right w:w="39" w:type="dxa"/>
            </w:tcMar>
          </w:tcPr>
          <w:p w:rsidR="0030702C" w:rsidRDefault="00BE0325">
            <w:pPr>
              <w:widowControl w:val="0"/>
              <w:spacing w:after="16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забезпечено використання цифрових технологій для проведення моніторингу якості освіти</w:t>
            </w:r>
          </w:p>
        </w:tc>
      </w:tr>
      <w:tr w:rsidR="0030702C">
        <w:trPr>
          <w:jc w:val="center"/>
        </w:trPr>
        <w:tc>
          <w:tcPr>
            <w:tcW w:w="450" w:type="dxa"/>
            <w:tcBorders>
              <w:top w:val="single" w:sz="4" w:space="0" w:color="D9D9D9"/>
              <w:left w:val="single" w:sz="4" w:space="0" w:color="D9D9D9"/>
              <w:bottom w:val="single" w:sz="4" w:space="0" w:color="D9D9D9"/>
              <w:right w:val="single" w:sz="4" w:space="0" w:color="D9D9D9"/>
            </w:tcBorders>
            <w:shd w:val="clear" w:color="auto" w:fill="auto"/>
            <w:tcMar>
              <w:top w:w="39" w:type="dxa"/>
              <w:left w:w="39" w:type="dxa"/>
              <w:bottom w:w="39" w:type="dxa"/>
              <w:right w:w="39" w:type="dxa"/>
            </w:tcMar>
          </w:tcPr>
          <w:p w:rsidR="0030702C" w:rsidRDefault="00BE0325">
            <w:pPr>
              <w:widowControl w:val="0"/>
              <w:spacing w:after="12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11.</w:t>
            </w:r>
          </w:p>
        </w:tc>
        <w:tc>
          <w:tcPr>
            <w:tcW w:w="2820" w:type="dxa"/>
            <w:tcBorders>
              <w:top w:val="single" w:sz="4" w:space="0" w:color="D9D9D9"/>
              <w:left w:val="single" w:sz="4" w:space="0" w:color="D9D9D9"/>
              <w:bottom w:val="single" w:sz="4" w:space="0" w:color="D9D9D9"/>
              <w:right w:val="single" w:sz="4" w:space="0" w:color="D9D9D9"/>
            </w:tcBorders>
            <w:shd w:val="clear" w:color="auto" w:fill="auto"/>
            <w:tcMar>
              <w:top w:w="39" w:type="dxa"/>
              <w:left w:w="39" w:type="dxa"/>
              <w:bottom w:w="39" w:type="dxa"/>
              <w:right w:w="39" w:type="dxa"/>
            </w:tcMar>
          </w:tcPr>
          <w:p w:rsidR="0030702C" w:rsidRDefault="00BE0325">
            <w:pPr>
              <w:widowControl w:val="0"/>
              <w:spacing w:after="12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Розроблення та затвердження  вимог (організаційних, правових, кадрових, технічних) для створення “разових” екзаменаційних центрів на базі закладів освіти</w:t>
            </w:r>
          </w:p>
        </w:tc>
        <w:tc>
          <w:tcPr>
            <w:tcW w:w="1305" w:type="dxa"/>
            <w:tcBorders>
              <w:top w:val="single" w:sz="4" w:space="0" w:color="D9D9D9"/>
              <w:left w:val="single" w:sz="4" w:space="0" w:color="D9D9D9"/>
              <w:bottom w:val="single" w:sz="4" w:space="0" w:color="D9D9D9"/>
              <w:right w:val="single" w:sz="4" w:space="0" w:color="D9D9D9"/>
            </w:tcBorders>
            <w:shd w:val="clear" w:color="auto" w:fill="auto"/>
            <w:tcMar>
              <w:top w:w="39" w:type="dxa"/>
              <w:left w:w="39" w:type="dxa"/>
              <w:bottom w:w="39" w:type="dxa"/>
              <w:right w:w="39" w:type="dxa"/>
            </w:tcMar>
          </w:tcPr>
          <w:p w:rsidR="0030702C" w:rsidRDefault="00BE0325">
            <w:pPr>
              <w:widowControl w:val="0"/>
              <w:spacing w:after="16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2028-2030 роки</w:t>
            </w:r>
          </w:p>
        </w:tc>
        <w:tc>
          <w:tcPr>
            <w:tcW w:w="2160" w:type="dxa"/>
            <w:tcBorders>
              <w:top w:val="single" w:sz="4" w:space="0" w:color="D9D9D9"/>
              <w:left w:val="single" w:sz="4" w:space="0" w:color="D9D9D9"/>
              <w:bottom w:val="single" w:sz="4" w:space="0" w:color="D9D9D9"/>
              <w:right w:val="single" w:sz="4" w:space="0" w:color="D9D9D9"/>
            </w:tcBorders>
            <w:shd w:val="clear" w:color="auto" w:fill="auto"/>
            <w:tcMar>
              <w:top w:w="39" w:type="dxa"/>
              <w:left w:w="39" w:type="dxa"/>
              <w:bottom w:w="39" w:type="dxa"/>
              <w:right w:w="39" w:type="dxa"/>
            </w:tcMar>
          </w:tcPr>
          <w:p w:rsidR="0030702C" w:rsidRDefault="00BE0325">
            <w:pPr>
              <w:widowControl w:val="0"/>
              <w:spacing w:after="8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МОН</w:t>
            </w:r>
          </w:p>
          <w:p w:rsidR="0030702C" w:rsidRDefault="00BE0325">
            <w:pPr>
              <w:widowControl w:val="0"/>
              <w:spacing w:after="8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Український центр оцінювання якості освіти</w:t>
            </w:r>
          </w:p>
        </w:tc>
        <w:tc>
          <w:tcPr>
            <w:tcW w:w="2910" w:type="dxa"/>
            <w:tcBorders>
              <w:top w:val="single" w:sz="4" w:space="0" w:color="D9D9D9"/>
              <w:left w:val="single" w:sz="4" w:space="0" w:color="D9D9D9"/>
              <w:bottom w:val="single" w:sz="4" w:space="0" w:color="D9D9D9"/>
              <w:right w:val="single" w:sz="4" w:space="0" w:color="D9D9D9"/>
            </w:tcBorders>
            <w:shd w:val="clear" w:color="auto" w:fill="auto"/>
            <w:tcMar>
              <w:top w:w="39" w:type="dxa"/>
              <w:left w:w="39" w:type="dxa"/>
              <w:bottom w:w="39" w:type="dxa"/>
              <w:right w:w="39" w:type="dxa"/>
            </w:tcMar>
          </w:tcPr>
          <w:p w:rsidR="0030702C" w:rsidRDefault="00BE0325">
            <w:pPr>
              <w:widowControl w:val="0"/>
              <w:spacing w:after="16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створено умови для функціонування “разових” екзаменаційних центрів на базі закладів освіти </w:t>
            </w:r>
          </w:p>
        </w:tc>
      </w:tr>
      <w:tr w:rsidR="0030702C">
        <w:trPr>
          <w:jc w:val="center"/>
        </w:trPr>
        <w:tc>
          <w:tcPr>
            <w:tcW w:w="450" w:type="dxa"/>
            <w:tcBorders>
              <w:top w:val="single" w:sz="4" w:space="0" w:color="D9D9D9"/>
              <w:left w:val="single" w:sz="4" w:space="0" w:color="D9D9D9"/>
              <w:bottom w:val="single" w:sz="4" w:space="0" w:color="D9D9D9"/>
              <w:right w:val="single" w:sz="4" w:space="0" w:color="D9D9D9"/>
            </w:tcBorders>
            <w:shd w:val="clear" w:color="auto" w:fill="auto"/>
            <w:tcMar>
              <w:top w:w="39" w:type="dxa"/>
              <w:left w:w="39" w:type="dxa"/>
              <w:bottom w:w="39" w:type="dxa"/>
              <w:right w:w="39" w:type="dxa"/>
            </w:tcMar>
          </w:tcPr>
          <w:p w:rsidR="0030702C" w:rsidRDefault="00BE0325">
            <w:pPr>
              <w:widowControl w:val="0"/>
              <w:spacing w:after="12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12.</w:t>
            </w:r>
          </w:p>
        </w:tc>
        <w:tc>
          <w:tcPr>
            <w:tcW w:w="2820" w:type="dxa"/>
            <w:tcBorders>
              <w:top w:val="single" w:sz="4" w:space="0" w:color="D9D9D9"/>
              <w:left w:val="single" w:sz="4" w:space="0" w:color="D9D9D9"/>
              <w:bottom w:val="single" w:sz="4" w:space="0" w:color="D9D9D9"/>
              <w:right w:val="single" w:sz="4" w:space="0" w:color="D9D9D9"/>
            </w:tcBorders>
            <w:shd w:val="clear" w:color="auto" w:fill="auto"/>
            <w:tcMar>
              <w:top w:w="39" w:type="dxa"/>
              <w:left w:w="39" w:type="dxa"/>
              <w:bottom w:w="39" w:type="dxa"/>
              <w:right w:w="39" w:type="dxa"/>
            </w:tcMar>
          </w:tcPr>
          <w:p w:rsidR="0030702C" w:rsidRDefault="00BE0325">
            <w:pPr>
              <w:widowControl w:val="0"/>
              <w:spacing w:after="12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Реалізація пілотного проекту щодо впровадження роботи “разових” екзаменаційних центрів на базі закладів освіти</w:t>
            </w:r>
          </w:p>
        </w:tc>
        <w:tc>
          <w:tcPr>
            <w:tcW w:w="1305" w:type="dxa"/>
            <w:tcBorders>
              <w:top w:val="single" w:sz="4" w:space="0" w:color="D9D9D9"/>
              <w:left w:val="single" w:sz="4" w:space="0" w:color="D9D9D9"/>
              <w:bottom w:val="single" w:sz="4" w:space="0" w:color="D9D9D9"/>
              <w:right w:val="single" w:sz="4" w:space="0" w:color="D9D9D9"/>
            </w:tcBorders>
            <w:shd w:val="clear" w:color="auto" w:fill="auto"/>
            <w:tcMar>
              <w:top w:w="39" w:type="dxa"/>
              <w:left w:w="39" w:type="dxa"/>
              <w:bottom w:w="39" w:type="dxa"/>
              <w:right w:w="39" w:type="dxa"/>
            </w:tcMar>
          </w:tcPr>
          <w:p w:rsidR="0030702C" w:rsidRDefault="00BE0325">
            <w:pPr>
              <w:widowControl w:val="0"/>
              <w:spacing w:after="16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2028-2030 роки</w:t>
            </w:r>
          </w:p>
        </w:tc>
        <w:tc>
          <w:tcPr>
            <w:tcW w:w="2160" w:type="dxa"/>
            <w:tcBorders>
              <w:top w:val="single" w:sz="4" w:space="0" w:color="D9D9D9"/>
              <w:left w:val="single" w:sz="4" w:space="0" w:color="D9D9D9"/>
              <w:bottom w:val="single" w:sz="4" w:space="0" w:color="D9D9D9"/>
              <w:right w:val="single" w:sz="4" w:space="0" w:color="D9D9D9"/>
            </w:tcBorders>
            <w:shd w:val="clear" w:color="auto" w:fill="auto"/>
            <w:tcMar>
              <w:top w:w="39" w:type="dxa"/>
              <w:left w:w="39" w:type="dxa"/>
              <w:bottom w:w="39" w:type="dxa"/>
              <w:right w:w="39" w:type="dxa"/>
            </w:tcMar>
          </w:tcPr>
          <w:p w:rsidR="0030702C" w:rsidRDefault="00BE0325">
            <w:pPr>
              <w:widowControl w:val="0"/>
              <w:spacing w:after="8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МОН</w:t>
            </w:r>
          </w:p>
          <w:p w:rsidR="0030702C" w:rsidRDefault="00BE0325">
            <w:pPr>
              <w:widowControl w:val="0"/>
              <w:spacing w:after="8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Український центр оцінювання якості освіти</w:t>
            </w:r>
          </w:p>
        </w:tc>
        <w:tc>
          <w:tcPr>
            <w:tcW w:w="2910" w:type="dxa"/>
            <w:tcBorders>
              <w:top w:val="single" w:sz="4" w:space="0" w:color="D9D9D9"/>
              <w:left w:val="single" w:sz="4" w:space="0" w:color="D9D9D9"/>
              <w:bottom w:val="single" w:sz="4" w:space="0" w:color="D9D9D9"/>
              <w:right w:val="single" w:sz="4" w:space="0" w:color="D9D9D9"/>
            </w:tcBorders>
            <w:shd w:val="clear" w:color="auto" w:fill="auto"/>
            <w:tcMar>
              <w:top w:w="39" w:type="dxa"/>
              <w:left w:w="39" w:type="dxa"/>
              <w:bottom w:w="39" w:type="dxa"/>
              <w:right w:w="39" w:type="dxa"/>
            </w:tcMar>
          </w:tcPr>
          <w:p w:rsidR="0030702C" w:rsidRDefault="00BE0325">
            <w:pPr>
              <w:widowControl w:val="0"/>
              <w:spacing w:after="16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здійснено апробацію інструментів та процедур проведення окремих видів комп'ютерних тестувань в “разових” екзаменаційних центрах на базі закладів освіти</w:t>
            </w:r>
          </w:p>
        </w:tc>
      </w:tr>
    </w:tbl>
    <w:p w:rsidR="0030702C" w:rsidRDefault="0030702C">
      <w:pPr>
        <w:shd w:val="clear" w:color="auto" w:fill="FFFFFF"/>
        <w:spacing w:line="240" w:lineRule="auto"/>
        <w:ind w:right="460"/>
        <w:jc w:val="center"/>
        <w:rPr>
          <w:rFonts w:ascii="Times New Roman" w:eastAsia="Times New Roman" w:hAnsi="Times New Roman" w:cs="Times New Roman"/>
          <w:b/>
          <w:sz w:val="32"/>
          <w:szCs w:val="32"/>
        </w:rPr>
      </w:pPr>
    </w:p>
    <w:sectPr w:rsidR="0030702C">
      <w:headerReference w:type="default" r:id="rId6"/>
      <w:pgSz w:w="11906" w:h="16838"/>
      <w:pgMar w:top="1133" w:right="850" w:bottom="1133" w:left="141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5A9E" w:rsidRDefault="00F45A9E">
      <w:pPr>
        <w:spacing w:line="240" w:lineRule="auto"/>
      </w:pPr>
      <w:r>
        <w:separator/>
      </w:r>
    </w:p>
  </w:endnote>
  <w:endnote w:type="continuationSeparator" w:id="0">
    <w:p w:rsidR="00F45A9E" w:rsidRDefault="00F45A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5A9E" w:rsidRDefault="00F45A9E">
      <w:pPr>
        <w:spacing w:line="240" w:lineRule="auto"/>
      </w:pPr>
      <w:r>
        <w:separator/>
      </w:r>
    </w:p>
  </w:footnote>
  <w:footnote w:type="continuationSeparator" w:id="0">
    <w:p w:rsidR="00F45A9E" w:rsidRDefault="00F45A9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02C" w:rsidRDefault="0030702C">
    <w:pPr>
      <w:rPr>
        <w:rFonts w:ascii="Times New Roman" w:eastAsia="Times New Roman" w:hAnsi="Times New Roman" w:cs="Times New Roman"/>
        <w:b/>
        <w:color w:val="333333"/>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02C"/>
    <w:rsid w:val="0030702C"/>
    <w:rsid w:val="00775CDD"/>
    <w:rsid w:val="009A1487"/>
    <w:rsid w:val="009E4928"/>
    <w:rsid w:val="00BE0325"/>
    <w:rsid w:val="00F45A9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4C8B9"/>
  <w15:docId w15:val="{76D46F6C-6162-4CD7-BFE7-B5F183DD9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uk" w:eastAsia="uk-UA"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14014</Words>
  <Characters>7988</Characters>
  <Application>Microsoft Office Word</Application>
  <DocSecurity>0</DocSecurity>
  <Lines>66</Lines>
  <Paragraphs>43</Paragraphs>
  <ScaleCrop>false</ScaleCrop>
  <Company/>
  <LinksUpToDate>false</LinksUpToDate>
  <CharactersWithSpaces>21959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Husak O.</cp:lastModifiedBy>
  <cp:revision>4</cp:revision>
  <dcterms:created xsi:type="dcterms:W3CDTF">2020-09-28T14:21:00Z</dcterms:created>
  <dcterms:modified xsi:type="dcterms:W3CDTF">2020-09-28T14:26:00Z</dcterms:modified>
</cp:coreProperties>
</file>