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620694" w:rsidRDefault="00122390" w:rsidP="003B3C33">
      <w:pPr>
        <w:jc w:val="center"/>
        <w:rPr>
          <w:b/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Звіт про громадське обговорення</w:t>
      </w:r>
      <w:r w:rsidR="00FB5D01" w:rsidRPr="00620694">
        <w:rPr>
          <w:b/>
          <w:sz w:val="28"/>
          <w:szCs w:val="28"/>
          <w:lang w:val="uk-UA"/>
        </w:rPr>
        <w:t xml:space="preserve"> </w:t>
      </w:r>
    </w:p>
    <w:p w:rsidR="00BB3422" w:rsidRPr="00620694" w:rsidRDefault="009B4F99" w:rsidP="00FB5D01">
      <w:pPr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620694">
        <w:rPr>
          <w:rFonts w:eastAsia="Calibri"/>
          <w:b/>
          <w:sz w:val="28"/>
          <w:szCs w:val="28"/>
          <w:lang w:val="uk-UA" w:eastAsia="en-US"/>
        </w:rPr>
        <w:t>П</w:t>
      </w:r>
      <w:r w:rsidR="00BB3422" w:rsidRPr="00620694">
        <w:rPr>
          <w:rFonts w:eastAsia="Calibri"/>
          <w:b/>
          <w:sz w:val="28"/>
          <w:szCs w:val="28"/>
          <w:lang w:val="uk-UA" w:eastAsia="en-US"/>
        </w:rPr>
        <w:t>роєкт</w:t>
      </w:r>
      <w:r w:rsidRPr="00620694">
        <w:rPr>
          <w:rFonts w:eastAsia="Calibri"/>
          <w:b/>
          <w:sz w:val="28"/>
          <w:szCs w:val="28"/>
          <w:lang w:val="uk-UA" w:eastAsia="en-US"/>
        </w:rPr>
        <w:t>у</w:t>
      </w:r>
      <w:proofErr w:type="spellEnd"/>
      <w:r w:rsidRPr="00620694">
        <w:rPr>
          <w:rFonts w:eastAsia="Calibri"/>
          <w:b/>
          <w:sz w:val="28"/>
          <w:szCs w:val="28"/>
          <w:lang w:val="uk-UA" w:eastAsia="en-US"/>
        </w:rPr>
        <w:t xml:space="preserve"> розпорядження КМУ «Про затвердження плану заходів щодо популяризації природничих наук та математики»</w:t>
      </w:r>
    </w:p>
    <w:p w:rsidR="002D092F" w:rsidRDefault="002D092F" w:rsidP="00FB5D01">
      <w:pPr>
        <w:ind w:firstLine="709"/>
        <w:jc w:val="center"/>
        <w:rPr>
          <w:sz w:val="28"/>
          <w:szCs w:val="28"/>
          <w:lang w:val="uk-UA"/>
        </w:rPr>
      </w:pPr>
    </w:p>
    <w:p w:rsidR="00C45FA8" w:rsidRDefault="00C45FA8" w:rsidP="00FB5D01">
      <w:pPr>
        <w:ind w:firstLine="709"/>
        <w:jc w:val="center"/>
        <w:rPr>
          <w:sz w:val="28"/>
          <w:szCs w:val="28"/>
          <w:lang w:val="uk-UA"/>
        </w:rPr>
      </w:pPr>
    </w:p>
    <w:p w:rsidR="005247DF" w:rsidRPr="00620694" w:rsidRDefault="005247DF" w:rsidP="00FB5D01">
      <w:pPr>
        <w:ind w:firstLine="709"/>
        <w:jc w:val="center"/>
        <w:rPr>
          <w:sz w:val="28"/>
          <w:szCs w:val="28"/>
          <w:lang w:val="uk-UA"/>
        </w:rPr>
      </w:pPr>
    </w:p>
    <w:p w:rsidR="00122390" w:rsidRPr="00620694" w:rsidRDefault="003A2A9E" w:rsidP="00F440EA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1</w:t>
      </w:r>
      <w:r w:rsidRPr="00620694">
        <w:rPr>
          <w:sz w:val="28"/>
          <w:szCs w:val="28"/>
          <w:lang w:val="uk-UA"/>
        </w:rPr>
        <w:t>. </w:t>
      </w:r>
      <w:r w:rsidR="00122390" w:rsidRPr="00620694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620694">
        <w:rPr>
          <w:b/>
          <w:sz w:val="28"/>
          <w:szCs w:val="28"/>
          <w:lang w:val="uk-UA"/>
        </w:rPr>
        <w:t>лади, який проводив обговорення</w:t>
      </w:r>
      <w:bookmarkStart w:id="0" w:name="_GoBack"/>
      <w:bookmarkEnd w:id="0"/>
    </w:p>
    <w:p w:rsidR="00122390" w:rsidRPr="00620694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sz w:val="28"/>
          <w:szCs w:val="28"/>
          <w:lang w:val="uk-UA"/>
        </w:rPr>
        <w:t>Міністерство освіти і науки України</w:t>
      </w:r>
    </w:p>
    <w:p w:rsidR="00122390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5247DF" w:rsidRDefault="005247DF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620694" w:rsidRDefault="003A2A9E" w:rsidP="00F440EA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2</w:t>
      </w:r>
      <w:r w:rsidRPr="00620694">
        <w:rPr>
          <w:sz w:val="28"/>
          <w:szCs w:val="28"/>
          <w:lang w:val="uk-UA"/>
        </w:rPr>
        <w:t>. </w:t>
      </w:r>
      <w:r w:rsidR="00122390" w:rsidRPr="00620694">
        <w:rPr>
          <w:b/>
          <w:sz w:val="28"/>
          <w:szCs w:val="28"/>
          <w:lang w:val="uk-UA"/>
        </w:rPr>
        <w:t xml:space="preserve">Зміст питання або назва </w:t>
      </w:r>
      <w:proofErr w:type="spellStart"/>
      <w:r w:rsidR="00122390" w:rsidRPr="00620694">
        <w:rPr>
          <w:b/>
          <w:sz w:val="28"/>
          <w:szCs w:val="28"/>
          <w:lang w:val="uk-UA"/>
        </w:rPr>
        <w:t>про</w:t>
      </w:r>
      <w:r w:rsidR="00707046" w:rsidRPr="00620694">
        <w:rPr>
          <w:b/>
          <w:sz w:val="28"/>
          <w:szCs w:val="28"/>
          <w:lang w:val="uk-UA"/>
        </w:rPr>
        <w:t>є</w:t>
      </w:r>
      <w:r w:rsidR="00122390" w:rsidRPr="00620694">
        <w:rPr>
          <w:b/>
          <w:sz w:val="28"/>
          <w:szCs w:val="28"/>
          <w:lang w:val="uk-UA"/>
        </w:rPr>
        <w:t>кту</w:t>
      </w:r>
      <w:proofErr w:type="spellEnd"/>
      <w:r w:rsidR="00122390" w:rsidRPr="00620694">
        <w:rPr>
          <w:b/>
          <w:sz w:val="28"/>
          <w:szCs w:val="28"/>
          <w:lang w:val="uk-UA"/>
        </w:rPr>
        <w:t xml:space="preserve"> </w:t>
      </w:r>
      <w:proofErr w:type="spellStart"/>
      <w:r w:rsidR="00122390" w:rsidRPr="00620694">
        <w:rPr>
          <w:b/>
          <w:sz w:val="28"/>
          <w:szCs w:val="28"/>
          <w:lang w:val="uk-UA"/>
        </w:rPr>
        <w:t>акт</w:t>
      </w:r>
      <w:r w:rsidR="000A1DEE" w:rsidRPr="00620694">
        <w:rPr>
          <w:b/>
          <w:sz w:val="28"/>
          <w:szCs w:val="28"/>
          <w:lang w:val="uk-UA"/>
        </w:rPr>
        <w:t>а</w:t>
      </w:r>
      <w:proofErr w:type="spellEnd"/>
      <w:r w:rsidR="000A1DEE" w:rsidRPr="00620694">
        <w:rPr>
          <w:b/>
          <w:sz w:val="28"/>
          <w:szCs w:val="28"/>
          <w:lang w:val="uk-UA"/>
        </w:rPr>
        <w:t>, що виносилися на обговорення</w:t>
      </w:r>
    </w:p>
    <w:p w:rsidR="002136A1" w:rsidRPr="00620694" w:rsidRDefault="00BB3422" w:rsidP="00BB342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620694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="002136A1" w:rsidRPr="00620694">
        <w:rPr>
          <w:rFonts w:eastAsia="Calibri"/>
          <w:sz w:val="28"/>
          <w:szCs w:val="28"/>
          <w:lang w:val="uk-UA" w:eastAsia="en-US"/>
        </w:rPr>
        <w:t xml:space="preserve"> розпорядження КМУ «Про затвердження плану заходів щодо популяризації природничих наук та математики» розроблений </w:t>
      </w:r>
      <w:r w:rsidR="002136A1" w:rsidRPr="00620694">
        <w:rPr>
          <w:sz w:val="28"/>
          <w:szCs w:val="28"/>
          <w:shd w:val="clear" w:color="auto" w:fill="FFFFFF"/>
          <w:lang w:val="uk-UA"/>
        </w:rPr>
        <w:t>на виконання Указу Президента України від 03.06.2020 № 210 «Про вдосконалення вищої освіти в Україні».</w:t>
      </w:r>
    </w:p>
    <w:p w:rsidR="007873EA" w:rsidRPr="00620694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620694">
        <w:rPr>
          <w:sz w:val="28"/>
          <w:szCs w:val="28"/>
          <w:lang w:val="uk-UA"/>
        </w:rPr>
        <w:t xml:space="preserve"> консультацій. </w:t>
      </w:r>
      <w:r w:rsidR="00ED4944" w:rsidRPr="00620694">
        <w:rPr>
          <w:sz w:val="28"/>
          <w:szCs w:val="28"/>
          <w:lang w:val="uk-UA"/>
        </w:rPr>
        <w:t xml:space="preserve">Матеріали </w:t>
      </w:r>
      <w:r w:rsidRPr="00620694">
        <w:rPr>
          <w:sz w:val="28"/>
          <w:szCs w:val="28"/>
          <w:lang w:val="uk-UA"/>
        </w:rPr>
        <w:t xml:space="preserve">було </w:t>
      </w:r>
      <w:r w:rsidR="00D03378" w:rsidRPr="00620694">
        <w:rPr>
          <w:sz w:val="28"/>
          <w:szCs w:val="28"/>
          <w:lang w:val="uk-UA"/>
        </w:rPr>
        <w:t xml:space="preserve">розміщено в розділі </w:t>
      </w:r>
      <w:r w:rsidR="00D03378" w:rsidRPr="00620694">
        <w:rPr>
          <w:rFonts w:eastAsia="Calibri"/>
          <w:sz w:val="28"/>
          <w:szCs w:val="28"/>
          <w:lang w:val="uk-UA" w:eastAsia="en-US"/>
        </w:rPr>
        <w:t>«</w:t>
      </w:r>
      <w:r w:rsidR="002152FC">
        <w:rPr>
          <w:rFonts w:eastAsia="Calibri"/>
          <w:sz w:val="28"/>
          <w:szCs w:val="28"/>
          <w:lang w:val="uk-UA" w:eastAsia="en-US"/>
        </w:rPr>
        <w:t>Г</w:t>
      </w:r>
      <w:r w:rsidR="00D03378" w:rsidRPr="00620694">
        <w:rPr>
          <w:rFonts w:eastAsia="Calibri"/>
          <w:sz w:val="28"/>
          <w:szCs w:val="28"/>
          <w:lang w:val="uk-UA" w:eastAsia="en-US"/>
        </w:rPr>
        <w:t>ромадське обговорення» офіційного</w:t>
      </w:r>
      <w:r w:rsidR="005E4DFF" w:rsidRPr="0062069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E4DFF" w:rsidRPr="00620694"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 w:rsidR="005E4DFF" w:rsidRPr="00620694">
        <w:rPr>
          <w:rFonts w:eastAsia="Calibri"/>
          <w:sz w:val="28"/>
          <w:szCs w:val="28"/>
          <w:lang w:val="uk-UA" w:eastAsia="en-US"/>
        </w:rPr>
        <w:t xml:space="preserve"> </w:t>
      </w:r>
      <w:r w:rsidR="00EA58E4" w:rsidRPr="00620694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620694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620694">
        <w:rPr>
          <w:sz w:val="28"/>
          <w:szCs w:val="28"/>
          <w:lang w:val="uk-UA"/>
        </w:rPr>
        <w:t xml:space="preserve"> з </w:t>
      </w:r>
      <w:r w:rsidR="002136A1" w:rsidRPr="00620694">
        <w:rPr>
          <w:sz w:val="28"/>
          <w:szCs w:val="28"/>
          <w:lang w:val="uk-UA"/>
        </w:rPr>
        <w:t>2</w:t>
      </w:r>
      <w:r w:rsidR="00A4712D" w:rsidRPr="00620694">
        <w:rPr>
          <w:sz w:val="28"/>
          <w:szCs w:val="28"/>
          <w:lang w:val="uk-UA"/>
        </w:rPr>
        <w:t>1</w:t>
      </w:r>
      <w:r w:rsidR="005E4DFF" w:rsidRPr="00620694">
        <w:rPr>
          <w:sz w:val="28"/>
          <w:szCs w:val="28"/>
          <w:lang w:val="uk-UA"/>
        </w:rPr>
        <w:t>.</w:t>
      </w:r>
      <w:r w:rsidR="00217CFD" w:rsidRPr="00620694">
        <w:rPr>
          <w:sz w:val="28"/>
          <w:szCs w:val="28"/>
          <w:lang w:val="uk-UA"/>
        </w:rPr>
        <w:t>0</w:t>
      </w:r>
      <w:r w:rsidR="000C213F" w:rsidRPr="00620694">
        <w:rPr>
          <w:sz w:val="28"/>
          <w:szCs w:val="28"/>
          <w:lang w:val="uk-UA"/>
        </w:rPr>
        <w:t>8</w:t>
      </w:r>
      <w:r w:rsidR="005E4DFF" w:rsidRPr="00620694">
        <w:rPr>
          <w:sz w:val="28"/>
          <w:szCs w:val="28"/>
          <w:lang w:val="uk-UA"/>
        </w:rPr>
        <w:t>.20</w:t>
      </w:r>
      <w:r w:rsidR="00217CFD" w:rsidRPr="00620694">
        <w:rPr>
          <w:sz w:val="28"/>
          <w:szCs w:val="28"/>
          <w:lang w:val="uk-UA"/>
        </w:rPr>
        <w:t>20</w:t>
      </w:r>
      <w:r w:rsidR="005E4DFF" w:rsidRPr="00620694">
        <w:rPr>
          <w:sz w:val="28"/>
          <w:szCs w:val="28"/>
          <w:lang w:val="uk-UA"/>
        </w:rPr>
        <w:t>.</w:t>
      </w:r>
      <w:r w:rsidR="00702250" w:rsidRPr="00620694">
        <w:rPr>
          <w:sz w:val="28"/>
          <w:szCs w:val="28"/>
          <w:lang w:val="uk-UA"/>
        </w:rPr>
        <w:t xml:space="preserve"> </w:t>
      </w:r>
      <w:r w:rsidRPr="00620694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620694">
        <w:rPr>
          <w:sz w:val="28"/>
          <w:szCs w:val="28"/>
          <w:lang w:val="uk-UA"/>
        </w:rPr>
        <w:t>про</w:t>
      </w:r>
      <w:r w:rsidR="00707046" w:rsidRPr="00620694">
        <w:rPr>
          <w:sz w:val="28"/>
          <w:szCs w:val="28"/>
          <w:lang w:val="uk-UA"/>
        </w:rPr>
        <w:t>є</w:t>
      </w:r>
      <w:r w:rsidRPr="00620694">
        <w:rPr>
          <w:sz w:val="28"/>
          <w:szCs w:val="28"/>
          <w:lang w:val="uk-UA"/>
        </w:rPr>
        <w:t>кт</w:t>
      </w:r>
      <w:r w:rsidR="00FB3527" w:rsidRPr="00620694">
        <w:rPr>
          <w:sz w:val="28"/>
          <w:szCs w:val="28"/>
          <w:lang w:val="uk-UA"/>
        </w:rPr>
        <w:t>у</w:t>
      </w:r>
      <w:proofErr w:type="spellEnd"/>
      <w:r w:rsidRPr="00620694">
        <w:rPr>
          <w:sz w:val="28"/>
          <w:szCs w:val="28"/>
          <w:lang w:val="uk-UA"/>
        </w:rPr>
        <w:t xml:space="preserve"> приймалися </w:t>
      </w:r>
      <w:r w:rsidR="00A02DBD" w:rsidRPr="00620694">
        <w:rPr>
          <w:sz w:val="28"/>
          <w:szCs w:val="28"/>
          <w:lang w:val="uk-UA"/>
        </w:rPr>
        <w:t xml:space="preserve">до </w:t>
      </w:r>
      <w:r w:rsidR="000C213F" w:rsidRPr="00620694">
        <w:rPr>
          <w:sz w:val="28"/>
          <w:szCs w:val="28"/>
          <w:lang w:val="uk-UA"/>
        </w:rPr>
        <w:t>09</w:t>
      </w:r>
      <w:r w:rsidR="00FB5D01" w:rsidRPr="00620694">
        <w:rPr>
          <w:sz w:val="28"/>
          <w:szCs w:val="28"/>
          <w:lang w:val="uk-UA"/>
        </w:rPr>
        <w:t>.0</w:t>
      </w:r>
      <w:r w:rsidR="000C213F" w:rsidRPr="00620694">
        <w:rPr>
          <w:sz w:val="28"/>
          <w:szCs w:val="28"/>
          <w:lang w:val="uk-UA"/>
        </w:rPr>
        <w:t>9</w:t>
      </w:r>
      <w:r w:rsidR="00A02DBD" w:rsidRPr="00620694">
        <w:rPr>
          <w:sz w:val="28"/>
          <w:szCs w:val="28"/>
          <w:lang w:val="uk-UA"/>
        </w:rPr>
        <w:t>.20</w:t>
      </w:r>
      <w:r w:rsidR="00707046" w:rsidRPr="00620694">
        <w:rPr>
          <w:sz w:val="28"/>
          <w:szCs w:val="28"/>
          <w:lang w:val="uk-UA"/>
        </w:rPr>
        <w:t>20</w:t>
      </w:r>
      <w:r w:rsidR="00A02DBD" w:rsidRPr="00620694">
        <w:rPr>
          <w:sz w:val="28"/>
          <w:szCs w:val="28"/>
          <w:lang w:val="uk-UA"/>
        </w:rPr>
        <w:t xml:space="preserve"> </w:t>
      </w:r>
      <w:r w:rsidR="007873EA" w:rsidRPr="00620694">
        <w:rPr>
          <w:sz w:val="28"/>
          <w:szCs w:val="28"/>
          <w:lang w:val="uk-UA"/>
        </w:rPr>
        <w:t xml:space="preserve">електронною поштою </w:t>
      </w:r>
      <w:r w:rsidR="0045028D" w:rsidRPr="00620694">
        <w:rPr>
          <w:sz w:val="28"/>
          <w:szCs w:val="28"/>
          <w:lang w:val="uk-UA"/>
        </w:rPr>
        <w:t>на електронну адресу:</w:t>
      </w:r>
      <w:r w:rsidR="00C03A30" w:rsidRPr="00620694">
        <w:rPr>
          <w:sz w:val="28"/>
          <w:szCs w:val="28"/>
          <w:lang w:val="uk-UA"/>
        </w:rPr>
        <w:t xml:space="preserve"> </w:t>
      </w:r>
      <w:hyperlink r:id="rId8" w:history="1">
        <w:r w:rsidR="000C213F" w:rsidRPr="00620694">
          <w:rPr>
            <w:rFonts w:eastAsia="Calibri"/>
            <w:sz w:val="28"/>
            <w:szCs w:val="28"/>
            <w:lang w:val="uk-UA" w:eastAsia="en-US"/>
          </w:rPr>
          <w:t>onoshko@mon.gov.ua</w:t>
        </w:r>
      </w:hyperlink>
      <w:r w:rsidR="000C213F" w:rsidRPr="00620694">
        <w:rPr>
          <w:rFonts w:eastAsia="Calibri"/>
          <w:sz w:val="28"/>
          <w:szCs w:val="28"/>
          <w:lang w:val="uk-UA" w:eastAsia="en-US"/>
        </w:rPr>
        <w:t>.</w:t>
      </w:r>
    </w:p>
    <w:p w:rsidR="00122390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C45FA8" w:rsidRDefault="00C45FA8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620694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3. </w:t>
      </w:r>
      <w:r w:rsidR="00122390" w:rsidRPr="00620694">
        <w:rPr>
          <w:b/>
          <w:sz w:val="28"/>
          <w:szCs w:val="28"/>
          <w:lang w:val="uk-UA"/>
        </w:rPr>
        <w:t>Інформація про осіб</w:t>
      </w:r>
      <w:r w:rsidR="000A1DEE" w:rsidRPr="00620694">
        <w:rPr>
          <w:b/>
          <w:sz w:val="28"/>
          <w:szCs w:val="28"/>
          <w:lang w:val="uk-UA"/>
        </w:rPr>
        <w:t>, що взяли участь в обговоренні</w:t>
      </w:r>
      <w:r w:rsidR="00946607" w:rsidRPr="00620694">
        <w:rPr>
          <w:b/>
          <w:sz w:val="28"/>
          <w:szCs w:val="28"/>
          <w:lang w:val="uk-UA"/>
        </w:rPr>
        <w:t xml:space="preserve"> </w:t>
      </w:r>
      <w:proofErr w:type="spellStart"/>
      <w:r w:rsidR="00946607" w:rsidRPr="00620694">
        <w:rPr>
          <w:b/>
          <w:sz w:val="28"/>
          <w:szCs w:val="28"/>
          <w:lang w:val="uk-UA"/>
        </w:rPr>
        <w:t>про</w:t>
      </w:r>
      <w:r w:rsidR="00707046" w:rsidRPr="00620694">
        <w:rPr>
          <w:b/>
          <w:sz w:val="28"/>
          <w:szCs w:val="28"/>
          <w:lang w:val="uk-UA"/>
        </w:rPr>
        <w:t>є</w:t>
      </w:r>
      <w:r w:rsidR="00946607" w:rsidRPr="00620694">
        <w:rPr>
          <w:b/>
          <w:sz w:val="28"/>
          <w:szCs w:val="28"/>
          <w:lang w:val="uk-UA"/>
        </w:rPr>
        <w:t>кту</w:t>
      </w:r>
      <w:proofErr w:type="spellEnd"/>
    </w:p>
    <w:p w:rsidR="00BA44A8" w:rsidRPr="00620694" w:rsidRDefault="009216A7" w:rsidP="00E53480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sz w:val="28"/>
          <w:szCs w:val="28"/>
          <w:lang w:val="uk-UA"/>
        </w:rPr>
        <w:t>Обговорення</w:t>
      </w:r>
      <w:r w:rsidR="00FB5D01" w:rsidRPr="00620694">
        <w:rPr>
          <w:sz w:val="28"/>
          <w:szCs w:val="28"/>
          <w:lang w:val="uk-UA"/>
        </w:rPr>
        <w:t xml:space="preserve"> </w:t>
      </w:r>
      <w:proofErr w:type="spellStart"/>
      <w:r w:rsidR="00122390" w:rsidRPr="00620694">
        <w:rPr>
          <w:sz w:val="28"/>
          <w:szCs w:val="28"/>
          <w:lang w:val="uk-UA"/>
        </w:rPr>
        <w:t>про</w:t>
      </w:r>
      <w:r w:rsidR="00707046" w:rsidRPr="00620694">
        <w:rPr>
          <w:sz w:val="28"/>
          <w:szCs w:val="28"/>
          <w:lang w:val="uk-UA"/>
        </w:rPr>
        <w:t>є</w:t>
      </w:r>
      <w:r w:rsidR="00122390" w:rsidRPr="00620694">
        <w:rPr>
          <w:sz w:val="28"/>
          <w:szCs w:val="28"/>
          <w:lang w:val="uk-UA"/>
        </w:rPr>
        <w:t>кту</w:t>
      </w:r>
      <w:proofErr w:type="spellEnd"/>
      <w:r w:rsidR="00122390" w:rsidRPr="00620694">
        <w:rPr>
          <w:sz w:val="28"/>
          <w:szCs w:val="28"/>
          <w:lang w:val="uk-UA"/>
        </w:rPr>
        <w:t xml:space="preserve"> </w:t>
      </w:r>
      <w:proofErr w:type="spellStart"/>
      <w:r w:rsidR="002F214C" w:rsidRPr="00620694">
        <w:rPr>
          <w:sz w:val="28"/>
          <w:szCs w:val="28"/>
          <w:lang w:val="uk-UA"/>
        </w:rPr>
        <w:t>акта</w:t>
      </w:r>
      <w:proofErr w:type="spellEnd"/>
      <w:r w:rsidR="002F214C" w:rsidRPr="00620694">
        <w:rPr>
          <w:sz w:val="28"/>
          <w:szCs w:val="28"/>
          <w:lang w:val="uk-UA"/>
        </w:rPr>
        <w:t xml:space="preserve"> </w:t>
      </w:r>
      <w:r w:rsidR="00122390" w:rsidRPr="00620694">
        <w:rPr>
          <w:sz w:val="28"/>
          <w:szCs w:val="28"/>
          <w:lang w:val="uk-UA"/>
        </w:rPr>
        <w:t xml:space="preserve">здійснювалося з </w:t>
      </w:r>
      <w:r w:rsidR="000C213F" w:rsidRPr="00620694">
        <w:rPr>
          <w:sz w:val="28"/>
          <w:szCs w:val="28"/>
          <w:lang w:val="uk-UA"/>
        </w:rPr>
        <w:t>21</w:t>
      </w:r>
      <w:r w:rsidR="00EE0175" w:rsidRPr="00620694">
        <w:rPr>
          <w:sz w:val="28"/>
          <w:szCs w:val="28"/>
          <w:lang w:val="uk-UA"/>
        </w:rPr>
        <w:t>.</w:t>
      </w:r>
      <w:r w:rsidR="00217CFD" w:rsidRPr="00620694">
        <w:rPr>
          <w:sz w:val="28"/>
          <w:szCs w:val="28"/>
          <w:lang w:val="uk-UA"/>
        </w:rPr>
        <w:t>0</w:t>
      </w:r>
      <w:r w:rsidR="000C213F" w:rsidRPr="00620694">
        <w:rPr>
          <w:sz w:val="28"/>
          <w:szCs w:val="28"/>
          <w:lang w:val="uk-UA"/>
        </w:rPr>
        <w:t>8</w:t>
      </w:r>
      <w:r w:rsidR="00EE0175" w:rsidRPr="00620694">
        <w:rPr>
          <w:sz w:val="28"/>
          <w:szCs w:val="28"/>
          <w:lang w:val="uk-UA"/>
        </w:rPr>
        <w:t>.20</w:t>
      </w:r>
      <w:r w:rsidR="00217CFD" w:rsidRPr="00620694">
        <w:rPr>
          <w:sz w:val="28"/>
          <w:szCs w:val="28"/>
          <w:lang w:val="uk-UA"/>
        </w:rPr>
        <w:t>20</w:t>
      </w:r>
      <w:r w:rsidR="00FB5D01" w:rsidRPr="00620694">
        <w:rPr>
          <w:sz w:val="28"/>
          <w:szCs w:val="28"/>
          <w:lang w:val="uk-UA"/>
        </w:rPr>
        <w:t xml:space="preserve"> </w:t>
      </w:r>
      <w:r w:rsidR="007873EA" w:rsidRPr="00620694">
        <w:rPr>
          <w:sz w:val="28"/>
          <w:szCs w:val="28"/>
          <w:lang w:val="uk-UA"/>
        </w:rPr>
        <w:t>д</w:t>
      </w:r>
      <w:r w:rsidR="00122390" w:rsidRPr="00620694">
        <w:rPr>
          <w:sz w:val="28"/>
          <w:szCs w:val="28"/>
          <w:lang w:val="uk-UA"/>
        </w:rPr>
        <w:t>о</w:t>
      </w:r>
      <w:r w:rsidR="00FB5D01" w:rsidRPr="00620694">
        <w:rPr>
          <w:sz w:val="28"/>
          <w:szCs w:val="28"/>
          <w:lang w:val="uk-UA"/>
        </w:rPr>
        <w:t xml:space="preserve"> </w:t>
      </w:r>
      <w:r w:rsidR="000C213F" w:rsidRPr="00620694">
        <w:rPr>
          <w:sz w:val="28"/>
          <w:szCs w:val="28"/>
          <w:lang w:val="uk-UA"/>
        </w:rPr>
        <w:t>09</w:t>
      </w:r>
      <w:r w:rsidR="00EE0175" w:rsidRPr="00620694">
        <w:rPr>
          <w:sz w:val="28"/>
          <w:szCs w:val="28"/>
          <w:lang w:val="uk-UA"/>
        </w:rPr>
        <w:t>.</w:t>
      </w:r>
      <w:r w:rsidR="007873EA" w:rsidRPr="00620694">
        <w:rPr>
          <w:sz w:val="28"/>
          <w:szCs w:val="28"/>
          <w:lang w:val="uk-UA"/>
        </w:rPr>
        <w:t>0</w:t>
      </w:r>
      <w:r w:rsidR="000C213F" w:rsidRPr="00620694">
        <w:rPr>
          <w:sz w:val="28"/>
          <w:szCs w:val="28"/>
          <w:lang w:val="uk-UA"/>
        </w:rPr>
        <w:t>9</w:t>
      </w:r>
      <w:r w:rsidR="00EE0175" w:rsidRPr="00620694">
        <w:rPr>
          <w:sz w:val="28"/>
          <w:szCs w:val="28"/>
          <w:lang w:val="uk-UA"/>
        </w:rPr>
        <w:t>.20</w:t>
      </w:r>
      <w:r w:rsidR="00707046" w:rsidRPr="00620694">
        <w:rPr>
          <w:sz w:val="28"/>
          <w:szCs w:val="28"/>
          <w:lang w:val="uk-UA"/>
        </w:rPr>
        <w:t>20</w:t>
      </w:r>
      <w:r w:rsidR="00BD50C0" w:rsidRPr="00620694">
        <w:rPr>
          <w:sz w:val="28"/>
          <w:szCs w:val="28"/>
          <w:lang w:val="uk-UA"/>
        </w:rPr>
        <w:t>.</w:t>
      </w:r>
      <w:r w:rsidR="00E53480" w:rsidRPr="00620694">
        <w:rPr>
          <w:sz w:val="28"/>
          <w:szCs w:val="28"/>
          <w:lang w:val="uk-UA"/>
        </w:rPr>
        <w:t xml:space="preserve"> </w:t>
      </w:r>
    </w:p>
    <w:p w:rsidR="00AA1BFC" w:rsidRPr="00620694" w:rsidRDefault="00E53480" w:rsidP="00E53480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sz w:val="28"/>
          <w:szCs w:val="28"/>
          <w:lang w:val="uk-UA"/>
        </w:rPr>
        <w:t xml:space="preserve">У обговоренні взяли участь Науковий комітет Національної ради України з питань розвитку науки і технологій, Національна академія наук України, Національна академія педагогічних наук України, Інститут інформаційних технологій і засобів навчання Національної академії педагогічних наук України, громадська організація «Науково-дослідний інститут економічного розвитку», Фонд освітніх ініціатив, </w:t>
      </w:r>
      <w:r w:rsidR="005446A2" w:rsidRPr="00620694">
        <w:rPr>
          <w:sz w:val="28"/>
          <w:szCs w:val="28"/>
          <w:lang w:val="uk-UA"/>
        </w:rPr>
        <w:t xml:space="preserve">Дніпровський національний університет імені Олеся Гончара, </w:t>
      </w:r>
      <w:r w:rsidRPr="00620694">
        <w:rPr>
          <w:sz w:val="28"/>
          <w:szCs w:val="28"/>
          <w:lang w:val="uk-UA"/>
        </w:rPr>
        <w:t>Глухівський національний педагогічний університет імені Олександра Довженка, Навчально-методичний центр професійно-технічної освіти у Дніпропетровській області</w:t>
      </w:r>
      <w:r w:rsidR="0050564E">
        <w:rPr>
          <w:sz w:val="28"/>
          <w:szCs w:val="28"/>
          <w:lang w:val="uk-UA"/>
        </w:rPr>
        <w:t>. Два відгуки надійшло від громадян.</w:t>
      </w:r>
    </w:p>
    <w:p w:rsidR="00E53480" w:rsidRDefault="00E53480" w:rsidP="00E53480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sz w:val="28"/>
          <w:szCs w:val="28"/>
          <w:lang w:val="uk-UA"/>
        </w:rPr>
        <w:t xml:space="preserve"> </w:t>
      </w:r>
    </w:p>
    <w:p w:rsidR="00C45FA8" w:rsidRPr="00620694" w:rsidRDefault="00C45FA8" w:rsidP="00E53480">
      <w:pPr>
        <w:ind w:firstLine="709"/>
        <w:jc w:val="both"/>
        <w:rPr>
          <w:sz w:val="28"/>
          <w:szCs w:val="28"/>
          <w:lang w:val="uk-UA"/>
        </w:rPr>
      </w:pPr>
    </w:p>
    <w:p w:rsidR="00B35FE4" w:rsidRDefault="003A2A9E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F02CB0">
        <w:rPr>
          <w:b/>
          <w:sz w:val="28"/>
          <w:szCs w:val="28"/>
          <w:lang w:val="uk-UA"/>
        </w:rPr>
        <w:t>4</w:t>
      </w:r>
      <w:r w:rsidRPr="00620694">
        <w:rPr>
          <w:sz w:val="28"/>
          <w:szCs w:val="28"/>
          <w:lang w:val="uk-UA"/>
        </w:rPr>
        <w:t>. </w:t>
      </w:r>
      <w:r w:rsidR="00122390" w:rsidRPr="00620694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620694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620694">
        <w:rPr>
          <w:b/>
          <w:sz w:val="28"/>
          <w:szCs w:val="28"/>
          <w:lang w:val="uk-UA"/>
        </w:rPr>
        <w:t xml:space="preserve"> </w:t>
      </w:r>
      <w:proofErr w:type="spellStart"/>
      <w:r w:rsidR="00926D29" w:rsidRPr="00620694">
        <w:rPr>
          <w:b/>
          <w:sz w:val="28"/>
          <w:szCs w:val="28"/>
          <w:lang w:val="uk-UA"/>
        </w:rPr>
        <w:t>про</w:t>
      </w:r>
      <w:r w:rsidR="00707046" w:rsidRPr="00620694">
        <w:rPr>
          <w:b/>
          <w:sz w:val="28"/>
          <w:szCs w:val="28"/>
          <w:lang w:val="uk-UA"/>
        </w:rPr>
        <w:t>є</w:t>
      </w:r>
      <w:r w:rsidR="00926D29" w:rsidRPr="00620694">
        <w:rPr>
          <w:b/>
          <w:sz w:val="28"/>
          <w:szCs w:val="28"/>
          <w:lang w:val="uk-UA"/>
        </w:rPr>
        <w:t>кту</w:t>
      </w:r>
      <w:proofErr w:type="spellEnd"/>
      <w:r w:rsidR="002F214C" w:rsidRPr="00620694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620694">
        <w:rPr>
          <w:b/>
          <w:sz w:val="28"/>
          <w:szCs w:val="28"/>
          <w:lang w:val="uk-UA"/>
        </w:rPr>
        <w:t>акта</w:t>
      </w:r>
      <w:proofErr w:type="spellEnd"/>
      <w:r w:rsidR="002F214C" w:rsidRPr="00620694">
        <w:rPr>
          <w:sz w:val="28"/>
          <w:szCs w:val="28"/>
          <w:lang w:val="uk-UA"/>
        </w:rPr>
        <w:t xml:space="preserve"> </w:t>
      </w:r>
    </w:p>
    <w:p w:rsidR="00620694" w:rsidRDefault="005247DF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Міністе</w:t>
      </w:r>
      <w:r w:rsidR="00F52582">
        <w:rPr>
          <w:sz w:val="28"/>
          <w:szCs w:val="28"/>
          <w:lang w:val="uk-UA"/>
        </w:rPr>
        <w:t xml:space="preserve">рства освіти і науки </w:t>
      </w:r>
      <w:r w:rsidR="00840BAA">
        <w:rPr>
          <w:sz w:val="28"/>
          <w:szCs w:val="28"/>
          <w:lang w:val="uk-UA"/>
        </w:rPr>
        <w:t xml:space="preserve">України </w:t>
      </w:r>
      <w:r w:rsidR="00F52582">
        <w:rPr>
          <w:sz w:val="28"/>
          <w:szCs w:val="28"/>
          <w:lang w:val="uk-UA"/>
        </w:rPr>
        <w:t>надійшло 42</w:t>
      </w:r>
      <w:r>
        <w:rPr>
          <w:sz w:val="28"/>
          <w:szCs w:val="28"/>
          <w:lang w:val="uk-UA"/>
        </w:rPr>
        <w:t xml:space="preserve"> пропозиції до Плану. З </w:t>
      </w:r>
      <w:r w:rsidR="0050564E">
        <w:rPr>
          <w:sz w:val="28"/>
          <w:szCs w:val="28"/>
          <w:lang w:val="uk-UA"/>
        </w:rPr>
        <w:t>них</w:t>
      </w:r>
      <w:r>
        <w:rPr>
          <w:sz w:val="28"/>
          <w:szCs w:val="28"/>
          <w:lang w:val="uk-UA"/>
        </w:rPr>
        <w:t xml:space="preserve">  </w:t>
      </w:r>
      <w:r w:rsidR="00F52582">
        <w:rPr>
          <w:sz w:val="28"/>
          <w:szCs w:val="28"/>
          <w:lang w:val="uk-UA"/>
        </w:rPr>
        <w:t>11</w:t>
      </w:r>
      <w:r w:rsidR="0050564E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враховано,  </w:t>
      </w:r>
      <w:r w:rsidR="00F52582">
        <w:rPr>
          <w:sz w:val="28"/>
          <w:szCs w:val="28"/>
          <w:lang w:val="uk-UA"/>
        </w:rPr>
        <w:t xml:space="preserve">8 </w:t>
      </w:r>
      <w:r w:rsidR="0050564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враховано частково, </w:t>
      </w:r>
      <w:r w:rsidR="00F52582">
        <w:rPr>
          <w:sz w:val="28"/>
          <w:szCs w:val="28"/>
          <w:lang w:val="uk-UA"/>
        </w:rPr>
        <w:t>23</w:t>
      </w:r>
      <w:r w:rsidR="0050564E">
        <w:rPr>
          <w:sz w:val="28"/>
          <w:szCs w:val="28"/>
          <w:lang w:val="uk-UA"/>
        </w:rPr>
        <w:t xml:space="preserve"> –</w:t>
      </w:r>
      <w:r w:rsidR="00F525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 враховано. </w:t>
      </w:r>
      <w:r w:rsidR="00554EF9">
        <w:rPr>
          <w:sz w:val="28"/>
          <w:szCs w:val="28"/>
          <w:lang w:val="uk-UA"/>
        </w:rPr>
        <w:t xml:space="preserve">Інформація про пропозиції наведена у </w:t>
      </w:r>
      <w:r w:rsidR="00C45FA8">
        <w:rPr>
          <w:sz w:val="28"/>
          <w:szCs w:val="28"/>
          <w:lang w:val="uk-UA"/>
        </w:rPr>
        <w:t>додатку 1.</w:t>
      </w:r>
    </w:p>
    <w:p w:rsidR="00C45FA8" w:rsidRDefault="00C45FA8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C45FA8" w:rsidRDefault="00C45FA8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C45FA8" w:rsidRPr="001D2705" w:rsidRDefault="00C45FA8" w:rsidP="00C45FA8">
      <w:pPr>
        <w:ind w:firstLine="709"/>
        <w:jc w:val="both"/>
        <w:rPr>
          <w:b/>
          <w:sz w:val="28"/>
          <w:szCs w:val="28"/>
          <w:lang w:val="uk-UA"/>
        </w:rPr>
      </w:pPr>
      <w:r w:rsidRPr="001D2705">
        <w:rPr>
          <w:b/>
          <w:sz w:val="28"/>
          <w:szCs w:val="28"/>
          <w:lang w:val="uk-UA"/>
        </w:rPr>
        <w:lastRenderedPageBreak/>
        <w:t>5. Інформація про рішення, прийняті за результатами обговорення:</w:t>
      </w:r>
    </w:p>
    <w:p w:rsidR="00C45FA8" w:rsidRDefault="00C45FA8" w:rsidP="00C45FA8">
      <w:pPr>
        <w:ind w:left="360" w:firstLine="34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доопрацьовується з урахуванням пропозицій, надісланих під час громадського обговорення.</w:t>
      </w:r>
    </w:p>
    <w:p w:rsidR="00C45FA8" w:rsidRDefault="00C45FA8" w:rsidP="00C45FA8">
      <w:pPr>
        <w:ind w:left="360" w:firstLine="348"/>
        <w:jc w:val="both"/>
        <w:rPr>
          <w:sz w:val="28"/>
          <w:szCs w:val="28"/>
          <w:lang w:val="uk-UA"/>
        </w:rPr>
      </w:pPr>
    </w:p>
    <w:p w:rsidR="0050564E" w:rsidRDefault="00C45FA8" w:rsidP="00C45F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Т. в. о. генерального д</w:t>
      </w:r>
      <w:r w:rsidRPr="000C1F76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Pr="000C1F76">
        <w:rPr>
          <w:b/>
          <w:sz w:val="28"/>
          <w:szCs w:val="28"/>
          <w:lang w:val="uk-UA"/>
        </w:rPr>
        <w:t xml:space="preserve"> </w:t>
      </w:r>
    </w:p>
    <w:p w:rsidR="00C45FA8" w:rsidRPr="000C1F76" w:rsidRDefault="00C45FA8" w:rsidP="00C45F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директорату</w:t>
      </w:r>
      <w:r w:rsidRPr="000C1F76">
        <w:rPr>
          <w:b/>
          <w:sz w:val="28"/>
          <w:szCs w:val="28"/>
          <w:lang w:val="uk-UA"/>
        </w:rPr>
        <w:t xml:space="preserve"> вищої освіти </w:t>
      </w:r>
      <w:r>
        <w:rPr>
          <w:b/>
          <w:sz w:val="28"/>
          <w:szCs w:val="28"/>
          <w:lang w:val="uk-UA"/>
        </w:rPr>
        <w:t>і освіти дорослих</w:t>
      </w:r>
      <w:r w:rsidRPr="000C1F76">
        <w:rPr>
          <w:b/>
          <w:sz w:val="28"/>
          <w:szCs w:val="28"/>
          <w:lang w:val="uk-UA"/>
        </w:rPr>
        <w:t xml:space="preserve"> </w:t>
      </w:r>
    </w:p>
    <w:p w:rsidR="00C45FA8" w:rsidRPr="000C1F76" w:rsidRDefault="00C45FA8" w:rsidP="00C45FA8">
      <w:pPr>
        <w:jc w:val="both"/>
        <w:rPr>
          <w:b/>
          <w:sz w:val="28"/>
          <w:szCs w:val="28"/>
          <w:lang w:val="uk-UA"/>
        </w:rPr>
      </w:pPr>
      <w:r w:rsidRPr="000C1F76">
        <w:rPr>
          <w:b/>
          <w:sz w:val="28"/>
          <w:szCs w:val="28"/>
          <w:lang w:val="uk-UA"/>
        </w:rPr>
        <w:t xml:space="preserve">Міністерства освіти і науки України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0C1F76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гор БАЛУБА</w:t>
      </w:r>
    </w:p>
    <w:p w:rsidR="00C45FA8" w:rsidRDefault="00C45FA8" w:rsidP="00C45FA8">
      <w:pPr>
        <w:jc w:val="both"/>
        <w:rPr>
          <w:sz w:val="28"/>
          <w:szCs w:val="28"/>
          <w:lang w:val="uk-UA"/>
        </w:rPr>
      </w:pPr>
    </w:p>
    <w:p w:rsidR="00C45FA8" w:rsidRDefault="00C45FA8" w:rsidP="00C45FA8">
      <w:pPr>
        <w:spacing w:after="1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0564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вересня </w:t>
      </w:r>
      <w:r w:rsidRPr="000C1F7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0C1F76">
        <w:rPr>
          <w:sz w:val="28"/>
          <w:szCs w:val="28"/>
          <w:lang w:val="uk-UA"/>
        </w:rPr>
        <w:t xml:space="preserve"> р.</w:t>
      </w:r>
    </w:p>
    <w:p w:rsidR="00C45FA8" w:rsidRDefault="00C45FA8" w:rsidP="00C45FA8">
      <w:pPr>
        <w:jc w:val="both"/>
        <w:rPr>
          <w:sz w:val="20"/>
          <w:szCs w:val="20"/>
          <w:lang w:val="uk-UA"/>
        </w:rPr>
      </w:pPr>
    </w:p>
    <w:p w:rsidR="00C45FA8" w:rsidRDefault="00C45FA8" w:rsidP="00C45FA8">
      <w:pPr>
        <w:jc w:val="both"/>
        <w:rPr>
          <w:sz w:val="20"/>
          <w:szCs w:val="20"/>
          <w:lang w:val="uk-UA"/>
        </w:rPr>
      </w:pPr>
    </w:p>
    <w:p w:rsidR="00C45FA8" w:rsidRDefault="00C45FA8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5247DF" w:rsidRDefault="005247DF" w:rsidP="00C45FA8">
      <w:pPr>
        <w:jc w:val="both"/>
        <w:rPr>
          <w:sz w:val="20"/>
          <w:szCs w:val="20"/>
          <w:lang w:val="uk-UA"/>
        </w:rPr>
      </w:pPr>
    </w:p>
    <w:p w:rsidR="00C45FA8" w:rsidRDefault="00C45FA8" w:rsidP="00C45FA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Ольга Оношко</w:t>
      </w:r>
    </w:p>
    <w:p w:rsidR="00C45FA8" w:rsidRDefault="00C45FA8" w:rsidP="00C45FA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(044) 481-47-60</w:t>
      </w:r>
    </w:p>
    <w:p w:rsidR="00B026E7" w:rsidRDefault="00B026E7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026E7" w:rsidRDefault="00B026E7" w:rsidP="005247DF">
      <w:pPr>
        <w:widowControl w:val="0"/>
        <w:ind w:left="7080" w:firstLine="709"/>
        <w:jc w:val="both"/>
        <w:rPr>
          <w:sz w:val="28"/>
          <w:szCs w:val="28"/>
          <w:lang w:val="uk-UA"/>
        </w:rPr>
        <w:sectPr w:rsidR="00B026E7" w:rsidSect="00B026E7">
          <w:headerReference w:type="default" r:id="rId9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C45FA8" w:rsidRDefault="005247DF" w:rsidP="005247DF">
      <w:pPr>
        <w:widowControl w:val="0"/>
        <w:ind w:left="708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5247DF" w:rsidRPr="00620694" w:rsidRDefault="005247DF" w:rsidP="005247DF">
      <w:pPr>
        <w:widowControl w:val="0"/>
        <w:ind w:left="7080" w:firstLine="709"/>
        <w:jc w:val="both"/>
        <w:rPr>
          <w:sz w:val="28"/>
          <w:szCs w:val="28"/>
          <w:lang w:val="uk-UA"/>
        </w:rPr>
      </w:pPr>
    </w:p>
    <w:tbl>
      <w:tblPr>
        <w:tblStyle w:val="af"/>
        <w:tblpPr w:leftFromText="180" w:rightFromText="180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457"/>
        <w:gridCol w:w="2373"/>
        <w:gridCol w:w="4962"/>
        <w:gridCol w:w="3402"/>
        <w:gridCol w:w="2835"/>
      </w:tblGrid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</w:p>
        </w:tc>
        <w:tc>
          <w:tcPr>
            <w:tcW w:w="2373" w:type="dxa"/>
          </w:tcPr>
          <w:p w:rsidR="00620694" w:rsidRPr="00620694" w:rsidRDefault="00620694" w:rsidP="0080592F">
            <w:pPr>
              <w:rPr>
                <w:lang w:val="uk-UA"/>
              </w:rPr>
            </w:pPr>
            <w:proofErr w:type="spellStart"/>
            <w:r w:rsidRPr="00620694">
              <w:rPr>
                <w:lang w:val="uk-UA"/>
              </w:rPr>
              <w:t>Проєкт</w:t>
            </w:r>
            <w:proofErr w:type="spellEnd"/>
            <w:r w:rsidRPr="00620694">
              <w:rPr>
                <w:lang w:val="uk-UA"/>
              </w:rPr>
              <w:t xml:space="preserve"> </w:t>
            </w:r>
            <w:proofErr w:type="spellStart"/>
            <w:r w:rsidRPr="00620694">
              <w:rPr>
                <w:lang w:val="uk-UA"/>
              </w:rPr>
              <w:t>акта</w:t>
            </w:r>
            <w:proofErr w:type="spellEnd"/>
          </w:p>
        </w:tc>
        <w:tc>
          <w:tcPr>
            <w:tcW w:w="4962" w:type="dxa"/>
          </w:tcPr>
          <w:p w:rsidR="00620694" w:rsidRPr="00620694" w:rsidRDefault="00620694" w:rsidP="00C45FA8">
            <w:pPr>
              <w:rPr>
                <w:lang w:val="uk-UA"/>
              </w:rPr>
            </w:pPr>
            <w:r w:rsidRPr="00620694">
              <w:rPr>
                <w:lang w:val="uk-UA"/>
              </w:rPr>
              <w:t>Пропозиції</w:t>
            </w:r>
            <w:r w:rsidRPr="00620694">
              <w:rPr>
                <w:shd w:val="clear" w:color="auto" w:fill="FFFFFF"/>
                <w:lang w:val="uk-UA"/>
              </w:rPr>
              <w:t>, що надійшли під час публічного громадського обговорення, електронних консультацій з громадськістю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620694">
              <w:rPr>
                <w:lang w:val="uk-UA"/>
              </w:rPr>
              <w:t>Автор пропозиції</w:t>
            </w:r>
          </w:p>
        </w:tc>
        <w:tc>
          <w:tcPr>
            <w:tcW w:w="2835" w:type="dxa"/>
          </w:tcPr>
          <w:p w:rsidR="00620694" w:rsidRPr="00620694" w:rsidRDefault="00620694" w:rsidP="00C45FA8">
            <w:pPr>
              <w:rPr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 xml:space="preserve">Інформація про врахування пропозицій 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1</w:t>
            </w:r>
          </w:p>
        </w:tc>
        <w:tc>
          <w:tcPr>
            <w:tcW w:w="2373" w:type="dxa"/>
            <w:vMerge w:val="restart"/>
          </w:tcPr>
          <w:p w:rsidR="00AA1F30" w:rsidRPr="00620694" w:rsidRDefault="00AA1F30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uk-UA"/>
              </w:rPr>
            </w:pPr>
            <w:r w:rsidRPr="00620694">
              <w:rPr>
                <w:lang w:val="uk-UA"/>
              </w:rPr>
              <w:t xml:space="preserve">1.Забезпечити фінансування оснащення навчальних кабінетів та лабораторій, проведення дослідницької та практичної складової освітнього процесу в закладах позашкільної, загальної середньої, професійної (професійно-технічної), фахової </w:t>
            </w:r>
            <w:proofErr w:type="spellStart"/>
            <w:r w:rsidRPr="00620694">
              <w:rPr>
                <w:lang w:val="uk-UA"/>
              </w:rPr>
              <w:t>передвищої</w:t>
            </w:r>
            <w:proofErr w:type="spellEnd"/>
            <w:r w:rsidRPr="00620694">
              <w:rPr>
                <w:lang w:val="uk-UA"/>
              </w:rPr>
              <w:t xml:space="preserve"> та вищої освіти.</w:t>
            </w:r>
          </w:p>
          <w:p w:rsidR="00AA1F30" w:rsidRPr="00620694" w:rsidRDefault="00AA1F30" w:rsidP="0080592F">
            <w:pPr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 xml:space="preserve">Забезпечити фінансування оснащення навчальних кабінетів та лабораторій природничих наук та математики для забезпечення дослідницької та практичної складової освітнього процесу в закладах позашкільної, загальної середньої, професійної (професійно-технічної), фахової </w:t>
            </w:r>
            <w:proofErr w:type="spellStart"/>
            <w:r w:rsidRPr="00620694">
              <w:rPr>
                <w:lang w:val="uk-UA"/>
              </w:rPr>
              <w:t>передвищої</w:t>
            </w:r>
            <w:proofErr w:type="spellEnd"/>
            <w:r w:rsidRPr="00620694">
              <w:rPr>
                <w:lang w:val="uk-UA"/>
              </w:rPr>
              <w:t xml:space="preserve"> та вищої освіти</w:t>
            </w:r>
            <w:r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20694">
              <w:rPr>
                <w:lang w:val="uk-UA"/>
              </w:rPr>
              <w:t xml:space="preserve">Інститут </w:t>
            </w:r>
            <w:r w:rsidRPr="00F02CB0">
              <w:rPr>
                <w:sz w:val="22"/>
                <w:szCs w:val="22"/>
                <w:lang w:val="uk-UA"/>
              </w:rPr>
              <w:t>інформаційних</w:t>
            </w:r>
            <w:r w:rsidRPr="00620694">
              <w:rPr>
                <w:lang w:val="uk-UA"/>
              </w:rPr>
              <w:t xml:space="preserve"> технологій і засобів навчання Національної академії педагогічних наук України</w:t>
            </w:r>
          </w:p>
        </w:tc>
        <w:tc>
          <w:tcPr>
            <w:tcW w:w="2835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Враховано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2</w:t>
            </w:r>
          </w:p>
        </w:tc>
        <w:tc>
          <w:tcPr>
            <w:tcW w:w="2373" w:type="dxa"/>
            <w:vMerge/>
          </w:tcPr>
          <w:p w:rsidR="00AA1F30" w:rsidRPr="00620694" w:rsidRDefault="00AA1F30" w:rsidP="0080592F">
            <w:pPr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 xml:space="preserve">Забезпечити фінансування оснащення навчальних кабінетів і лабораторій з природничих наук, математики та інформатики, всебічну реалізацію дослідницького і практичного складників освітнього процесу в закладах загальної середньої, позашкільної, професійної (професійно-технічної, фахової </w:t>
            </w:r>
            <w:proofErr w:type="spellStart"/>
            <w:r w:rsidRPr="00620694">
              <w:rPr>
                <w:lang w:val="uk-UA"/>
              </w:rPr>
              <w:t>передвищої</w:t>
            </w:r>
            <w:proofErr w:type="spellEnd"/>
            <w:r w:rsidRPr="00620694">
              <w:rPr>
                <w:lang w:val="uk-UA"/>
              </w:rPr>
              <w:t xml:space="preserve"> та вищої освіти</w:t>
            </w:r>
            <w:r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Національна академія педагогічних наук України</w:t>
            </w:r>
          </w:p>
        </w:tc>
        <w:tc>
          <w:tcPr>
            <w:tcW w:w="2835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Враховано частково</w:t>
            </w:r>
          </w:p>
        </w:tc>
      </w:tr>
      <w:tr w:rsidR="00AA1F30" w:rsidRPr="00620694" w:rsidTr="00554EF9">
        <w:trPr>
          <w:trHeight w:val="1382"/>
        </w:trPr>
        <w:tc>
          <w:tcPr>
            <w:tcW w:w="457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3</w:t>
            </w:r>
          </w:p>
        </w:tc>
        <w:tc>
          <w:tcPr>
            <w:tcW w:w="2373" w:type="dxa"/>
            <w:vMerge/>
          </w:tcPr>
          <w:p w:rsidR="00AA1F30" w:rsidRPr="00620694" w:rsidRDefault="00AA1F30" w:rsidP="0080592F">
            <w:pPr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 xml:space="preserve">Забезпечити фінансування оснащення навчальних кабінетів, методичних кабінетів, лабораторій, проведення дослідницької та практичної складової освітнього процесу в закладах позашкільної, загальної середньої, професійної (професійно-технічної), фахової </w:t>
            </w:r>
            <w:proofErr w:type="spellStart"/>
            <w:r w:rsidRPr="00620694">
              <w:rPr>
                <w:shd w:val="clear" w:color="auto" w:fill="FFFFFF"/>
                <w:lang w:val="uk-UA"/>
              </w:rPr>
              <w:t>передвищої</w:t>
            </w:r>
            <w:proofErr w:type="spellEnd"/>
            <w:r w:rsidRPr="00620694">
              <w:rPr>
                <w:shd w:val="clear" w:color="auto" w:fill="FFFFFF"/>
                <w:lang w:val="uk-UA"/>
              </w:rPr>
              <w:t xml:space="preserve"> та вищої освіти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Враховано</w:t>
            </w:r>
          </w:p>
        </w:tc>
      </w:tr>
      <w:tr w:rsidR="00AA1F30" w:rsidRPr="00B026E7" w:rsidTr="00B026E7">
        <w:trPr>
          <w:trHeight w:val="70"/>
        </w:trPr>
        <w:tc>
          <w:tcPr>
            <w:tcW w:w="457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4</w:t>
            </w:r>
          </w:p>
        </w:tc>
        <w:tc>
          <w:tcPr>
            <w:tcW w:w="2373" w:type="dxa"/>
            <w:vMerge/>
          </w:tcPr>
          <w:p w:rsidR="00AA1F30" w:rsidRPr="00620694" w:rsidRDefault="00AA1F30" w:rsidP="0080592F">
            <w:pPr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80592F">
            <w:pPr>
              <w:rPr>
                <w:shd w:val="clear" w:color="auto" w:fill="FFFFFF"/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 xml:space="preserve">Слово «лабораторій» замітити на </w:t>
            </w:r>
            <w:r w:rsidRPr="00620694">
              <w:rPr>
                <w:bCs/>
                <w:lang w:val="uk-UA"/>
              </w:rPr>
              <w:t>«STEM-лабораторій».</w:t>
            </w:r>
          </w:p>
        </w:tc>
        <w:tc>
          <w:tcPr>
            <w:tcW w:w="3402" w:type="dxa"/>
          </w:tcPr>
          <w:p w:rsidR="00AA1F30" w:rsidRPr="00620694" w:rsidRDefault="00AA1F30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Фонд освітніх ініціатив</w:t>
            </w:r>
          </w:p>
        </w:tc>
        <w:tc>
          <w:tcPr>
            <w:tcW w:w="2835" w:type="dxa"/>
          </w:tcPr>
          <w:p w:rsidR="00AA1F30" w:rsidRPr="00620694" w:rsidRDefault="00AA1F30" w:rsidP="00B026E7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(затвердження плану </w:t>
            </w:r>
            <w:r>
              <w:rPr>
                <w:lang w:val="uk-UA"/>
              </w:rPr>
              <w:lastRenderedPageBreak/>
              <w:t xml:space="preserve">заходів щодо розвитку </w:t>
            </w:r>
            <w:r w:rsidRPr="00620694">
              <w:rPr>
                <w:bCs/>
                <w:lang w:val="uk-UA"/>
              </w:rPr>
              <w:t xml:space="preserve"> STEM</w:t>
            </w:r>
            <w:r>
              <w:rPr>
                <w:bCs/>
                <w:lang w:val="uk-UA"/>
              </w:rPr>
              <w:t>-освіти передбачене  розпорядженням КМУ № 960-р від 05.08.2020)</w:t>
            </w:r>
          </w:p>
        </w:tc>
      </w:tr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lastRenderedPageBreak/>
              <w:t>5</w:t>
            </w:r>
          </w:p>
        </w:tc>
        <w:tc>
          <w:tcPr>
            <w:tcW w:w="2373" w:type="dxa"/>
            <w:shd w:val="clear" w:color="auto" w:fill="auto"/>
          </w:tcPr>
          <w:p w:rsidR="00620694" w:rsidRPr="00620694" w:rsidRDefault="00620694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green"/>
                <w:lang w:val="uk-UA"/>
              </w:rPr>
            </w:pPr>
            <w:r w:rsidRPr="00620694">
              <w:rPr>
                <w:lang w:val="uk-UA"/>
              </w:rPr>
              <w:t>2.Підготувати пропозиції щодо внесення змін до Податкового кодексу щодо звільнення від сплати єдиного соціального внеску на загальнообов’язкове державне соціальне страхування здобувачів освіти, які зараховані для виконання науково-дослідницьких робіт у закладах вищої освіти та наукових установах.</w:t>
            </w:r>
          </w:p>
        </w:tc>
        <w:tc>
          <w:tcPr>
            <w:tcW w:w="4962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Виключити другий пункт Плану, ос</w:t>
            </w:r>
            <w:r w:rsidRPr="00620694">
              <w:rPr>
                <w:shd w:val="clear" w:color="auto" w:fill="FFFFFF"/>
                <w:lang w:val="uk-UA"/>
              </w:rPr>
              <w:t>кільки через реалізацію вказаної пропозиції можуть бути порушені соціальні права та інтереси здобувачів освіти.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620694" w:rsidRPr="00620694" w:rsidRDefault="00C45FA8" w:rsidP="0080592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620694" w:rsidRPr="00620694">
              <w:rPr>
                <w:lang w:val="uk-UA"/>
              </w:rPr>
              <w:t>раховано</w:t>
            </w:r>
          </w:p>
        </w:tc>
      </w:tr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6</w:t>
            </w:r>
          </w:p>
        </w:tc>
        <w:tc>
          <w:tcPr>
            <w:tcW w:w="2373" w:type="dxa"/>
            <w:vMerge w:val="restart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 xml:space="preserve">3.Підготувати пропозиції щодо забезпечення виплати академічної стипендії 60 % студентів природничих та математичних спеціальностей, які </w:t>
            </w:r>
            <w:r w:rsidRPr="00620694">
              <w:rPr>
                <w:lang w:val="uk-UA"/>
              </w:rPr>
              <w:lastRenderedPageBreak/>
              <w:t>успішно складають сесію, та збільшити її розмір на 75% порівняно з розміром мінімальної ординарної академічної стипендії.</w:t>
            </w:r>
          </w:p>
        </w:tc>
        <w:tc>
          <w:tcPr>
            <w:tcW w:w="4962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lastRenderedPageBreak/>
              <w:t>Підвищити відсоток студентів природничих та математичних спеціальностей, які можуть отримувати стипендію</w:t>
            </w:r>
            <w:r w:rsidR="005D13FA"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620694" w:rsidRPr="00620694" w:rsidRDefault="0080592F" w:rsidP="000C1218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620694" w:rsidRPr="00620694">
              <w:rPr>
                <w:lang w:val="uk-UA"/>
              </w:rPr>
              <w:t>раховано</w:t>
            </w:r>
            <w:r w:rsidR="00E05BB8">
              <w:rPr>
                <w:lang w:val="uk-UA"/>
              </w:rPr>
              <w:t xml:space="preserve"> </w:t>
            </w:r>
          </w:p>
        </w:tc>
      </w:tr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7</w:t>
            </w:r>
          </w:p>
        </w:tc>
        <w:tc>
          <w:tcPr>
            <w:tcW w:w="2373" w:type="dxa"/>
            <w:vMerge/>
          </w:tcPr>
          <w:p w:rsidR="00620694" w:rsidRPr="00620694" w:rsidRDefault="00620694" w:rsidP="0080592F">
            <w:pPr>
              <w:rPr>
                <w:lang w:val="uk-UA"/>
              </w:rPr>
            </w:pPr>
          </w:p>
        </w:tc>
        <w:tc>
          <w:tcPr>
            <w:tcW w:w="4962" w:type="dxa"/>
          </w:tcPr>
          <w:p w:rsidR="00620694" w:rsidRPr="00620694" w:rsidRDefault="00620694" w:rsidP="005D13FA">
            <w:pPr>
              <w:rPr>
                <w:lang w:val="uk-UA"/>
              </w:rPr>
            </w:pPr>
            <w:r w:rsidRPr="00620694">
              <w:rPr>
                <w:lang w:val="uk-UA"/>
              </w:rPr>
              <w:t>Доповнити спеціальністю 014 Середня освіта за предметними спеціальностями 014 Середня освіта (Фізика), 014 Середня освіта (Математика), 014 Середня освіта (Біологія та здоров’я людини</w:t>
            </w:r>
            <w:r w:rsidR="005D13FA">
              <w:rPr>
                <w:lang w:val="uk-UA"/>
              </w:rPr>
              <w:t>).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>Глухівський національний педагогічний університет імені Олександра Довженка</w:t>
            </w:r>
          </w:p>
        </w:tc>
        <w:tc>
          <w:tcPr>
            <w:tcW w:w="2835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Враховано</w:t>
            </w:r>
          </w:p>
        </w:tc>
      </w:tr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8</w:t>
            </w:r>
          </w:p>
        </w:tc>
        <w:tc>
          <w:tcPr>
            <w:tcW w:w="2373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 xml:space="preserve">4.Передбачити щорічні виплати у сукупному розмірі не менше 20 прожиткових мінімумів при працевлаштуванні випускників закладів вищої освіти природничо-математичних спеціальностей, які </w:t>
            </w:r>
            <w:r w:rsidRPr="00620694">
              <w:rPr>
                <w:shd w:val="clear" w:color="auto" w:fill="FFFFFF"/>
                <w:lang w:val="uk-UA"/>
              </w:rPr>
              <w:t>навчались за державним замовленням у закладах вищої освіти,</w:t>
            </w:r>
            <w:r w:rsidRPr="00620694">
              <w:rPr>
                <w:lang w:val="uk-UA"/>
              </w:rPr>
              <w:t xml:space="preserve"> за умови відпрацювання 3-х років в закладах загальної середньої освіти, професійної (професійно-технічної) та </w:t>
            </w:r>
            <w:r w:rsidRPr="00620694">
              <w:rPr>
                <w:lang w:val="uk-UA"/>
              </w:rPr>
              <w:lastRenderedPageBreak/>
              <w:t xml:space="preserve">фахової </w:t>
            </w:r>
            <w:proofErr w:type="spellStart"/>
            <w:r w:rsidRPr="00620694">
              <w:rPr>
                <w:lang w:val="uk-UA"/>
              </w:rPr>
              <w:t>передвищої</w:t>
            </w:r>
            <w:proofErr w:type="spellEnd"/>
            <w:r w:rsidRPr="00620694">
              <w:rPr>
                <w:lang w:val="uk-UA"/>
              </w:rPr>
              <w:t xml:space="preserve"> освіти.</w:t>
            </w:r>
          </w:p>
        </w:tc>
        <w:tc>
          <w:tcPr>
            <w:tcW w:w="4962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lastRenderedPageBreak/>
              <w:t>Редакційно доопрацювати, оскільки із запропонованої редакції випливає, що такі виплати випускники можуть отримувати щорічно (багато</w:t>
            </w:r>
            <w:r w:rsidR="005D13FA">
              <w:rPr>
                <w:shd w:val="clear" w:color="auto" w:fill="FFFFFF"/>
                <w:lang w:val="uk-UA"/>
              </w:rPr>
              <w:t xml:space="preserve"> років).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Враховано</w:t>
            </w:r>
          </w:p>
        </w:tc>
      </w:tr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9</w:t>
            </w:r>
          </w:p>
        </w:tc>
        <w:tc>
          <w:tcPr>
            <w:tcW w:w="2373" w:type="dxa"/>
            <w:vMerge w:val="restart"/>
          </w:tcPr>
          <w:p w:rsidR="00620694" w:rsidRPr="00620694" w:rsidRDefault="00620694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20694">
              <w:rPr>
                <w:lang w:val="uk-UA"/>
              </w:rPr>
              <w:t xml:space="preserve">5.Забезпечувати функціонування </w:t>
            </w:r>
            <w:proofErr w:type="spellStart"/>
            <w:r w:rsidRPr="00620694">
              <w:rPr>
                <w:lang w:val="uk-UA"/>
              </w:rPr>
              <w:t>YouTube</w:t>
            </w:r>
            <w:proofErr w:type="spellEnd"/>
            <w:r w:rsidRPr="00620694">
              <w:rPr>
                <w:lang w:val="uk-UA"/>
              </w:rPr>
              <w:t xml:space="preserve"> каналу навчального призначення для учнів з популяризації природничих наук і математики. Заохочувати науковців НАН, викладачів ЗВО до проведення </w:t>
            </w:r>
            <w:proofErr w:type="spellStart"/>
            <w:r w:rsidRPr="00620694">
              <w:rPr>
                <w:lang w:val="uk-UA"/>
              </w:rPr>
              <w:t>відеотрансляцій</w:t>
            </w:r>
            <w:proofErr w:type="spellEnd"/>
            <w:r w:rsidRPr="00620694">
              <w:rPr>
                <w:lang w:val="uk-UA"/>
              </w:rPr>
              <w:t>. Залучати до наповнення каналу українських виробників навчального контенту.</w:t>
            </w:r>
          </w:p>
          <w:p w:rsidR="00620694" w:rsidRPr="00620694" w:rsidRDefault="00620694" w:rsidP="0080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620694" w:rsidRPr="00620694" w:rsidRDefault="00620694" w:rsidP="0080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620694">
              <w:rPr>
                <w:lang w:val="uk-UA"/>
              </w:rPr>
              <w:t>Розділити на три підпункти:</w:t>
            </w:r>
          </w:p>
          <w:p w:rsidR="00620694" w:rsidRPr="00620694" w:rsidRDefault="00620694" w:rsidP="0080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620694">
              <w:rPr>
                <w:lang w:val="uk-UA"/>
              </w:rPr>
              <w:t xml:space="preserve">5.1. Забезпечувати функціонування </w:t>
            </w:r>
            <w:proofErr w:type="spellStart"/>
            <w:r w:rsidRPr="00620694">
              <w:rPr>
                <w:lang w:val="uk-UA"/>
              </w:rPr>
              <w:t>відеоканалів</w:t>
            </w:r>
            <w:proofErr w:type="spellEnd"/>
            <w:r w:rsidRPr="00620694">
              <w:rPr>
                <w:lang w:val="uk-UA"/>
              </w:rPr>
              <w:t xml:space="preserve"> навчального призначення для учнів закладів загальної середньої та професійної (професійно-технічної) освіти з популяризації</w:t>
            </w:r>
            <w:r w:rsidR="005D13FA">
              <w:rPr>
                <w:lang w:val="uk-UA"/>
              </w:rPr>
              <w:t xml:space="preserve"> природничих наук та математики.</w:t>
            </w:r>
          </w:p>
          <w:p w:rsidR="001D2705" w:rsidRDefault="00620694" w:rsidP="001D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620694">
              <w:rPr>
                <w:lang w:val="uk-UA"/>
              </w:rPr>
              <w:t xml:space="preserve">5.2. Залучати наукових і науково-педагогічних працівників до створення/наповнення </w:t>
            </w:r>
            <w:proofErr w:type="spellStart"/>
            <w:r w:rsidRPr="00620694">
              <w:rPr>
                <w:lang w:val="uk-UA"/>
              </w:rPr>
              <w:t>відеоконтенту</w:t>
            </w:r>
            <w:proofErr w:type="spellEnd"/>
            <w:r w:rsidRPr="00620694">
              <w:rPr>
                <w:lang w:val="uk-UA"/>
              </w:rPr>
              <w:t xml:space="preserve"> навчального призначення в межах виконання наукових досліджень, які виконуються науковими установами/ЗВО відповідного профілю</w:t>
            </w:r>
            <w:r w:rsidR="005D13FA">
              <w:rPr>
                <w:lang w:val="uk-UA"/>
              </w:rPr>
              <w:t>.</w:t>
            </w:r>
            <w:r w:rsidRPr="00620694">
              <w:rPr>
                <w:lang w:val="uk-UA"/>
              </w:rPr>
              <w:t xml:space="preserve"> </w:t>
            </w:r>
          </w:p>
          <w:p w:rsidR="00620694" w:rsidRPr="00620694" w:rsidRDefault="00620694" w:rsidP="001D2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620694">
              <w:rPr>
                <w:lang w:val="uk-UA"/>
              </w:rPr>
              <w:t>5.3. Забезпечити фінансування й підтримку науково-освітніх інтернет-порталів, масових відкритих онлайн курсів в галузі математичних і природничих дисциплін; «інтерактивних» музеїв математики та природничих наук; документальних фільмів, тематичних телевізійних програм щодо популяризації природничо-математичної науки</w:t>
            </w:r>
            <w:r w:rsidR="005D13FA">
              <w:rPr>
                <w:lang w:val="uk-UA"/>
              </w:rPr>
              <w:t>.</w:t>
            </w:r>
            <w:r w:rsidRPr="00620694">
              <w:rPr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 xml:space="preserve">Інститут </w:t>
            </w:r>
            <w:r w:rsidRPr="00F02CB0">
              <w:rPr>
                <w:sz w:val="22"/>
                <w:szCs w:val="22"/>
                <w:lang w:val="uk-UA"/>
              </w:rPr>
              <w:t>інформаційних</w:t>
            </w:r>
            <w:r w:rsidRPr="00620694">
              <w:rPr>
                <w:lang w:val="uk-UA"/>
              </w:rPr>
              <w:t xml:space="preserve"> технологій і засобів навчання Національної академії педагогічних наук України</w:t>
            </w:r>
          </w:p>
        </w:tc>
        <w:tc>
          <w:tcPr>
            <w:tcW w:w="2835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 w:rsidR="00E05BB8">
              <w:rPr>
                <w:lang w:val="uk-UA"/>
              </w:rPr>
              <w:t xml:space="preserve"> (</w:t>
            </w:r>
            <w:r w:rsidR="0080592F">
              <w:rPr>
                <w:lang w:val="uk-UA"/>
              </w:rPr>
              <w:t>пропоновані правки не вносять змін до змісту пункту</w:t>
            </w:r>
            <w:r w:rsidR="00E05BB8">
              <w:rPr>
                <w:lang w:val="uk-UA"/>
              </w:rPr>
              <w:t>)</w:t>
            </w:r>
          </w:p>
        </w:tc>
      </w:tr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10</w:t>
            </w:r>
          </w:p>
        </w:tc>
        <w:tc>
          <w:tcPr>
            <w:tcW w:w="2373" w:type="dxa"/>
            <w:vMerge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</w:p>
        </w:tc>
        <w:tc>
          <w:tcPr>
            <w:tcW w:w="4962" w:type="dxa"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 xml:space="preserve">Забезпечити функціонування науково-популярного просвітницького </w:t>
            </w:r>
            <w:proofErr w:type="spellStart"/>
            <w:r w:rsidRPr="00620694">
              <w:rPr>
                <w:shd w:val="clear" w:color="auto" w:fill="FFFFFF"/>
                <w:lang w:val="uk-UA"/>
              </w:rPr>
              <w:t>You</w:t>
            </w:r>
            <w:proofErr w:type="spellEnd"/>
            <w:r w:rsidRPr="00620694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20694">
              <w:rPr>
                <w:shd w:val="clear" w:color="auto" w:fill="FFFFFF"/>
                <w:lang w:val="uk-UA"/>
              </w:rPr>
              <w:t>Tube</w:t>
            </w:r>
            <w:proofErr w:type="spellEnd"/>
            <w:r w:rsidRPr="00620694">
              <w:rPr>
                <w:shd w:val="clear" w:color="auto" w:fill="FFFFFF"/>
                <w:lang w:val="uk-UA"/>
              </w:rPr>
              <w:t xml:space="preserve"> каналу для учнів закладів загальної середньої і професійної (професійно-технічної) освіти з метою формування в них інтересу до природничих наук і математики. Заохочувати вчених НАН, НАПН, викладачів ЗВО до </w:t>
            </w:r>
            <w:r w:rsidRPr="00620694">
              <w:rPr>
                <w:shd w:val="clear" w:color="auto" w:fill="FFFFFF"/>
                <w:lang w:val="uk-UA"/>
              </w:rPr>
              <w:lastRenderedPageBreak/>
              <w:t>створення і проведення телевізійних програм, онлайн курсів тощо. Залучати до наповнення каналу українських виробників навчального контенту</w:t>
            </w:r>
            <w:r w:rsidR="005D13FA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lastRenderedPageBreak/>
              <w:t>Національна академія педагогічних наук України</w:t>
            </w:r>
          </w:p>
        </w:tc>
        <w:tc>
          <w:tcPr>
            <w:tcW w:w="2835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Враховано</w:t>
            </w:r>
          </w:p>
        </w:tc>
      </w:tr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11</w:t>
            </w:r>
          </w:p>
        </w:tc>
        <w:tc>
          <w:tcPr>
            <w:tcW w:w="2373" w:type="dxa"/>
          </w:tcPr>
          <w:p w:rsidR="00620694" w:rsidRPr="00620694" w:rsidRDefault="00620694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20694">
              <w:rPr>
                <w:lang w:val="uk-UA"/>
              </w:rPr>
              <w:t>6.Розробити концепцію та впровадження в навчальний процес електронних підручників та розробити українські електронні підручники з природничих наук та математики для студентів молодших курсів закладів вищої освіти педагогічних, природничих та технічних спеціальностей.</w:t>
            </w:r>
          </w:p>
        </w:tc>
        <w:tc>
          <w:tcPr>
            <w:tcW w:w="4962" w:type="dxa"/>
          </w:tcPr>
          <w:p w:rsidR="00620694" w:rsidRPr="00620694" w:rsidRDefault="00620694" w:rsidP="0080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620694">
              <w:rPr>
                <w:lang w:val="uk-UA"/>
              </w:rPr>
              <w:t>Розділити на три пункти:</w:t>
            </w:r>
          </w:p>
          <w:p w:rsidR="00620694" w:rsidRPr="00620694" w:rsidRDefault="00620694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20694">
              <w:rPr>
                <w:lang w:val="uk-UA"/>
              </w:rPr>
              <w:t>6.1. Розробити Концепцію створення електронних підручників з природничих наук та математики для студентів молодших курсів закладів вищої освіти педагогічних, природничих та технічних спеціальностей.</w:t>
            </w:r>
          </w:p>
          <w:p w:rsidR="00620694" w:rsidRPr="00620694" w:rsidRDefault="00620694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20694">
              <w:rPr>
                <w:lang w:val="uk-UA"/>
              </w:rPr>
              <w:t>6.2. Розробити електронні підручники з природничих наук та математики для студентів молодших курсів закладів вищої освіти педагогічних, природничих та технічних спеціальностей</w:t>
            </w:r>
          </w:p>
          <w:p w:rsidR="00620694" w:rsidRPr="00620694" w:rsidRDefault="00620694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20694">
              <w:rPr>
                <w:lang w:val="uk-UA"/>
              </w:rPr>
              <w:t>6.3. Розробити методичні рекомендації щодо впровадження в освітній процес електронних підручників з природничих наук та математики для студентів молодших курсів закладів вищої освіти педагогічних, природничих та технічних спеціальностей</w:t>
            </w:r>
            <w:r w:rsidR="005D13FA"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 xml:space="preserve">Інститут </w:t>
            </w:r>
            <w:r w:rsidRPr="00F02CB0">
              <w:rPr>
                <w:sz w:val="22"/>
                <w:szCs w:val="22"/>
                <w:lang w:val="uk-UA"/>
              </w:rPr>
              <w:t>інформаційних</w:t>
            </w:r>
            <w:r w:rsidRPr="00620694">
              <w:rPr>
                <w:lang w:val="uk-UA"/>
              </w:rPr>
              <w:t xml:space="preserve"> технологій і засобів навчання Національної академії педагогічних наук України</w:t>
            </w:r>
          </w:p>
        </w:tc>
        <w:tc>
          <w:tcPr>
            <w:tcW w:w="2835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Враховано частково</w:t>
            </w:r>
          </w:p>
        </w:tc>
      </w:tr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12</w:t>
            </w:r>
          </w:p>
        </w:tc>
        <w:tc>
          <w:tcPr>
            <w:tcW w:w="2373" w:type="dxa"/>
          </w:tcPr>
          <w:p w:rsidR="00620694" w:rsidRPr="00620694" w:rsidRDefault="00620694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20694">
              <w:rPr>
                <w:lang w:val="uk-UA"/>
              </w:rPr>
              <w:t>7.Забезпечити фінансування створення та функціонування  заочно-дистанційної школи (Онлайн академічна школа) з вивчення природничих наук та математики.</w:t>
            </w:r>
          </w:p>
        </w:tc>
        <w:tc>
          <w:tcPr>
            <w:tcW w:w="4962" w:type="dxa"/>
          </w:tcPr>
          <w:p w:rsidR="00620694" w:rsidRPr="00620694" w:rsidRDefault="00DF3FA1" w:rsidP="0080592F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620694" w:rsidRPr="00620694">
              <w:rPr>
                <w:lang w:val="uk-UA"/>
              </w:rPr>
              <w:t>ропозиці</w:t>
            </w:r>
            <w:r>
              <w:rPr>
                <w:lang w:val="uk-UA"/>
              </w:rPr>
              <w:t>й</w:t>
            </w:r>
            <w:r w:rsidR="00620694" w:rsidRPr="00620694">
              <w:rPr>
                <w:lang w:val="uk-UA"/>
              </w:rPr>
              <w:t xml:space="preserve"> та зауважен</w:t>
            </w:r>
            <w:r>
              <w:rPr>
                <w:lang w:val="uk-UA"/>
              </w:rPr>
              <w:t>ь до пункту не надходило</w:t>
            </w:r>
            <w:r w:rsidR="005D13FA"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</w:p>
        </w:tc>
        <w:tc>
          <w:tcPr>
            <w:tcW w:w="2835" w:type="dxa"/>
          </w:tcPr>
          <w:p w:rsidR="00620694" w:rsidRPr="00620694" w:rsidRDefault="00620694" w:rsidP="0080592F">
            <w:pPr>
              <w:rPr>
                <w:lang w:val="uk-UA"/>
              </w:rPr>
            </w:pPr>
          </w:p>
        </w:tc>
      </w:tr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lastRenderedPageBreak/>
              <w:t>13</w:t>
            </w:r>
          </w:p>
        </w:tc>
        <w:tc>
          <w:tcPr>
            <w:tcW w:w="2373" w:type="dxa"/>
            <w:vMerge w:val="restart"/>
          </w:tcPr>
          <w:p w:rsidR="00620694" w:rsidRPr="00620694" w:rsidRDefault="00620694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20694">
              <w:rPr>
                <w:lang w:val="uk-UA"/>
              </w:rPr>
              <w:t>8.Модернізувати систему підвищення кваліфікації науково-педагогічних та педагогічних працівників з природничих наук та математики щодо навчання інтерактивним методикам викладання,</w:t>
            </w:r>
            <w:r w:rsidR="00F02CB0">
              <w:rPr>
                <w:lang w:val="uk-UA"/>
              </w:rPr>
              <w:t xml:space="preserve"> оновленню контенту викладання.</w:t>
            </w:r>
          </w:p>
        </w:tc>
        <w:tc>
          <w:tcPr>
            <w:tcW w:w="4962" w:type="dxa"/>
          </w:tcPr>
          <w:p w:rsidR="00620694" w:rsidRPr="00620694" w:rsidRDefault="00620694" w:rsidP="00B0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20694">
              <w:rPr>
                <w:lang w:val="uk-UA"/>
              </w:rPr>
              <w:t xml:space="preserve">Модернізувати систему підвищення кваліфікації науково-педагогічних та педагогічних працівників з природничих наук та математики щодо навчання інтерактивним, проектним методикам викладання, оновленню контенту викладання та прикладного змісту в розрізі міжпредметних </w:t>
            </w:r>
            <w:proofErr w:type="spellStart"/>
            <w:r w:rsidRPr="00620694">
              <w:rPr>
                <w:lang w:val="uk-UA"/>
              </w:rPr>
              <w:t>зв’язків</w:t>
            </w:r>
            <w:proofErr w:type="spellEnd"/>
            <w:r w:rsidRPr="00620694">
              <w:rPr>
                <w:lang w:val="uk-UA"/>
              </w:rPr>
              <w:t xml:space="preserve">. 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  <w:r w:rsidRPr="00620694">
              <w:rPr>
                <w:bCs/>
                <w:lang w:val="uk-UA"/>
              </w:rPr>
              <w:t>Навчально-методичний центр професійно-технічної освіти у Дніпропетровській області</w:t>
            </w:r>
          </w:p>
        </w:tc>
        <w:tc>
          <w:tcPr>
            <w:tcW w:w="2835" w:type="dxa"/>
          </w:tcPr>
          <w:p w:rsidR="00620694" w:rsidRPr="00620694" w:rsidRDefault="00620694" w:rsidP="00E05BB8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 w:rsidR="00E05BB8">
              <w:rPr>
                <w:lang w:val="uk-UA"/>
              </w:rPr>
              <w:t xml:space="preserve"> (</w:t>
            </w:r>
            <w:r w:rsidR="0080592F">
              <w:rPr>
                <w:lang w:val="uk-UA"/>
              </w:rPr>
              <w:t>пропозиція звужує коло можливих заходів</w:t>
            </w:r>
            <w:r w:rsidR="00E05BB8">
              <w:rPr>
                <w:lang w:val="uk-UA"/>
              </w:rPr>
              <w:t>)</w:t>
            </w:r>
          </w:p>
        </w:tc>
      </w:tr>
      <w:tr w:rsidR="00620694" w:rsidRPr="00620694" w:rsidTr="00554EF9">
        <w:trPr>
          <w:trHeight w:val="944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14</w:t>
            </w:r>
          </w:p>
        </w:tc>
        <w:tc>
          <w:tcPr>
            <w:tcW w:w="2373" w:type="dxa"/>
            <w:vMerge/>
          </w:tcPr>
          <w:p w:rsidR="00620694" w:rsidRPr="00620694" w:rsidRDefault="00620694" w:rsidP="0080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620694" w:rsidRPr="00620694" w:rsidRDefault="00620694" w:rsidP="00B026E7">
            <w:pPr>
              <w:rPr>
                <w:lang w:val="uk-UA"/>
              </w:rPr>
            </w:pPr>
            <w:r w:rsidRPr="00620694">
              <w:rPr>
                <w:lang w:val="uk-UA"/>
              </w:rPr>
              <w:t xml:space="preserve">Модернізувати систему підвищення кваліфікації педагогічних і науково-педагогічних працівників з природничих наук і математики забезпечивши оволодіння ними інтерактивними методиками навчання, формування здатності ефективного використання цифрових технологій в освітньому процесі. 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>Національної академії педагогічних наук України</w:t>
            </w:r>
          </w:p>
        </w:tc>
        <w:tc>
          <w:tcPr>
            <w:tcW w:w="2835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Враховано</w:t>
            </w:r>
          </w:p>
        </w:tc>
      </w:tr>
      <w:tr w:rsidR="00620694" w:rsidRPr="00B026E7" w:rsidTr="00554EF9">
        <w:trPr>
          <w:trHeight w:val="557"/>
        </w:trPr>
        <w:tc>
          <w:tcPr>
            <w:tcW w:w="457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15</w:t>
            </w:r>
          </w:p>
        </w:tc>
        <w:tc>
          <w:tcPr>
            <w:tcW w:w="2373" w:type="dxa"/>
          </w:tcPr>
          <w:p w:rsidR="00620694" w:rsidRPr="00620694" w:rsidRDefault="00620694" w:rsidP="00805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620694" w:rsidRPr="00620694" w:rsidRDefault="00620694" w:rsidP="00B026E7">
            <w:pPr>
              <w:rPr>
                <w:lang w:val="uk-UA"/>
              </w:rPr>
            </w:pPr>
            <w:r w:rsidRPr="00620694">
              <w:rPr>
                <w:bCs/>
                <w:lang w:val="uk-UA"/>
              </w:rPr>
              <w:t xml:space="preserve">Забезпечити розвиток професійних </w:t>
            </w:r>
            <w:proofErr w:type="spellStart"/>
            <w:r w:rsidRPr="00620694">
              <w:rPr>
                <w:bCs/>
                <w:lang w:val="uk-UA"/>
              </w:rPr>
              <w:t>компетентностей</w:t>
            </w:r>
            <w:proofErr w:type="spellEnd"/>
            <w:r w:rsidRPr="00620694">
              <w:rPr>
                <w:bCs/>
                <w:lang w:val="uk-UA"/>
              </w:rPr>
              <w:t xml:space="preserve"> науково-педагогічних та педагогічних працівників за відповідними напрямами шляхом модернізації системи підвищення кваліфікації щодо впровадження природничо-математичної освіти (STEM-освіти), новітніх педагогічних підходів до викладання та оцінювання, інновацій у сфері освіти, практики міжпредметного</w:t>
            </w:r>
            <w:r w:rsidRPr="00620694">
              <w:rPr>
                <w:lang w:val="uk-UA"/>
              </w:rPr>
              <w:t xml:space="preserve"> навчання, методів та засобів навчання, що сприяють розвитку дослідницьких та винахідницьких </w:t>
            </w:r>
            <w:proofErr w:type="spellStart"/>
            <w:r w:rsidRPr="00620694">
              <w:rPr>
                <w:lang w:val="uk-UA"/>
              </w:rPr>
              <w:t>компетентностей</w:t>
            </w:r>
            <w:proofErr w:type="spellEnd"/>
            <w:r w:rsidRPr="00620694">
              <w:rPr>
                <w:lang w:val="uk-UA"/>
              </w:rPr>
              <w:t xml:space="preserve"> здобувачів освіти, використання технологій дистанційного навчання, навчання інтерактивним методикам викладання, оновлення контенту викладання»</w:t>
            </w:r>
            <w:r w:rsidR="005D13FA"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620694" w:rsidRPr="00620694" w:rsidRDefault="00620694" w:rsidP="0080592F">
            <w:pPr>
              <w:rPr>
                <w:lang w:val="uk-UA"/>
              </w:rPr>
            </w:pPr>
            <w:r w:rsidRPr="00620694">
              <w:rPr>
                <w:lang w:val="uk-UA"/>
              </w:rPr>
              <w:t>Фонд освітніх ініціатив</w:t>
            </w:r>
          </w:p>
        </w:tc>
        <w:tc>
          <w:tcPr>
            <w:tcW w:w="2835" w:type="dxa"/>
          </w:tcPr>
          <w:p w:rsidR="00620694" w:rsidRPr="00620694" w:rsidRDefault="00620694" w:rsidP="00B026E7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 w:rsidR="005247DF">
              <w:rPr>
                <w:lang w:val="uk-UA"/>
              </w:rPr>
              <w:t xml:space="preserve"> (</w:t>
            </w:r>
            <w:r w:rsidR="00AA1F30">
              <w:rPr>
                <w:lang w:val="uk-UA"/>
              </w:rPr>
              <w:t>з</w:t>
            </w:r>
            <w:r w:rsidR="005247DF">
              <w:rPr>
                <w:lang w:val="uk-UA"/>
              </w:rPr>
              <w:t xml:space="preserve">атвердження плану заходів щодо розвитку </w:t>
            </w:r>
            <w:r w:rsidR="005247DF" w:rsidRPr="00620694">
              <w:rPr>
                <w:bCs/>
                <w:lang w:val="uk-UA"/>
              </w:rPr>
              <w:t xml:space="preserve"> STEM</w:t>
            </w:r>
            <w:r w:rsidR="005247DF">
              <w:rPr>
                <w:bCs/>
                <w:lang w:val="uk-UA"/>
              </w:rPr>
              <w:t>-освіти передбачен</w:t>
            </w:r>
            <w:r w:rsidR="00AA1F30">
              <w:rPr>
                <w:bCs/>
                <w:lang w:val="uk-UA"/>
              </w:rPr>
              <w:t>е</w:t>
            </w:r>
            <w:r w:rsidR="005247DF">
              <w:rPr>
                <w:bCs/>
                <w:lang w:val="uk-UA"/>
              </w:rPr>
              <w:t xml:space="preserve">  розпорядженням КМУ № 960-р від 05.08.2020)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lastRenderedPageBreak/>
              <w:t>16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620694">
              <w:rPr>
                <w:lang w:val="uk-UA"/>
              </w:rPr>
              <w:t>9.</w:t>
            </w:r>
            <w:r w:rsidRPr="00620694">
              <w:rPr>
                <w:color w:val="000000"/>
                <w:lang w:val="uk-UA"/>
              </w:rPr>
              <w:t>Провести в 2021 році Всеукраїнський форум вчителів та викладачів природничих наук та математики</w:t>
            </w:r>
          </w:p>
        </w:tc>
        <w:tc>
          <w:tcPr>
            <w:tcW w:w="4962" w:type="dxa"/>
          </w:tcPr>
          <w:p w:rsidR="00AA1F30" w:rsidRPr="00620694" w:rsidRDefault="00AA1F30" w:rsidP="00AA1F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20694">
              <w:rPr>
                <w:lang w:val="uk-UA"/>
              </w:rPr>
              <w:t>ропозиці</w:t>
            </w:r>
            <w:r>
              <w:rPr>
                <w:lang w:val="uk-UA"/>
              </w:rPr>
              <w:t>й</w:t>
            </w:r>
            <w:r w:rsidRPr="00620694">
              <w:rPr>
                <w:lang w:val="uk-UA"/>
              </w:rPr>
              <w:t xml:space="preserve"> та зауважен</w:t>
            </w:r>
            <w:r>
              <w:rPr>
                <w:lang w:val="uk-UA"/>
              </w:rPr>
              <w:t>ь до пункту не надходило.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17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bCs/>
                <w:lang w:val="uk-UA"/>
              </w:rPr>
              <w:t>Передбачити запровадження грантової підтримки вчителів закладів загальної середньої та професійної (професійно-технічної) освіти, викладачів ЗВПО, що реалізовують додаткові освітні програми для талановитої молоді і вчених у галуз</w:t>
            </w:r>
            <w:r>
              <w:rPr>
                <w:bCs/>
                <w:lang w:val="uk-UA"/>
              </w:rPr>
              <w:t>і природничих наук і математики.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 xml:space="preserve">Інститут </w:t>
            </w:r>
            <w:r w:rsidRPr="00F02CB0">
              <w:rPr>
                <w:sz w:val="22"/>
                <w:szCs w:val="22"/>
                <w:lang w:val="uk-UA"/>
              </w:rPr>
              <w:t>інформаційних</w:t>
            </w:r>
            <w:r w:rsidRPr="00620694">
              <w:rPr>
                <w:lang w:val="uk-UA"/>
              </w:rPr>
              <w:t xml:space="preserve"> технологій і засобів навчання Національної академії педагогічних наук України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>
              <w:rPr>
                <w:lang w:val="uk-UA"/>
              </w:rPr>
              <w:t xml:space="preserve">Враховано частково (пункт 10) 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18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Додати заходи з державної підтримки вступників на педагогічні спеціальності, що забезпечують підготовку вчителів фізики, математики, біології. Зокрема збільшити розмір одноразової грошової допомоги, встановити фіксоване державне замовлення тощо</w:t>
            </w:r>
            <w:r>
              <w:rPr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 xml:space="preserve">Глухівський національний педагогічний університет імені Олександра Довженка 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>
              <w:rPr>
                <w:lang w:val="uk-UA"/>
              </w:rPr>
              <w:t>Враховано частково</w:t>
            </w:r>
          </w:p>
        </w:tc>
      </w:tr>
      <w:tr w:rsidR="00AA1F30" w:rsidRPr="00B026E7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19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Системне залучення провідних науковців НАН України та університетів, кращих шкільних вчителів STEM-дисциплін до участі у розробці та рецензуванні науково-популярної літератури, проведення всеукраїнських та місцеви</w:t>
            </w:r>
            <w:r>
              <w:rPr>
                <w:lang w:val="uk-UA"/>
              </w:rPr>
              <w:t>х заходів з популяризації науки.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>Науковий комітет Національної ради України з питань розвитку науки і технологій</w:t>
            </w:r>
          </w:p>
        </w:tc>
        <w:tc>
          <w:tcPr>
            <w:tcW w:w="2835" w:type="dxa"/>
          </w:tcPr>
          <w:p w:rsidR="00AA1F30" w:rsidRPr="00620694" w:rsidRDefault="00AA1F30" w:rsidP="00B026E7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(затвердження плану заходів щодо розвитку </w:t>
            </w:r>
            <w:r w:rsidRPr="00620694">
              <w:rPr>
                <w:bCs/>
                <w:lang w:val="uk-UA"/>
              </w:rPr>
              <w:t xml:space="preserve"> STEM</w:t>
            </w:r>
            <w:r>
              <w:rPr>
                <w:bCs/>
                <w:lang w:val="uk-UA"/>
              </w:rPr>
              <w:t>-освіти передбачене  розпорядженням КМУ № 960-р від 05.08.2020)</w:t>
            </w:r>
          </w:p>
        </w:tc>
      </w:tr>
      <w:tr w:rsidR="00AA1F30" w:rsidRPr="00B026E7" w:rsidTr="00554EF9">
        <w:trPr>
          <w:trHeight w:val="557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20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1D2705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міжвідомчого центру МОН та НАН України для розробки STEM - </w:t>
            </w:r>
            <w:proofErr w:type="spellStart"/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підручників, онлайн-курсів для підвищення кваліфікації вчителів та  онлайн-курсів шкільних STEM -дисциплін, формування діяльності STEM -центрів.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Науковий комітет Національної ради України з питань розвитку науки і технологій</w:t>
            </w:r>
          </w:p>
        </w:tc>
        <w:tc>
          <w:tcPr>
            <w:tcW w:w="2835" w:type="dxa"/>
          </w:tcPr>
          <w:p w:rsidR="00AA1F30" w:rsidRPr="00620694" w:rsidRDefault="00AA1F30" w:rsidP="00B026E7">
            <w:pPr>
              <w:rPr>
                <w:lang w:val="uk-UA"/>
              </w:rPr>
            </w:pPr>
            <w:r>
              <w:rPr>
                <w:lang w:val="uk-UA"/>
              </w:rPr>
              <w:t xml:space="preserve">Не враховано (затвердження плану заходів щодо розвитку </w:t>
            </w:r>
            <w:r w:rsidRPr="00620694">
              <w:rPr>
                <w:bCs/>
                <w:lang w:val="uk-UA"/>
              </w:rPr>
              <w:t xml:space="preserve"> STEM</w:t>
            </w:r>
            <w:r>
              <w:rPr>
                <w:bCs/>
                <w:lang w:val="uk-UA"/>
              </w:rPr>
              <w:t xml:space="preserve">-освіти передбачене  </w:t>
            </w:r>
            <w:r>
              <w:rPr>
                <w:bCs/>
                <w:lang w:val="uk-UA"/>
              </w:rPr>
              <w:lastRenderedPageBreak/>
              <w:t>розпорядженням КМУ № 960-р від 05.08.2020)</w:t>
            </w:r>
          </w:p>
        </w:tc>
      </w:tr>
      <w:tr w:rsidR="00AA1F30" w:rsidRPr="00B026E7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lastRenderedPageBreak/>
              <w:t>21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престижу STEM-дисциплін шляхом значного підняття заробітної плати вчителів природничих дисциплін та математики хоча б для профільних шкіл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A1F30" w:rsidRPr="00620694" w:rsidRDefault="00AA1F30" w:rsidP="00AA1F30">
            <w:pPr>
              <w:rPr>
                <w:lang w:val="uk-UA"/>
              </w:rPr>
            </w:pP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Науковий комітет Національної ради України з питань розвитку науки і технологій</w:t>
            </w:r>
          </w:p>
        </w:tc>
        <w:tc>
          <w:tcPr>
            <w:tcW w:w="2835" w:type="dxa"/>
          </w:tcPr>
          <w:p w:rsidR="00AA1F30" w:rsidRPr="00620694" w:rsidRDefault="00AA1F30" w:rsidP="00B026E7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(затвердження плану заходів щодо розвитку </w:t>
            </w:r>
            <w:r w:rsidRPr="00620694">
              <w:rPr>
                <w:bCs/>
                <w:lang w:val="uk-UA"/>
              </w:rPr>
              <w:t xml:space="preserve"> STEM</w:t>
            </w:r>
            <w:r>
              <w:rPr>
                <w:bCs/>
                <w:lang w:val="uk-UA"/>
              </w:rPr>
              <w:t>-освіти передбачене  розпорядженням КМУ № 960-р від 05.08.2020)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22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bCs/>
                <w:lang w:val="uk-UA"/>
              </w:rPr>
              <w:t xml:space="preserve">Підтримка видавництва та закупівлі для шкільних бібліотек якісної науково-популярної та наукової літератури, зйомки науково-популярних передач  та лекцій, організація </w:t>
            </w:r>
            <w:r w:rsidRPr="00620694">
              <w:rPr>
                <w:lang w:val="uk-UA"/>
              </w:rPr>
              <w:t>STEM</w:t>
            </w:r>
            <w:r w:rsidRPr="00620694">
              <w:rPr>
                <w:bCs/>
                <w:lang w:val="uk-UA"/>
              </w:rPr>
              <w:t xml:space="preserve"> -спрямованих літніх шкіл та таборів.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Науковий комітет Національної ради України з питань розвитку науки і технологій</w:t>
            </w:r>
          </w:p>
        </w:tc>
        <w:tc>
          <w:tcPr>
            <w:tcW w:w="2835" w:type="dxa"/>
          </w:tcPr>
          <w:p w:rsidR="00AA1F30" w:rsidRPr="00620694" w:rsidRDefault="00AA1F30" w:rsidP="00B026E7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(затвердження плану заходів щодо розвитку </w:t>
            </w:r>
            <w:r w:rsidRPr="00620694">
              <w:rPr>
                <w:bCs/>
                <w:lang w:val="uk-UA"/>
              </w:rPr>
              <w:t xml:space="preserve"> STEM</w:t>
            </w:r>
            <w:r>
              <w:rPr>
                <w:bCs/>
                <w:lang w:val="uk-UA"/>
              </w:rPr>
              <w:t>-освіти передбачене  розпорядженням КМУ № 960-р від 05.08.2020)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23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bCs/>
                <w:lang w:val="uk-UA"/>
              </w:rPr>
              <w:t>Фінансова підтримка регулярних всеукраїнських заходів з популяризації науки (дні науки, наукові пікніки тощо)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Науковий комітет Національної ради України з питань розвитку науки і технологій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(частково дублює інші пункти Плану)</w:t>
            </w:r>
          </w:p>
        </w:tc>
      </w:tr>
      <w:tr w:rsidR="00AA1F30" w:rsidRPr="00620694" w:rsidTr="00554EF9">
        <w:trPr>
          <w:trHeight w:val="557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24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Запровадження обов’язковості участі у заходах з популяризації науки для отримувачів фінансової підтримки на конкурсній основі з державного бюджету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науковій сфері (</w:t>
            </w:r>
            <w:r w:rsidRPr="006206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тому числі отримувачів грантів Національного фонду досліджень, переможців конкурсів МОН, НАН тощо)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>Науковий комітет Національної ради України з питань розвитку науки і технологій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(участь у заходах з популяризації науки не може бути критерієм оцінки якості заявки, що подається на відповідний конкурс)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25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Щорічне проведення конкурсу МОН на кращий проект з популяризації природничих наук та математики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AA1F30" w:rsidRPr="00620694" w:rsidRDefault="00AA1F30" w:rsidP="00AA1F3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>Науковий комітет Національної ради України з питань розвитку науки і технологій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>Враховано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lastRenderedPageBreak/>
              <w:t>26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E92449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Оголошення Національним фондом досліджень конкурсів грантової підтримки заходів з популяризації науки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>Науковий комітет Національної ради України з питань розвитку науки і технологій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>Враховано</w:t>
            </w:r>
          </w:p>
        </w:tc>
      </w:tr>
      <w:tr w:rsidR="00AA1F30" w:rsidRPr="00B026E7" w:rsidTr="00554EF9">
        <w:trPr>
          <w:trHeight w:val="699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27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Змінити назву на «План заходів щодо популяризації природничо-математичної освіти (STEM-освіти)»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shd w:val="clear" w:color="auto" w:fill="FFFFFF"/>
                <w:lang w:val="uk-UA"/>
              </w:rPr>
            </w:pPr>
            <w:r w:rsidRPr="00620694">
              <w:rPr>
                <w:lang w:val="uk-UA"/>
              </w:rPr>
              <w:t>Фонд освітніх ініціатив</w:t>
            </w:r>
          </w:p>
        </w:tc>
        <w:tc>
          <w:tcPr>
            <w:tcW w:w="2835" w:type="dxa"/>
          </w:tcPr>
          <w:p w:rsidR="00AA1F30" w:rsidRPr="00620694" w:rsidRDefault="00AA1F30" w:rsidP="00B026E7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(затвердження плану заходів щодо розвитку </w:t>
            </w:r>
            <w:r w:rsidRPr="00620694">
              <w:rPr>
                <w:bCs/>
                <w:lang w:val="uk-UA"/>
              </w:rPr>
              <w:t xml:space="preserve"> STEM</w:t>
            </w:r>
            <w:r>
              <w:rPr>
                <w:bCs/>
                <w:lang w:val="uk-UA"/>
              </w:rPr>
              <w:t>-освіти передбачене  розпорядженням КМУ № 960-р від 05.08.2020)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28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Розробити електронні посібники «Природничо-математичні науки в професії»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shd w:val="clear" w:color="auto" w:fill="FFFFFF"/>
                <w:lang w:val="uk-UA"/>
              </w:rPr>
            </w:pPr>
            <w:r w:rsidRPr="00620694">
              <w:rPr>
                <w:bCs/>
                <w:lang w:val="uk-UA"/>
              </w:rPr>
              <w:t>Навчально-методичний центр професійно-технічної освіти у Дніпропетровській області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>
              <w:rPr>
                <w:lang w:val="uk-UA"/>
              </w:rPr>
              <w:t>Враховано частково</w:t>
            </w:r>
          </w:p>
        </w:tc>
      </w:tr>
      <w:tr w:rsidR="00AA1F30" w:rsidRPr="00620694" w:rsidTr="00554EF9">
        <w:trPr>
          <w:trHeight w:val="558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29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Збільшити мінімальну кількість годин для вивчення математики в школі, адже цей предмет є не простим. Для того, щоб учень "полюбив" математику, йому потрібно навчитися розв’язувати завдання (те що, виходить- те приносить задоволення), а для цього потрібні практичні навички. А вивчити та "полюбити" математику за 3 год на тиждень неможливо!!!</w:t>
            </w:r>
            <w:r w:rsidRPr="00620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shd w:val="clear" w:color="auto" w:fill="FFFFFF"/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>Катерина [mailto:</w:t>
            </w:r>
          </w:p>
          <w:p w:rsidR="00AA1F30" w:rsidRPr="00620694" w:rsidRDefault="005027E8" w:rsidP="00AA1F30">
            <w:pPr>
              <w:rPr>
                <w:bCs/>
                <w:lang w:val="uk-UA"/>
              </w:rPr>
            </w:pPr>
            <w:hyperlink r:id="rId10" w:tgtFrame="_blank" w:history="1">
              <w:r w:rsidR="00AA1F30" w:rsidRPr="00620694">
                <w:rPr>
                  <w:rStyle w:val="a3"/>
                  <w:color w:val="auto"/>
                  <w:shd w:val="clear" w:color="auto" w:fill="FFFFFF"/>
                  <w:lang w:val="uk-UA"/>
                </w:rPr>
                <w:t>bazylchukki@i.ua</w:t>
              </w:r>
            </w:hyperlink>
            <w:r w:rsidR="00AA1F30" w:rsidRPr="00620694">
              <w:rPr>
                <w:shd w:val="clear" w:color="auto" w:fill="FFFFFF"/>
                <w:lang w:val="uk-UA"/>
              </w:rPr>
              <w:t>]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(передбачено в межах проведення Року математичної освіти в Україні у 2020-2021 </w:t>
            </w:r>
            <w:proofErr w:type="spellStart"/>
            <w:r>
              <w:rPr>
                <w:lang w:val="uk-UA"/>
              </w:rPr>
              <w:t>н.р</w:t>
            </w:r>
            <w:proofErr w:type="spellEnd"/>
            <w:r>
              <w:rPr>
                <w:lang w:val="uk-UA"/>
              </w:rPr>
              <w:t>. розпорядженням КМУ № 630-р від 25.06.2020)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30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AA1F30">
            <w:pPr>
              <w:shd w:val="clear" w:color="auto" w:fill="FFFFFF"/>
              <w:rPr>
                <w:bCs/>
                <w:lang w:val="uk-UA"/>
              </w:rPr>
            </w:pPr>
            <w:r w:rsidRPr="00620694">
              <w:rPr>
                <w:lang w:val="uk-UA"/>
              </w:rPr>
              <w:t>Учитель математики повинен отримувати більшу зарплатню, ніж решта вчител</w:t>
            </w:r>
            <w:r>
              <w:rPr>
                <w:lang w:val="uk-UA"/>
              </w:rPr>
              <w:t>ів, бо, відповідальність за рез</w:t>
            </w:r>
            <w:r w:rsidRPr="00620694">
              <w:rPr>
                <w:lang w:val="uk-UA"/>
              </w:rPr>
              <w:t xml:space="preserve">ультати його діяльності набагато вища ( навчити ВСІХ учнів математиці, при тому що за статистикою ЮНЕСКО тільки близько 3% населення  Землі здатна до її вивчення). Це буде найкращий </w:t>
            </w:r>
            <w:r>
              <w:rPr>
                <w:lang w:val="uk-UA"/>
              </w:rPr>
              <w:t>крок у популяризації математики.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shd w:val="clear" w:color="auto" w:fill="FFFFFF"/>
              <w:rPr>
                <w:shd w:val="clear" w:color="auto" w:fill="FFFFFF"/>
                <w:lang w:val="uk-UA"/>
              </w:rPr>
            </w:pPr>
            <w:proofErr w:type="spellStart"/>
            <w:r w:rsidRPr="00620694">
              <w:rPr>
                <w:shd w:val="clear" w:color="auto" w:fill="FFFFFF"/>
                <w:lang w:val="uk-UA"/>
              </w:rPr>
              <w:t>Lidiya</w:t>
            </w:r>
            <w:proofErr w:type="spellEnd"/>
            <w:r w:rsidRPr="00620694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20694">
              <w:rPr>
                <w:shd w:val="clear" w:color="auto" w:fill="FFFFFF"/>
                <w:lang w:val="uk-UA"/>
              </w:rPr>
              <w:t>Semenkova</w:t>
            </w:r>
            <w:proofErr w:type="spellEnd"/>
            <w:r w:rsidRPr="00620694">
              <w:rPr>
                <w:shd w:val="clear" w:color="auto" w:fill="FFFFFF"/>
                <w:lang w:val="uk-UA"/>
              </w:rPr>
              <w:t xml:space="preserve"> [mailto:</w:t>
            </w:r>
          </w:p>
          <w:p w:rsidR="00AA1F30" w:rsidRPr="00620694" w:rsidRDefault="005027E8" w:rsidP="00AA1F30">
            <w:pPr>
              <w:shd w:val="clear" w:color="auto" w:fill="FFFFFF"/>
              <w:rPr>
                <w:lang w:val="uk-UA"/>
              </w:rPr>
            </w:pPr>
            <w:r>
              <w:fldChar w:fldCharType="begin"/>
            </w:r>
            <w:r w:rsidRPr="009D3F25">
              <w:rPr>
                <w:lang w:val="en-US"/>
                <w:rPrChange w:id="1" w:author="Волик Іван Анатолійович" w:date="2020-09-16T13:36:00Z">
                  <w:rPr/>
                </w:rPrChange>
              </w:rPr>
              <w:instrText xml:space="preserve"> HYPERLINK "m</w:instrText>
            </w:r>
            <w:r w:rsidRPr="009D3F25">
              <w:rPr>
                <w:lang w:val="en-US"/>
                <w:rPrChange w:id="2" w:author="Волик Іван Анатолійович" w:date="2020-09-16T13:36:00Z">
                  <w:rPr/>
                </w:rPrChange>
              </w:rPr>
              <w:instrText xml:space="preserve">ailto:lidiyasemenkova72@gmail.com" </w:instrText>
            </w:r>
            <w:r>
              <w:fldChar w:fldCharType="separate"/>
            </w:r>
            <w:r w:rsidR="00AA1F30" w:rsidRPr="001D2705">
              <w:rPr>
                <w:rStyle w:val="a3"/>
                <w:color w:val="auto"/>
                <w:sz w:val="20"/>
                <w:szCs w:val="20"/>
                <w:shd w:val="clear" w:color="auto" w:fill="FFFFFF"/>
                <w:lang w:val="uk-UA"/>
              </w:rPr>
              <w:t>lidiyasemenkova72 @gmail.com</w:t>
            </w:r>
            <w:r>
              <w:rPr>
                <w:rStyle w:val="a3"/>
                <w:color w:val="auto"/>
                <w:sz w:val="20"/>
                <w:szCs w:val="20"/>
                <w:shd w:val="clear" w:color="auto" w:fill="FFFFFF"/>
                <w:lang w:val="uk-UA"/>
              </w:rPr>
              <w:fldChar w:fldCharType="end"/>
            </w:r>
            <w:r w:rsidR="00AA1F30" w:rsidRPr="00620694">
              <w:rPr>
                <w:shd w:val="clear" w:color="auto" w:fill="FFFFFF"/>
                <w:lang w:val="uk-UA"/>
              </w:rPr>
              <w:t>]</w:t>
            </w:r>
          </w:p>
          <w:p w:rsidR="00AA1F30" w:rsidRPr="00620694" w:rsidRDefault="00AA1F30" w:rsidP="00AA1F30">
            <w:pPr>
              <w:rPr>
                <w:bCs/>
                <w:lang w:val="uk-UA"/>
              </w:rPr>
            </w:pP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(заохочувальні виплати, в тому числі і вчителям математики, передбачено пунктом 3 Плану)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lastRenderedPageBreak/>
              <w:t>31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AA1F30">
            <w:pPr>
              <w:pStyle w:val="m-7631309215580921435gmail-msolistparagraph"/>
              <w:shd w:val="clear" w:color="auto" w:fill="FFFFFF"/>
              <w:spacing w:after="0" w:afterAutospacing="0"/>
              <w:jc w:val="both"/>
              <w:rPr>
                <w:lang w:eastAsia="ru-RU"/>
              </w:rPr>
            </w:pPr>
            <w:r w:rsidRPr="00620694">
              <w:rPr>
                <w:lang w:eastAsia="ru-RU"/>
              </w:rPr>
              <w:t>В</w:t>
            </w:r>
            <w:r>
              <w:rPr>
                <w:lang w:eastAsia="ru-RU"/>
              </w:rPr>
              <w:t>ідкриття Музею математики.</w:t>
            </w:r>
          </w:p>
          <w:p w:rsidR="00AA1F30" w:rsidRPr="00620694" w:rsidRDefault="00AA1F30" w:rsidP="00AA1F3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bCs/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AA1F30" w:rsidRPr="00F52582" w:rsidRDefault="00AA1F30" w:rsidP="00AA1F30">
            <w:pPr>
              <w:rPr>
                <w:lang w:val="uk-UA"/>
              </w:rPr>
            </w:pPr>
            <w:r w:rsidRPr="00F52582">
              <w:rPr>
                <w:lang w:val="uk-UA"/>
              </w:rPr>
              <w:t xml:space="preserve">Не враховано (відкриття Музею науки передбачено в межах проведення Року математичної освіти в Україні у 2020-2021 </w:t>
            </w:r>
            <w:proofErr w:type="spellStart"/>
            <w:r w:rsidRPr="00F52582">
              <w:rPr>
                <w:lang w:val="uk-UA"/>
              </w:rPr>
              <w:t>н.р</w:t>
            </w:r>
            <w:proofErr w:type="spellEnd"/>
            <w:r w:rsidRPr="00F52582">
              <w:rPr>
                <w:lang w:val="uk-UA"/>
              </w:rPr>
              <w:t>. розпорядженням КМУ № 630-р від 25.06.2020)</w:t>
            </w:r>
          </w:p>
        </w:tc>
      </w:tr>
      <w:tr w:rsidR="00AA1F30" w:rsidRPr="000C1218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32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m-7631309215580921435gmail-msolistparagraph"/>
              <w:shd w:val="clear" w:color="auto" w:fill="FFFFFF"/>
              <w:spacing w:after="0" w:afterAutospacing="0"/>
            </w:pPr>
            <w:r w:rsidRPr="00620694">
              <w:t>Організаці</w:t>
            </w:r>
            <w:r>
              <w:t>я</w:t>
            </w:r>
            <w:r w:rsidRPr="00620694">
              <w:t xml:space="preserve"> навчальних екскурсій (у тому числі у дистанційній формі) до музеїв природничого спрямування (із до</w:t>
            </w:r>
            <w:r>
              <w:t>триманням карантинних обмежень).</w:t>
            </w:r>
          </w:p>
          <w:p w:rsidR="00AA1F30" w:rsidRPr="00620694" w:rsidRDefault="00AA1F30" w:rsidP="00AA1F3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AA1F30" w:rsidRPr="00F52582" w:rsidRDefault="00AA1F30" w:rsidP="00AA1F30">
            <w:pPr>
              <w:rPr>
                <w:lang w:val="uk-UA"/>
              </w:rPr>
            </w:pPr>
            <w:r w:rsidRPr="00F52582">
              <w:rPr>
                <w:lang w:val="uk-UA"/>
              </w:rPr>
              <w:t xml:space="preserve">Не враховано (проводиться закладами відповідно до внутрішніх планів організації освітнього та виховного процесу та не потребує додаткової фіксації в Плані на рівні КМУ) </w:t>
            </w:r>
          </w:p>
        </w:tc>
      </w:tr>
      <w:tr w:rsidR="00AA1F30" w:rsidRPr="00620694" w:rsidTr="00554EF9">
        <w:trPr>
          <w:trHeight w:val="416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33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m-7631309215580921435gmail-msolistparagraph"/>
              <w:shd w:val="clear" w:color="auto" w:fill="FFFFFF"/>
              <w:spacing w:after="0" w:afterAutospacing="0"/>
            </w:pPr>
            <w:r w:rsidRPr="00620694">
              <w:t>Розширення участі здобувачів освіти у наукових конференціях з природничих наук, у Математичних олімпіадах тощо (у тому числі у оч</w:t>
            </w:r>
            <w:r>
              <w:t>ному та дистанційному форматах).</w:t>
            </w:r>
          </w:p>
          <w:p w:rsidR="00AA1F30" w:rsidRPr="00620694" w:rsidRDefault="00AA1F30" w:rsidP="00AA1F3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AA1F30" w:rsidRPr="00F52582" w:rsidRDefault="00AA1F30" w:rsidP="00AA1F30">
            <w:pPr>
              <w:rPr>
                <w:lang w:val="uk-UA"/>
              </w:rPr>
            </w:pPr>
            <w:r w:rsidRPr="00F52582">
              <w:rPr>
                <w:lang w:val="uk-UA"/>
              </w:rPr>
              <w:t>Не враховано (наукові конференції та олімпіади для здобувачів освіти проводяться за усталеною упродовж багатьох років процедурою та не обмежують участь  в таких заходах здобувачів освіти)</w:t>
            </w:r>
          </w:p>
        </w:tc>
      </w:tr>
      <w:tr w:rsidR="00AA1F30" w:rsidRPr="00620694" w:rsidTr="00554EF9">
        <w:trPr>
          <w:trHeight w:val="416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34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5D13FA" w:rsidRDefault="00AA1F30" w:rsidP="00B026E7">
            <w:pPr>
              <w:pStyle w:val="m-7631309215580921435gmail-msolistparagraph"/>
              <w:shd w:val="clear" w:color="auto" w:fill="FFFFFF"/>
              <w:spacing w:after="0" w:afterAutospacing="0"/>
            </w:pPr>
            <w:r w:rsidRPr="00620694">
              <w:t>Реалізаці</w:t>
            </w:r>
            <w:r>
              <w:t>я</w:t>
            </w:r>
            <w:r w:rsidRPr="00620694">
              <w:t xml:space="preserve"> права здобувачів освіти, наукових, науково-педагогічних та педагогічних працівників в межах ї</w:t>
            </w:r>
            <w:r>
              <w:t>хньої академічної мобільності.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AA1F30" w:rsidRPr="00554EF9" w:rsidRDefault="00AA1F30" w:rsidP="00AA1F30">
            <w:pPr>
              <w:rPr>
                <w:lang w:val="uk-UA"/>
              </w:rPr>
            </w:pPr>
            <w:r w:rsidRPr="00554EF9">
              <w:rPr>
                <w:lang w:val="uk-UA"/>
              </w:rPr>
              <w:t>Не враховано (реалізація права на академічну мобільність врегульована постановою КМУ № 576 від 12.08.2015)</w:t>
            </w:r>
          </w:p>
        </w:tc>
      </w:tr>
      <w:tr w:rsidR="00AA1F30" w:rsidRPr="009D3F25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lastRenderedPageBreak/>
              <w:t>35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m-7631309215580921435gmail-msolistparagraph"/>
              <w:shd w:val="clear" w:color="auto" w:fill="FFFFFF"/>
              <w:spacing w:after="0" w:afterAutospacing="0"/>
            </w:pPr>
            <w:r w:rsidRPr="00620694">
              <w:t>Наукове та методичне забезпечення підвищення якості викладання природничих наук та математики у закладах освіти різних типів (спільно  з Національною академією педагогічних наук України). 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AA1F30" w:rsidRPr="00554EF9" w:rsidRDefault="00AA1F30" w:rsidP="00AA1F30">
            <w:pPr>
              <w:rPr>
                <w:lang w:val="uk-UA"/>
              </w:rPr>
            </w:pPr>
            <w:r w:rsidRPr="00554EF9">
              <w:rPr>
                <w:lang w:val="uk-UA"/>
              </w:rPr>
              <w:t>Враховано редакційно як створення електронних підручників та організація заходів з підвищення кваліфікації педагогічних працівників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36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m-7631309215580921435gmail-msolistparagraph"/>
              <w:shd w:val="clear" w:color="auto" w:fill="FFFFFF"/>
              <w:spacing w:after="0" w:afterAutospacing="0"/>
            </w:pPr>
            <w:r w:rsidRPr="00620694">
              <w:t>Виготовлення та розміщення на сайті МОН України інформаційних, пізнавальних матеріалів щодо популяризації природничих наук та математики</w:t>
            </w:r>
            <w:r>
              <w:t>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bCs/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Враховано частково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37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F5110A" w:rsidRDefault="00AA1F30" w:rsidP="00B026E7">
            <w:pPr>
              <w:pStyle w:val="m-7631309215580921435gmail-msolistparagraph"/>
              <w:shd w:val="clear" w:color="auto" w:fill="FFFFFF"/>
              <w:spacing w:after="0" w:afterAutospacing="0"/>
            </w:pPr>
            <w:r w:rsidRPr="00620694">
              <w:t>Використання платформ цифрової освіти, створених із використанням коштів державного та місцевих бюджетів, задля популяризації п</w:t>
            </w:r>
            <w:r>
              <w:t>риродничих наук та математики. 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bCs/>
                <w:lang w:val="uk-UA"/>
              </w:rPr>
            </w:pPr>
            <w:r w:rsidRPr="00620694">
              <w:rPr>
                <w:shd w:val="clear" w:color="auto" w:fill="FFFFFF"/>
                <w:lang w:val="uk-UA"/>
              </w:rPr>
              <w:t>Громадська організація «Науково-дослідний інститут економічного розвитку»</w:t>
            </w:r>
          </w:p>
        </w:tc>
        <w:tc>
          <w:tcPr>
            <w:tcW w:w="2835" w:type="dxa"/>
          </w:tcPr>
          <w:p w:rsidR="00AA1F30" w:rsidRPr="00554EF9" w:rsidRDefault="00AA1F30" w:rsidP="00AA1F30">
            <w:pPr>
              <w:rPr>
                <w:lang w:val="uk-UA"/>
              </w:rPr>
            </w:pPr>
            <w:r w:rsidRPr="00554EF9">
              <w:rPr>
                <w:lang w:val="uk-UA"/>
              </w:rPr>
              <w:t xml:space="preserve">Враховано редакційно у пунктах 4 та </w:t>
            </w:r>
            <w:r>
              <w:rPr>
                <w:lang w:val="uk-UA"/>
              </w:rPr>
              <w:t>6</w:t>
            </w:r>
            <w:r w:rsidRPr="00554EF9">
              <w:rPr>
                <w:lang w:val="uk-UA"/>
              </w:rPr>
              <w:t xml:space="preserve"> Плану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38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Установити підвищені оклади викладачам, які забезпечують освітній процес з природничих наук та математики.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bCs/>
                <w:lang w:val="uk-UA"/>
              </w:rPr>
            </w:pPr>
            <w:r w:rsidRPr="00620694">
              <w:rPr>
                <w:lang w:val="uk-UA"/>
              </w:rPr>
              <w:t>Дніпровський національний університет імені Олеся Гончара</w:t>
            </w:r>
          </w:p>
        </w:tc>
        <w:tc>
          <w:tcPr>
            <w:tcW w:w="2835" w:type="dxa"/>
          </w:tcPr>
          <w:p w:rsidR="00AA1F30" w:rsidRPr="00554EF9" w:rsidRDefault="00AA1F30" w:rsidP="00B026E7">
            <w:pPr>
              <w:rPr>
                <w:lang w:val="uk-UA"/>
              </w:rPr>
            </w:pPr>
            <w:r w:rsidRPr="00554EF9">
              <w:rPr>
                <w:lang w:val="uk-UA"/>
              </w:rPr>
              <w:t>Не враховано (</w:t>
            </w:r>
            <w:r w:rsidRPr="00AA1F30">
              <w:rPr>
                <w:lang w:val="uk-UA"/>
              </w:rPr>
              <w:t>заохочувальні виплати вчителям</w:t>
            </w:r>
            <w:r>
              <w:rPr>
                <w:lang w:val="uk-UA"/>
              </w:rPr>
              <w:t xml:space="preserve"> природничих наук і</w:t>
            </w:r>
            <w:r w:rsidRPr="00AA1F30">
              <w:rPr>
                <w:lang w:val="uk-UA"/>
              </w:rPr>
              <w:t xml:space="preserve"> математики передбачено пунктом 3 Плану</w:t>
            </w:r>
            <w:r w:rsidRPr="00554EF9">
              <w:rPr>
                <w:lang w:val="uk-UA"/>
              </w:rPr>
              <w:t>)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39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молодих викладачів, які забезпечують освітній процес з природничих наук та математики, ввести доплати на строк до 4 років, коли вони вже зможуть отримувати доплати за стаж, наукові ступені та вчені звання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Дніпровський національний університет імені Олеся Гончара</w:t>
            </w:r>
          </w:p>
        </w:tc>
        <w:tc>
          <w:tcPr>
            <w:tcW w:w="2835" w:type="dxa"/>
          </w:tcPr>
          <w:p w:rsidR="00AA1F30" w:rsidRPr="00554EF9" w:rsidRDefault="00AA1F30" w:rsidP="00AA1F30">
            <w:pPr>
              <w:rPr>
                <w:lang w:val="uk-UA"/>
              </w:rPr>
            </w:pPr>
            <w:r w:rsidRPr="00554EF9">
              <w:rPr>
                <w:lang w:val="uk-UA"/>
              </w:rPr>
              <w:t xml:space="preserve">Не враховано (доплати частково передбачені пунктом </w:t>
            </w:r>
            <w:r>
              <w:rPr>
                <w:lang w:val="uk-UA"/>
              </w:rPr>
              <w:t>3</w:t>
            </w:r>
            <w:r w:rsidRPr="00554EF9">
              <w:rPr>
                <w:lang w:val="uk-UA"/>
              </w:rPr>
              <w:t xml:space="preserve"> Плану)</w:t>
            </w:r>
          </w:p>
        </w:tc>
      </w:tr>
      <w:tr w:rsidR="00AA1F30" w:rsidRPr="00620694" w:rsidTr="00554EF9">
        <w:trPr>
          <w:trHeight w:val="699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40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підтримки на рівні державної політики фундаментальних природничих наук та математики в класичних університетах активно розвивати систему президентських, </w:t>
            </w: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парламентських, урядових національних програм, грантів, конкурсів.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lastRenderedPageBreak/>
              <w:t>Дніпровський національний університет імені Олеся Гончара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через </w:t>
            </w:r>
            <w:proofErr w:type="spellStart"/>
            <w:r>
              <w:rPr>
                <w:lang w:val="uk-UA"/>
              </w:rPr>
              <w:t>неконкретизованість</w:t>
            </w:r>
            <w:proofErr w:type="spellEnd"/>
            <w:r>
              <w:rPr>
                <w:lang w:val="uk-UA"/>
              </w:rPr>
              <w:t xml:space="preserve"> пропозиції, частково передбачено пунктом 10 Плану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41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підвищення рівня викладання природничих наук та математики виділити спеціальність Механіка із спеціальності Прикладна математика, оскільки механіка значною мірою базується на експериментальних методах та обумовлює існування та підтримку розвитку ракетно-космічної, авіаційної галузі тощо, з іншого боку наявність Механіки в спеціальності Прикладна математика не сприяє викладанню останньої на необхідному якісному рівні.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Дніпровський національний університет імені Олеся Гончара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(в рамках академічної автономії заклад освіти може створювати освітні програми в межах спеціальності з урахуванням вимог стандартів вищої освіти)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42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науково-популярних лекцій, подання </w:t>
            </w:r>
            <w:proofErr w:type="spellStart"/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популяризаційної</w:t>
            </w:r>
            <w:proofErr w:type="spellEnd"/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 в засобах масової інформації, соціальних мережах з природничих наук та математики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Національна академія наук України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20694">
              <w:rPr>
                <w:lang w:val="uk-UA"/>
              </w:rPr>
              <w:t>раховано</w:t>
            </w:r>
            <w:r>
              <w:rPr>
                <w:lang w:val="uk-UA"/>
              </w:rPr>
              <w:t xml:space="preserve"> 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43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розширення та збільшення видання науково-популярних видань з природничих наук та математики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Default="00AA1F30" w:rsidP="00AA1F30">
            <w:r w:rsidRPr="00F244BD">
              <w:rPr>
                <w:lang w:val="uk-UA"/>
              </w:rPr>
              <w:t>Національна академія наук України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(Планом передбачено створення матеріалів у більш сучасних форматах)</w:t>
            </w:r>
          </w:p>
        </w:tc>
      </w:tr>
      <w:tr w:rsidR="00AA1F30" w:rsidRPr="00620694" w:rsidTr="00554EF9">
        <w:trPr>
          <w:trHeight w:val="944"/>
        </w:trPr>
        <w:tc>
          <w:tcPr>
            <w:tcW w:w="457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44</w:t>
            </w:r>
          </w:p>
        </w:tc>
        <w:tc>
          <w:tcPr>
            <w:tcW w:w="2373" w:type="dxa"/>
          </w:tcPr>
          <w:p w:rsidR="00AA1F30" w:rsidRPr="00620694" w:rsidRDefault="00AA1F30" w:rsidP="00AA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AA1F30" w:rsidRPr="00620694" w:rsidRDefault="00AA1F30" w:rsidP="00B026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розширення заходів у рамках днів відкритих дверей у наукових установах відповідного профілю для ознайомлення школярів, вчителів, усіх зацікавлених осіб з науковими напрямами, рівнем, станом та перспективами розвитку природничих наук та математики в 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A1F30" w:rsidRDefault="00AA1F30" w:rsidP="00AA1F30">
            <w:r w:rsidRPr="00F244BD">
              <w:rPr>
                <w:lang w:val="uk-UA"/>
              </w:rPr>
              <w:t>Національна академія наук України</w:t>
            </w:r>
          </w:p>
        </w:tc>
        <w:tc>
          <w:tcPr>
            <w:tcW w:w="2835" w:type="dxa"/>
          </w:tcPr>
          <w:p w:rsidR="00AA1F30" w:rsidRPr="00620694" w:rsidRDefault="00AA1F30" w:rsidP="00AA1F30">
            <w:pPr>
              <w:rPr>
                <w:lang w:val="uk-UA"/>
              </w:rPr>
            </w:pPr>
            <w:r w:rsidRPr="00620694">
              <w:rPr>
                <w:lang w:val="uk-UA"/>
              </w:rPr>
              <w:t>Не враховано</w:t>
            </w:r>
            <w:r>
              <w:rPr>
                <w:lang w:val="uk-UA"/>
              </w:rPr>
              <w:t xml:space="preserve"> (питання належить до компетенції конкретних закладів освіти та наукових установ)</w:t>
            </w:r>
          </w:p>
        </w:tc>
      </w:tr>
    </w:tbl>
    <w:p w:rsidR="001D2705" w:rsidRPr="000C1F76" w:rsidRDefault="001D2705" w:rsidP="00554EF9">
      <w:pPr>
        <w:jc w:val="both"/>
        <w:rPr>
          <w:sz w:val="28"/>
          <w:szCs w:val="28"/>
          <w:lang w:val="uk-UA"/>
        </w:rPr>
      </w:pPr>
    </w:p>
    <w:sectPr w:rsidR="001D2705" w:rsidRPr="000C1F76" w:rsidSect="005247DF">
      <w:pgSz w:w="16838" w:h="11906" w:orient="landscape"/>
      <w:pgMar w:top="851" w:right="1134" w:bottom="170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E8" w:rsidRDefault="005027E8" w:rsidP="00EC51CF">
      <w:r>
        <w:separator/>
      </w:r>
    </w:p>
  </w:endnote>
  <w:endnote w:type="continuationSeparator" w:id="0">
    <w:p w:rsidR="005027E8" w:rsidRDefault="005027E8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E8" w:rsidRDefault="005027E8" w:rsidP="00EC51CF">
      <w:r>
        <w:separator/>
      </w:r>
    </w:p>
  </w:footnote>
  <w:footnote w:type="continuationSeparator" w:id="0">
    <w:p w:rsidR="005027E8" w:rsidRDefault="005027E8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80592F" w:rsidRDefault="00805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F25">
          <w:rPr>
            <w:noProof/>
          </w:rPr>
          <w:t>14</w:t>
        </w:r>
        <w:r>
          <w:fldChar w:fldCharType="end"/>
        </w:r>
      </w:p>
    </w:sdtContent>
  </w:sdt>
  <w:p w:rsidR="0080592F" w:rsidRDefault="008059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F55"/>
    <w:multiLevelType w:val="hybridMultilevel"/>
    <w:tmpl w:val="62C8F2BA"/>
    <w:lvl w:ilvl="0" w:tplc="67D025CC">
      <w:start w:val="10"/>
      <w:numFmt w:val="decimal"/>
      <w:lvlText w:val="%1)"/>
      <w:lvlJc w:val="left"/>
      <w:pPr>
        <w:ind w:left="892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873985"/>
    <w:multiLevelType w:val="multilevel"/>
    <w:tmpl w:val="A5D45B1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630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38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056" w:hanging="2160"/>
      </w:pPr>
      <w:rPr>
        <w:rFonts w:hint="default"/>
      </w:r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2114BA"/>
    <w:multiLevelType w:val="multilevel"/>
    <w:tmpl w:val="BC04753A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олик Іван Анатолійович">
    <w15:presenceInfo w15:providerId="None" w15:userId="Волик Іван Анатолій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305D9"/>
    <w:rsid w:val="0003506A"/>
    <w:rsid w:val="00041ADC"/>
    <w:rsid w:val="000466A9"/>
    <w:rsid w:val="00060F95"/>
    <w:rsid w:val="00061579"/>
    <w:rsid w:val="00065208"/>
    <w:rsid w:val="0006704B"/>
    <w:rsid w:val="0007539A"/>
    <w:rsid w:val="000779C7"/>
    <w:rsid w:val="00081A8F"/>
    <w:rsid w:val="000855C6"/>
    <w:rsid w:val="000A0E4D"/>
    <w:rsid w:val="000A1DEE"/>
    <w:rsid w:val="000B0660"/>
    <w:rsid w:val="000B18FD"/>
    <w:rsid w:val="000B71CB"/>
    <w:rsid w:val="000C1218"/>
    <w:rsid w:val="000C213F"/>
    <w:rsid w:val="000C4C88"/>
    <w:rsid w:val="000C64B9"/>
    <w:rsid w:val="000E64F1"/>
    <w:rsid w:val="000F3AA1"/>
    <w:rsid w:val="000F4C0A"/>
    <w:rsid w:val="00105A65"/>
    <w:rsid w:val="00122390"/>
    <w:rsid w:val="001256BD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D2705"/>
    <w:rsid w:val="001E1518"/>
    <w:rsid w:val="001E2479"/>
    <w:rsid w:val="001E2F02"/>
    <w:rsid w:val="001F610F"/>
    <w:rsid w:val="00207718"/>
    <w:rsid w:val="002136A1"/>
    <w:rsid w:val="002152FC"/>
    <w:rsid w:val="00217CFD"/>
    <w:rsid w:val="00222D6D"/>
    <w:rsid w:val="0022480F"/>
    <w:rsid w:val="00234FEF"/>
    <w:rsid w:val="0024388C"/>
    <w:rsid w:val="00245F55"/>
    <w:rsid w:val="00247827"/>
    <w:rsid w:val="00260977"/>
    <w:rsid w:val="00262866"/>
    <w:rsid w:val="00263221"/>
    <w:rsid w:val="00263AFB"/>
    <w:rsid w:val="00266085"/>
    <w:rsid w:val="00283CC7"/>
    <w:rsid w:val="00285636"/>
    <w:rsid w:val="002A2749"/>
    <w:rsid w:val="002A54D6"/>
    <w:rsid w:val="002B6D8A"/>
    <w:rsid w:val="002B6DF2"/>
    <w:rsid w:val="002C0292"/>
    <w:rsid w:val="002C23B3"/>
    <w:rsid w:val="002C29E3"/>
    <w:rsid w:val="002C51E4"/>
    <w:rsid w:val="002C6F09"/>
    <w:rsid w:val="002D092F"/>
    <w:rsid w:val="002E028A"/>
    <w:rsid w:val="002E4C30"/>
    <w:rsid w:val="002E65FC"/>
    <w:rsid w:val="002F214C"/>
    <w:rsid w:val="00300EAA"/>
    <w:rsid w:val="003033E6"/>
    <w:rsid w:val="00306427"/>
    <w:rsid w:val="0030781E"/>
    <w:rsid w:val="003160EC"/>
    <w:rsid w:val="00317C5A"/>
    <w:rsid w:val="00326B54"/>
    <w:rsid w:val="003301FD"/>
    <w:rsid w:val="00344286"/>
    <w:rsid w:val="00352959"/>
    <w:rsid w:val="00363A44"/>
    <w:rsid w:val="003731DF"/>
    <w:rsid w:val="003A2A9E"/>
    <w:rsid w:val="003A6029"/>
    <w:rsid w:val="003A769A"/>
    <w:rsid w:val="003B3C33"/>
    <w:rsid w:val="00411E82"/>
    <w:rsid w:val="00423712"/>
    <w:rsid w:val="0042550C"/>
    <w:rsid w:val="00431AF2"/>
    <w:rsid w:val="0045028D"/>
    <w:rsid w:val="00466D92"/>
    <w:rsid w:val="00467C17"/>
    <w:rsid w:val="00470CAC"/>
    <w:rsid w:val="00470F5A"/>
    <w:rsid w:val="00471DDC"/>
    <w:rsid w:val="00487F2C"/>
    <w:rsid w:val="00490187"/>
    <w:rsid w:val="00497000"/>
    <w:rsid w:val="004C4ECA"/>
    <w:rsid w:val="004D6217"/>
    <w:rsid w:val="004E290A"/>
    <w:rsid w:val="004F0242"/>
    <w:rsid w:val="004F636C"/>
    <w:rsid w:val="00501CE2"/>
    <w:rsid w:val="005027E8"/>
    <w:rsid w:val="0050564E"/>
    <w:rsid w:val="00506609"/>
    <w:rsid w:val="005107BF"/>
    <w:rsid w:val="0051100F"/>
    <w:rsid w:val="0051658E"/>
    <w:rsid w:val="00521A3E"/>
    <w:rsid w:val="005247DF"/>
    <w:rsid w:val="00524A50"/>
    <w:rsid w:val="0053127F"/>
    <w:rsid w:val="00531EA0"/>
    <w:rsid w:val="00536C9A"/>
    <w:rsid w:val="0054067F"/>
    <w:rsid w:val="00543423"/>
    <w:rsid w:val="005446A2"/>
    <w:rsid w:val="00554EF9"/>
    <w:rsid w:val="005624CA"/>
    <w:rsid w:val="00585491"/>
    <w:rsid w:val="005857C1"/>
    <w:rsid w:val="005C5041"/>
    <w:rsid w:val="005D13FA"/>
    <w:rsid w:val="005E1150"/>
    <w:rsid w:val="005E4DFF"/>
    <w:rsid w:val="005E5CC8"/>
    <w:rsid w:val="005F5D33"/>
    <w:rsid w:val="00602818"/>
    <w:rsid w:val="00606FDE"/>
    <w:rsid w:val="00620694"/>
    <w:rsid w:val="00635420"/>
    <w:rsid w:val="00635463"/>
    <w:rsid w:val="00643694"/>
    <w:rsid w:val="006462AE"/>
    <w:rsid w:val="006506D1"/>
    <w:rsid w:val="00680DB5"/>
    <w:rsid w:val="00682FFC"/>
    <w:rsid w:val="00690B13"/>
    <w:rsid w:val="00696962"/>
    <w:rsid w:val="00697B9F"/>
    <w:rsid w:val="006B77E3"/>
    <w:rsid w:val="006C2F5D"/>
    <w:rsid w:val="006D263B"/>
    <w:rsid w:val="006F195D"/>
    <w:rsid w:val="006F576D"/>
    <w:rsid w:val="00702250"/>
    <w:rsid w:val="00702625"/>
    <w:rsid w:val="007056AC"/>
    <w:rsid w:val="00707046"/>
    <w:rsid w:val="007220CA"/>
    <w:rsid w:val="00733026"/>
    <w:rsid w:val="0074682F"/>
    <w:rsid w:val="0074751A"/>
    <w:rsid w:val="00751803"/>
    <w:rsid w:val="00752BE8"/>
    <w:rsid w:val="00762A19"/>
    <w:rsid w:val="00772609"/>
    <w:rsid w:val="007763C9"/>
    <w:rsid w:val="00776D15"/>
    <w:rsid w:val="00777531"/>
    <w:rsid w:val="00784825"/>
    <w:rsid w:val="007873EA"/>
    <w:rsid w:val="007A6FA5"/>
    <w:rsid w:val="007B19C2"/>
    <w:rsid w:val="007B381D"/>
    <w:rsid w:val="007C4D4F"/>
    <w:rsid w:val="007C7E0C"/>
    <w:rsid w:val="007E0270"/>
    <w:rsid w:val="007F73A6"/>
    <w:rsid w:val="0080592F"/>
    <w:rsid w:val="00814604"/>
    <w:rsid w:val="00820AF3"/>
    <w:rsid w:val="008215CC"/>
    <w:rsid w:val="00825938"/>
    <w:rsid w:val="00827482"/>
    <w:rsid w:val="00834C9E"/>
    <w:rsid w:val="00835FEA"/>
    <w:rsid w:val="00840BAA"/>
    <w:rsid w:val="00863F79"/>
    <w:rsid w:val="008656B1"/>
    <w:rsid w:val="00871AF1"/>
    <w:rsid w:val="008727D2"/>
    <w:rsid w:val="00873484"/>
    <w:rsid w:val="008877FB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047A"/>
    <w:rsid w:val="008F32CD"/>
    <w:rsid w:val="0091720C"/>
    <w:rsid w:val="009172CA"/>
    <w:rsid w:val="009216A7"/>
    <w:rsid w:val="00922E6D"/>
    <w:rsid w:val="00926D29"/>
    <w:rsid w:val="00932DC2"/>
    <w:rsid w:val="00934274"/>
    <w:rsid w:val="009379A4"/>
    <w:rsid w:val="00937A9A"/>
    <w:rsid w:val="00942DDE"/>
    <w:rsid w:val="00946607"/>
    <w:rsid w:val="0096730C"/>
    <w:rsid w:val="00970867"/>
    <w:rsid w:val="009801D6"/>
    <w:rsid w:val="00987048"/>
    <w:rsid w:val="0099018A"/>
    <w:rsid w:val="00990A97"/>
    <w:rsid w:val="009A089E"/>
    <w:rsid w:val="009A1E02"/>
    <w:rsid w:val="009B20A4"/>
    <w:rsid w:val="009B4F99"/>
    <w:rsid w:val="009C5C20"/>
    <w:rsid w:val="009D3F25"/>
    <w:rsid w:val="009D57AB"/>
    <w:rsid w:val="009D5A0D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4712D"/>
    <w:rsid w:val="00A51A99"/>
    <w:rsid w:val="00A51C81"/>
    <w:rsid w:val="00A56F98"/>
    <w:rsid w:val="00A7492A"/>
    <w:rsid w:val="00A75A18"/>
    <w:rsid w:val="00A85283"/>
    <w:rsid w:val="00A85A7B"/>
    <w:rsid w:val="00AA1BFC"/>
    <w:rsid w:val="00AA1F30"/>
    <w:rsid w:val="00AA55E9"/>
    <w:rsid w:val="00AB1FDB"/>
    <w:rsid w:val="00AD74CD"/>
    <w:rsid w:val="00AE0625"/>
    <w:rsid w:val="00AE0CB5"/>
    <w:rsid w:val="00AE3885"/>
    <w:rsid w:val="00AE6AF4"/>
    <w:rsid w:val="00AE7D70"/>
    <w:rsid w:val="00AF3122"/>
    <w:rsid w:val="00AF7F72"/>
    <w:rsid w:val="00B00B1D"/>
    <w:rsid w:val="00B026E7"/>
    <w:rsid w:val="00B35FE4"/>
    <w:rsid w:val="00B43BD3"/>
    <w:rsid w:val="00B47DBA"/>
    <w:rsid w:val="00B57DD1"/>
    <w:rsid w:val="00B6126B"/>
    <w:rsid w:val="00B655AF"/>
    <w:rsid w:val="00B739B6"/>
    <w:rsid w:val="00B75CFB"/>
    <w:rsid w:val="00B76EC1"/>
    <w:rsid w:val="00B93839"/>
    <w:rsid w:val="00B954EC"/>
    <w:rsid w:val="00BA33CB"/>
    <w:rsid w:val="00BA44A8"/>
    <w:rsid w:val="00BA5C4A"/>
    <w:rsid w:val="00BB00B0"/>
    <w:rsid w:val="00BB3422"/>
    <w:rsid w:val="00BB6972"/>
    <w:rsid w:val="00BC2A9C"/>
    <w:rsid w:val="00BD4386"/>
    <w:rsid w:val="00BD50C0"/>
    <w:rsid w:val="00BF6751"/>
    <w:rsid w:val="00C03A30"/>
    <w:rsid w:val="00C03B7A"/>
    <w:rsid w:val="00C16F30"/>
    <w:rsid w:val="00C25E22"/>
    <w:rsid w:val="00C32A07"/>
    <w:rsid w:val="00C40FEB"/>
    <w:rsid w:val="00C45FA8"/>
    <w:rsid w:val="00C51813"/>
    <w:rsid w:val="00C52965"/>
    <w:rsid w:val="00C56DB1"/>
    <w:rsid w:val="00C64ECA"/>
    <w:rsid w:val="00C65FB6"/>
    <w:rsid w:val="00C73FF9"/>
    <w:rsid w:val="00C8364A"/>
    <w:rsid w:val="00CA5E63"/>
    <w:rsid w:val="00CB031E"/>
    <w:rsid w:val="00CB3079"/>
    <w:rsid w:val="00CB41D5"/>
    <w:rsid w:val="00CD29E8"/>
    <w:rsid w:val="00CD5B0C"/>
    <w:rsid w:val="00D0084E"/>
    <w:rsid w:val="00D03378"/>
    <w:rsid w:val="00D12963"/>
    <w:rsid w:val="00D153A0"/>
    <w:rsid w:val="00D2183F"/>
    <w:rsid w:val="00D23BA3"/>
    <w:rsid w:val="00D30B9A"/>
    <w:rsid w:val="00D33325"/>
    <w:rsid w:val="00D34C9E"/>
    <w:rsid w:val="00D51AB7"/>
    <w:rsid w:val="00D57003"/>
    <w:rsid w:val="00D65820"/>
    <w:rsid w:val="00D73912"/>
    <w:rsid w:val="00D742F7"/>
    <w:rsid w:val="00D84A7F"/>
    <w:rsid w:val="00DA557E"/>
    <w:rsid w:val="00DE3B90"/>
    <w:rsid w:val="00DF3FA1"/>
    <w:rsid w:val="00DF69F5"/>
    <w:rsid w:val="00E05BB8"/>
    <w:rsid w:val="00E07CF7"/>
    <w:rsid w:val="00E10003"/>
    <w:rsid w:val="00E32165"/>
    <w:rsid w:val="00E53480"/>
    <w:rsid w:val="00E85607"/>
    <w:rsid w:val="00E92449"/>
    <w:rsid w:val="00E93B72"/>
    <w:rsid w:val="00EA3217"/>
    <w:rsid w:val="00EA58E4"/>
    <w:rsid w:val="00EB2EDA"/>
    <w:rsid w:val="00EC199C"/>
    <w:rsid w:val="00EC19C8"/>
    <w:rsid w:val="00EC51CF"/>
    <w:rsid w:val="00ED1F7A"/>
    <w:rsid w:val="00ED4751"/>
    <w:rsid w:val="00ED4944"/>
    <w:rsid w:val="00EE0175"/>
    <w:rsid w:val="00F01607"/>
    <w:rsid w:val="00F02CB0"/>
    <w:rsid w:val="00F14552"/>
    <w:rsid w:val="00F1633B"/>
    <w:rsid w:val="00F33525"/>
    <w:rsid w:val="00F440EA"/>
    <w:rsid w:val="00F5110A"/>
    <w:rsid w:val="00F52582"/>
    <w:rsid w:val="00F579D8"/>
    <w:rsid w:val="00F64C9C"/>
    <w:rsid w:val="00F66EEB"/>
    <w:rsid w:val="00F72356"/>
    <w:rsid w:val="00F801D2"/>
    <w:rsid w:val="00F971E9"/>
    <w:rsid w:val="00FA0D5F"/>
    <w:rsid w:val="00FB3527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о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m-7631309215580921435gmail-msolistparagraph">
    <w:name w:val="m_-7631309215580921435gmail-msolistparagraph"/>
    <w:basedOn w:val="a"/>
    <w:rsid w:val="002C51E4"/>
    <w:pPr>
      <w:spacing w:before="100" w:beforeAutospacing="1" w:after="100" w:afterAutospacing="1"/>
    </w:pPr>
    <w:rPr>
      <w:lang w:val="uk-UA" w:eastAsia="uk-UA"/>
    </w:rPr>
  </w:style>
  <w:style w:type="table" w:styleId="af">
    <w:name w:val="Table Grid"/>
    <w:basedOn w:val="a1"/>
    <w:uiPriority w:val="39"/>
    <w:rsid w:val="006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152F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52F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mon-proponuye-dlya-gromadskogo-obgovorennya-proyekt-rozporyadzhennya-kabinetu-ministriv-ukrayini-pro-zatverdzhennya-planu-zahodiv-shodo-populyarizaciyi-prirodnichih-nauk-ta-matemati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zylchukki@i.u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E2CC-ED58-45E1-8B3B-A8CCE5FA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13387</Words>
  <Characters>7631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Волик Іван Анатолійович</cp:lastModifiedBy>
  <cp:revision>3</cp:revision>
  <cp:lastPrinted>2020-09-15T12:58:00Z</cp:lastPrinted>
  <dcterms:created xsi:type="dcterms:W3CDTF">2020-09-15T13:13:00Z</dcterms:created>
  <dcterms:modified xsi:type="dcterms:W3CDTF">2020-09-16T10:36:00Z</dcterms:modified>
</cp:coreProperties>
</file>