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BC5" w:rsidRDefault="00612BC5" w:rsidP="00612BC5">
      <w:pPr>
        <w:spacing w:after="0" w:line="240" w:lineRule="auto"/>
        <w:ind w:left="0" w:firstLine="0"/>
        <w:rPr>
          <w:color w:val="000000" w:themeColor="text1"/>
          <w:szCs w:val="28"/>
          <w:shd w:val="clear" w:color="auto" w:fill="FFFFFF"/>
        </w:rPr>
      </w:pPr>
    </w:p>
    <w:p w:rsidR="00612BC5" w:rsidRDefault="00612BC5" w:rsidP="00612BC5">
      <w:pPr>
        <w:spacing w:after="0" w:line="240" w:lineRule="auto"/>
        <w:ind w:left="0" w:firstLine="0"/>
        <w:rPr>
          <w:color w:val="000000" w:themeColor="text1"/>
          <w:szCs w:val="28"/>
          <w:shd w:val="clear" w:color="auto" w:fill="FFFFFF"/>
        </w:rPr>
      </w:pPr>
    </w:p>
    <w:p w:rsidR="00612BC5" w:rsidRDefault="00612BC5" w:rsidP="00612BC5">
      <w:pPr>
        <w:spacing w:after="0" w:line="240" w:lineRule="auto"/>
        <w:ind w:left="0" w:firstLine="0"/>
        <w:rPr>
          <w:color w:val="000000" w:themeColor="text1"/>
          <w:szCs w:val="28"/>
          <w:shd w:val="clear" w:color="auto" w:fill="FFFFFF"/>
        </w:rPr>
      </w:pPr>
    </w:p>
    <w:p w:rsidR="00612BC5" w:rsidRDefault="00612BC5" w:rsidP="00612BC5">
      <w:pPr>
        <w:spacing w:after="0" w:line="240" w:lineRule="auto"/>
        <w:ind w:left="0" w:firstLine="0"/>
        <w:rPr>
          <w:color w:val="000000" w:themeColor="text1"/>
          <w:szCs w:val="28"/>
          <w:shd w:val="clear" w:color="auto" w:fill="FFFFFF"/>
        </w:rPr>
      </w:pPr>
    </w:p>
    <w:p w:rsidR="00612BC5" w:rsidRDefault="00612BC5" w:rsidP="00612BC5">
      <w:pPr>
        <w:spacing w:after="0" w:line="240" w:lineRule="auto"/>
        <w:ind w:left="0" w:firstLine="0"/>
        <w:rPr>
          <w:color w:val="000000" w:themeColor="text1"/>
          <w:szCs w:val="28"/>
          <w:shd w:val="clear" w:color="auto" w:fill="FFFFFF"/>
        </w:rPr>
      </w:pPr>
    </w:p>
    <w:p w:rsidR="00612BC5" w:rsidRDefault="00612BC5" w:rsidP="00612BC5">
      <w:pPr>
        <w:spacing w:after="0" w:line="240" w:lineRule="auto"/>
        <w:ind w:left="0" w:firstLine="0"/>
        <w:rPr>
          <w:color w:val="000000" w:themeColor="text1"/>
          <w:szCs w:val="28"/>
          <w:shd w:val="clear" w:color="auto" w:fill="FFFFFF"/>
        </w:rPr>
      </w:pPr>
    </w:p>
    <w:p w:rsidR="00612BC5" w:rsidRDefault="00612BC5" w:rsidP="00612BC5">
      <w:pPr>
        <w:spacing w:after="0" w:line="240" w:lineRule="auto"/>
        <w:ind w:left="0" w:firstLine="0"/>
        <w:rPr>
          <w:color w:val="000000" w:themeColor="text1"/>
          <w:szCs w:val="28"/>
          <w:shd w:val="clear" w:color="auto" w:fill="FFFFFF"/>
        </w:rPr>
      </w:pPr>
    </w:p>
    <w:p w:rsidR="00612BC5" w:rsidRDefault="00612BC5" w:rsidP="00612BC5">
      <w:pPr>
        <w:spacing w:after="0" w:line="240" w:lineRule="auto"/>
        <w:ind w:left="0" w:firstLine="0"/>
        <w:rPr>
          <w:color w:val="000000" w:themeColor="text1"/>
          <w:szCs w:val="28"/>
          <w:shd w:val="clear" w:color="auto" w:fill="FFFFFF"/>
        </w:rPr>
      </w:pPr>
    </w:p>
    <w:p w:rsidR="00612BC5" w:rsidRDefault="00612BC5" w:rsidP="00612BC5">
      <w:pPr>
        <w:spacing w:after="0" w:line="240" w:lineRule="auto"/>
        <w:ind w:left="0" w:firstLine="0"/>
        <w:rPr>
          <w:color w:val="000000" w:themeColor="text1"/>
          <w:szCs w:val="28"/>
          <w:shd w:val="clear" w:color="auto" w:fill="FFFFFF"/>
        </w:rPr>
      </w:pPr>
    </w:p>
    <w:p w:rsidR="00612BC5" w:rsidRDefault="00612BC5" w:rsidP="00612BC5">
      <w:pPr>
        <w:spacing w:after="0" w:line="240" w:lineRule="auto"/>
        <w:ind w:left="0" w:firstLine="0"/>
        <w:rPr>
          <w:color w:val="000000" w:themeColor="text1"/>
          <w:szCs w:val="28"/>
          <w:shd w:val="clear" w:color="auto" w:fill="FFFFFF"/>
        </w:rPr>
      </w:pPr>
    </w:p>
    <w:p w:rsidR="00612BC5" w:rsidRDefault="00612BC5" w:rsidP="00612BC5">
      <w:pPr>
        <w:spacing w:after="0" w:line="240" w:lineRule="auto"/>
        <w:ind w:left="0" w:firstLine="0"/>
        <w:rPr>
          <w:color w:val="000000" w:themeColor="text1"/>
          <w:szCs w:val="28"/>
          <w:shd w:val="clear" w:color="auto" w:fill="FFFFFF"/>
        </w:rPr>
      </w:pPr>
    </w:p>
    <w:p w:rsidR="00612BC5" w:rsidRDefault="00612BC5" w:rsidP="00612BC5">
      <w:pPr>
        <w:spacing w:after="0" w:line="240" w:lineRule="auto"/>
        <w:ind w:left="0" w:firstLine="0"/>
        <w:rPr>
          <w:color w:val="000000" w:themeColor="text1"/>
          <w:szCs w:val="28"/>
          <w:shd w:val="clear" w:color="auto" w:fill="FFFFFF"/>
        </w:rPr>
      </w:pPr>
    </w:p>
    <w:p w:rsidR="00612BC5" w:rsidRDefault="00612BC5" w:rsidP="00612BC5">
      <w:pPr>
        <w:spacing w:after="0" w:line="240" w:lineRule="auto"/>
        <w:ind w:left="0" w:firstLine="0"/>
        <w:rPr>
          <w:color w:val="000000" w:themeColor="text1"/>
          <w:szCs w:val="28"/>
          <w:shd w:val="clear" w:color="auto" w:fill="FFFFFF"/>
        </w:rPr>
      </w:pPr>
      <w:bookmarkStart w:id="0" w:name="_GoBack"/>
      <w:bookmarkEnd w:id="0"/>
      <w:r>
        <w:rPr>
          <w:color w:val="000000" w:themeColor="text1"/>
          <w:szCs w:val="28"/>
          <w:shd w:val="clear" w:color="auto" w:fill="FFFFFF"/>
        </w:rPr>
        <w:t xml:space="preserve">Про затвердження </w:t>
      </w:r>
    </w:p>
    <w:p w:rsidR="00612BC5" w:rsidRDefault="00612BC5" w:rsidP="00612BC5">
      <w:pPr>
        <w:spacing w:after="0" w:line="240" w:lineRule="auto"/>
        <w:ind w:left="0" w:firstLine="0"/>
        <w:rPr>
          <w:color w:val="000000" w:themeColor="text1"/>
          <w:szCs w:val="28"/>
          <w:shd w:val="clear" w:color="auto" w:fill="FFFFFF"/>
        </w:rPr>
      </w:pPr>
      <w:r>
        <w:rPr>
          <w:color w:val="000000" w:themeColor="text1"/>
          <w:szCs w:val="28"/>
          <w:shd w:val="clear" w:color="auto" w:fill="FFFFFF"/>
        </w:rPr>
        <w:t>Типової освітньої програми</w:t>
      </w:r>
    </w:p>
    <w:p w:rsidR="00612BC5" w:rsidRDefault="00612BC5" w:rsidP="00612BC5">
      <w:pPr>
        <w:spacing w:after="0" w:line="240" w:lineRule="auto"/>
        <w:ind w:left="0" w:firstLine="0"/>
        <w:rPr>
          <w:color w:val="000000" w:themeColor="text1"/>
          <w:szCs w:val="28"/>
          <w:shd w:val="clear" w:color="auto" w:fill="FFFFFF"/>
        </w:rPr>
      </w:pPr>
      <w:r>
        <w:rPr>
          <w:color w:val="000000" w:themeColor="text1"/>
          <w:szCs w:val="28"/>
          <w:shd w:val="clear" w:color="auto" w:fill="FFFFFF"/>
        </w:rPr>
        <w:t>закладу позашкільної освіти</w:t>
      </w:r>
    </w:p>
    <w:p w:rsidR="00612BC5" w:rsidRDefault="00612BC5" w:rsidP="00612BC5">
      <w:pPr>
        <w:ind w:left="0" w:firstLine="567"/>
        <w:rPr>
          <w:color w:val="000000" w:themeColor="text1"/>
          <w:szCs w:val="28"/>
          <w:shd w:val="clear" w:color="auto" w:fill="FFFFFF"/>
        </w:rPr>
      </w:pPr>
    </w:p>
    <w:p w:rsidR="00612BC5" w:rsidRDefault="00612BC5" w:rsidP="00612BC5">
      <w:pPr>
        <w:spacing w:after="120" w:line="240" w:lineRule="auto"/>
        <w:ind w:left="0" w:firstLine="567"/>
        <w:rPr>
          <w:color w:val="000000" w:themeColor="text1"/>
          <w:szCs w:val="28"/>
          <w:shd w:val="clear" w:color="auto" w:fill="FFFFFF"/>
        </w:rPr>
      </w:pPr>
      <w:r>
        <w:rPr>
          <w:color w:val="000000" w:themeColor="text1"/>
          <w:szCs w:val="28"/>
          <w:shd w:val="clear" w:color="auto" w:fill="FFFFFF"/>
        </w:rPr>
        <w:t>Відповідно до частини четвертої статті 16 Закону України «Про позашкільну освіту», згідно з пунктом 8 Положення про Міністерство освіти і науки України, затвердженого постановою Кабінету Міністрів України від 16 жовтня 2014 року     № 630 (із змінами), з метою реалізації засад державної політики у сфері позашкільної освіти</w:t>
      </w:r>
    </w:p>
    <w:p w:rsidR="00612BC5" w:rsidRDefault="00612BC5" w:rsidP="00612BC5">
      <w:pPr>
        <w:spacing w:after="120" w:line="240" w:lineRule="auto"/>
        <w:ind w:left="0" w:firstLine="567"/>
        <w:rPr>
          <w:color w:val="000000" w:themeColor="text1"/>
          <w:szCs w:val="28"/>
          <w:shd w:val="clear" w:color="auto" w:fill="FFFFFF"/>
        </w:rPr>
      </w:pPr>
      <w:r>
        <w:rPr>
          <w:color w:val="000000" w:themeColor="text1"/>
          <w:szCs w:val="28"/>
          <w:shd w:val="clear" w:color="auto" w:fill="FFFFFF"/>
        </w:rPr>
        <w:t>НАКАЗУЮ:</w:t>
      </w:r>
    </w:p>
    <w:p w:rsidR="00612BC5" w:rsidRDefault="00612BC5" w:rsidP="00612BC5">
      <w:pPr>
        <w:spacing w:after="120" w:line="240" w:lineRule="auto"/>
        <w:ind w:left="0" w:firstLine="567"/>
        <w:rPr>
          <w:color w:val="000000" w:themeColor="text1"/>
          <w:szCs w:val="28"/>
          <w:shd w:val="clear" w:color="auto" w:fill="FFFFFF"/>
        </w:rPr>
      </w:pPr>
      <w:r>
        <w:rPr>
          <w:color w:val="000000" w:themeColor="text1"/>
          <w:szCs w:val="28"/>
          <w:shd w:val="clear" w:color="auto" w:fill="FFFFFF"/>
        </w:rPr>
        <w:t>1. Затвердити Типову освітню програму закладу позашкільної освіти, що додається.</w:t>
      </w:r>
    </w:p>
    <w:p w:rsidR="00612BC5" w:rsidRDefault="00612BC5" w:rsidP="00612BC5">
      <w:pPr>
        <w:spacing w:after="120" w:line="240" w:lineRule="auto"/>
        <w:ind w:left="0" w:firstLine="567"/>
        <w:rPr>
          <w:color w:val="000000" w:themeColor="text1"/>
          <w:szCs w:val="28"/>
          <w:shd w:val="clear" w:color="auto" w:fill="FFFFFF"/>
        </w:rPr>
      </w:pPr>
      <w:r>
        <w:rPr>
          <w:color w:val="000000" w:themeColor="text1"/>
          <w:szCs w:val="28"/>
          <w:shd w:val="clear" w:color="auto" w:fill="FFFFFF"/>
        </w:rPr>
        <w:t>2. Директорату дошкільної, позашкільної та інклюзивної освіти (Сальков В.) забезпечити подання цього наказу в установленому законодавством порядку на державну реєстрацію до Міністерства юстиції України.</w:t>
      </w:r>
    </w:p>
    <w:p w:rsidR="00612BC5" w:rsidRDefault="00612BC5" w:rsidP="00612BC5">
      <w:pPr>
        <w:spacing w:after="120" w:line="240" w:lineRule="auto"/>
        <w:ind w:left="0" w:firstLine="567"/>
        <w:rPr>
          <w:color w:val="000000" w:themeColor="text1"/>
          <w:szCs w:val="28"/>
          <w:shd w:val="clear" w:color="auto" w:fill="FFFFFF"/>
        </w:rPr>
      </w:pPr>
      <w:r>
        <w:rPr>
          <w:color w:val="000000" w:themeColor="text1"/>
          <w:szCs w:val="28"/>
          <w:shd w:val="clear" w:color="auto" w:fill="FFFFFF"/>
        </w:rPr>
        <w:t xml:space="preserve">3. </w:t>
      </w:r>
      <w:r w:rsidRPr="00E56BBE">
        <w:rPr>
          <w:color w:val="000000" w:themeColor="text1"/>
          <w:szCs w:val="28"/>
          <w:shd w:val="clear" w:color="auto" w:fill="FFFFFF"/>
        </w:rPr>
        <w:t>Націонал</w:t>
      </w:r>
      <w:r>
        <w:rPr>
          <w:color w:val="000000" w:themeColor="text1"/>
          <w:szCs w:val="28"/>
          <w:shd w:val="clear" w:color="auto" w:fill="FFFFFF"/>
        </w:rPr>
        <w:t xml:space="preserve">ьному еколого-натуралістичному центру </w:t>
      </w:r>
      <w:r w:rsidRPr="00E56BBE">
        <w:rPr>
          <w:color w:val="000000" w:themeColor="text1"/>
          <w:szCs w:val="28"/>
          <w:shd w:val="clear" w:color="auto" w:fill="FFFFFF"/>
        </w:rPr>
        <w:t xml:space="preserve">учнівської </w:t>
      </w:r>
      <w:r>
        <w:rPr>
          <w:color w:val="000000" w:themeColor="text1"/>
          <w:szCs w:val="28"/>
          <w:shd w:val="clear" w:color="auto" w:fill="FFFFFF"/>
        </w:rPr>
        <w:t xml:space="preserve">                    молоді (Вербицький В.), Українському державному </w:t>
      </w:r>
      <w:r w:rsidRPr="00E56BBE">
        <w:rPr>
          <w:color w:val="000000" w:themeColor="text1"/>
          <w:szCs w:val="28"/>
          <w:shd w:val="clear" w:color="auto" w:fill="FFFFFF"/>
        </w:rPr>
        <w:t xml:space="preserve">центру </w:t>
      </w:r>
      <w:r>
        <w:rPr>
          <w:color w:val="000000" w:themeColor="text1"/>
          <w:szCs w:val="28"/>
          <w:shd w:val="clear" w:color="auto" w:fill="FFFFFF"/>
        </w:rPr>
        <w:t>позашкільної                     освіти (Шкура Г.</w:t>
      </w:r>
      <w:r w:rsidRPr="00E56BBE">
        <w:rPr>
          <w:color w:val="000000" w:themeColor="text1"/>
          <w:szCs w:val="28"/>
          <w:shd w:val="clear" w:color="auto" w:fill="FFFFFF"/>
        </w:rPr>
        <w:t xml:space="preserve">),  Українському державному центру </w:t>
      </w:r>
      <w:r w:rsidRPr="00BD1E34">
        <w:rPr>
          <w:color w:val="000000" w:themeColor="text1"/>
          <w:szCs w:val="28"/>
          <w:shd w:val="clear" w:color="auto" w:fill="FFFFFF"/>
        </w:rPr>
        <w:t xml:space="preserve">національно-патріотичного виховання, краєзнавства і туризму учнівської молоді </w:t>
      </w:r>
      <w:r>
        <w:rPr>
          <w:color w:val="000000" w:themeColor="text1"/>
          <w:szCs w:val="28"/>
          <w:shd w:val="clear" w:color="auto" w:fill="FFFFFF"/>
        </w:rPr>
        <w:t>(Неділько С.), Національному центру «Мала</w:t>
      </w:r>
      <w:r w:rsidRPr="00E56BBE">
        <w:rPr>
          <w:color w:val="000000" w:themeColor="text1"/>
          <w:szCs w:val="28"/>
          <w:shd w:val="clear" w:color="auto" w:fill="FFFFFF"/>
        </w:rPr>
        <w:t xml:space="preserve"> </w:t>
      </w:r>
      <w:r>
        <w:rPr>
          <w:color w:val="000000" w:themeColor="text1"/>
          <w:szCs w:val="28"/>
          <w:shd w:val="clear" w:color="auto" w:fill="FFFFFF"/>
        </w:rPr>
        <w:t>академія</w:t>
      </w:r>
      <w:r w:rsidRPr="00E56BBE">
        <w:rPr>
          <w:color w:val="000000" w:themeColor="text1"/>
          <w:szCs w:val="28"/>
          <w:shd w:val="clear" w:color="auto" w:fill="FFFFFF"/>
        </w:rPr>
        <w:t xml:space="preserve"> наук</w:t>
      </w:r>
      <w:r>
        <w:rPr>
          <w:color w:val="000000" w:themeColor="text1"/>
          <w:szCs w:val="28"/>
          <w:shd w:val="clear" w:color="auto" w:fill="FFFFFF"/>
        </w:rPr>
        <w:t xml:space="preserve"> України» (Лісовий О.</w:t>
      </w:r>
      <w:r w:rsidRPr="00E56BBE">
        <w:rPr>
          <w:color w:val="000000" w:themeColor="text1"/>
          <w:szCs w:val="28"/>
          <w:shd w:val="clear" w:color="auto" w:fill="FFFFFF"/>
        </w:rPr>
        <w:t xml:space="preserve">)  постійно  надавати </w:t>
      </w:r>
      <w:r>
        <w:rPr>
          <w:color w:val="000000" w:themeColor="text1"/>
          <w:szCs w:val="28"/>
          <w:shd w:val="clear" w:color="auto" w:fill="FFFFFF"/>
        </w:rPr>
        <w:t xml:space="preserve">методичну допомогу закладам позашкільної освіти </w:t>
      </w:r>
      <w:r w:rsidRPr="00E56BBE">
        <w:rPr>
          <w:color w:val="000000" w:themeColor="text1"/>
          <w:szCs w:val="28"/>
          <w:shd w:val="clear" w:color="auto" w:fill="FFFFFF"/>
        </w:rPr>
        <w:t xml:space="preserve">щодо </w:t>
      </w:r>
      <w:r>
        <w:rPr>
          <w:color w:val="000000" w:themeColor="text1"/>
          <w:szCs w:val="28"/>
          <w:shd w:val="clear" w:color="auto" w:fill="FFFFFF"/>
        </w:rPr>
        <w:t>використання Типової освітньої програми закладу позашкільної освіти.</w:t>
      </w:r>
    </w:p>
    <w:p w:rsidR="00612BC5" w:rsidRDefault="00612BC5" w:rsidP="00612BC5">
      <w:pPr>
        <w:spacing w:after="120" w:line="240" w:lineRule="auto"/>
        <w:ind w:left="0" w:firstLine="567"/>
        <w:rPr>
          <w:color w:val="000000" w:themeColor="text1"/>
          <w:szCs w:val="28"/>
          <w:shd w:val="clear" w:color="auto" w:fill="FFFFFF"/>
        </w:rPr>
      </w:pPr>
      <w:r>
        <w:rPr>
          <w:color w:val="000000" w:themeColor="text1"/>
          <w:szCs w:val="28"/>
          <w:shd w:val="clear" w:color="auto" w:fill="FFFFFF"/>
        </w:rPr>
        <w:t>4. Цей наказ набирає чинності з дня його офіційного опублікування.</w:t>
      </w:r>
    </w:p>
    <w:p w:rsidR="00612BC5" w:rsidRDefault="00612BC5" w:rsidP="00612BC5">
      <w:pPr>
        <w:spacing w:after="120" w:line="240" w:lineRule="auto"/>
        <w:ind w:left="0" w:firstLine="567"/>
        <w:rPr>
          <w:color w:val="000000" w:themeColor="text1"/>
          <w:szCs w:val="28"/>
          <w:shd w:val="clear" w:color="auto" w:fill="FFFFFF"/>
        </w:rPr>
      </w:pPr>
      <w:r>
        <w:rPr>
          <w:color w:val="000000" w:themeColor="text1"/>
          <w:szCs w:val="28"/>
          <w:shd w:val="clear" w:color="auto" w:fill="FFFFFF"/>
        </w:rPr>
        <w:t xml:space="preserve">5. Контроль за виконанням цього наказу покласти на заступника Міністра </w:t>
      </w:r>
      <w:proofErr w:type="spellStart"/>
      <w:r>
        <w:rPr>
          <w:color w:val="000000" w:themeColor="text1"/>
          <w:szCs w:val="28"/>
          <w:shd w:val="clear" w:color="auto" w:fill="FFFFFF"/>
        </w:rPr>
        <w:t>Мандзій</w:t>
      </w:r>
      <w:proofErr w:type="spellEnd"/>
      <w:r>
        <w:rPr>
          <w:color w:val="000000" w:themeColor="text1"/>
          <w:szCs w:val="28"/>
          <w:shd w:val="clear" w:color="auto" w:fill="FFFFFF"/>
        </w:rPr>
        <w:t xml:space="preserve"> Л. </w:t>
      </w:r>
    </w:p>
    <w:p w:rsidR="00612BC5" w:rsidRDefault="00612BC5" w:rsidP="00612BC5">
      <w:pPr>
        <w:spacing w:after="120" w:line="240" w:lineRule="auto"/>
        <w:ind w:left="0" w:firstLine="567"/>
        <w:rPr>
          <w:color w:val="000000" w:themeColor="text1"/>
          <w:szCs w:val="28"/>
          <w:shd w:val="clear" w:color="auto" w:fill="FFFFFF"/>
        </w:rPr>
      </w:pPr>
    </w:p>
    <w:p w:rsidR="00612BC5" w:rsidRDefault="00612BC5" w:rsidP="00612BC5">
      <w:pPr>
        <w:spacing w:after="120" w:line="240" w:lineRule="auto"/>
        <w:ind w:left="0" w:firstLine="0"/>
        <w:rPr>
          <w:color w:val="000000" w:themeColor="text1"/>
          <w:szCs w:val="28"/>
        </w:rPr>
      </w:pPr>
      <w:r>
        <w:rPr>
          <w:color w:val="000000" w:themeColor="text1"/>
          <w:szCs w:val="28"/>
          <w:shd w:val="clear" w:color="auto" w:fill="FFFFFF"/>
        </w:rPr>
        <w:t>Т. в. о. Міністра</w:t>
      </w:r>
      <w:r>
        <w:rPr>
          <w:color w:val="000000" w:themeColor="text1"/>
          <w:szCs w:val="28"/>
          <w:shd w:val="clear" w:color="auto" w:fill="FFFFFF"/>
        </w:rPr>
        <w:tab/>
      </w:r>
      <w:r>
        <w:rPr>
          <w:color w:val="000000" w:themeColor="text1"/>
          <w:szCs w:val="28"/>
          <w:shd w:val="clear" w:color="auto" w:fill="FFFFFF"/>
        </w:rPr>
        <w:tab/>
      </w:r>
      <w:r>
        <w:rPr>
          <w:color w:val="000000" w:themeColor="text1"/>
          <w:szCs w:val="28"/>
          <w:shd w:val="clear" w:color="auto" w:fill="FFFFFF"/>
        </w:rPr>
        <w:tab/>
      </w:r>
      <w:r>
        <w:rPr>
          <w:color w:val="000000" w:themeColor="text1"/>
          <w:szCs w:val="28"/>
          <w:shd w:val="clear" w:color="auto" w:fill="FFFFFF"/>
        </w:rPr>
        <w:tab/>
      </w:r>
      <w:r>
        <w:rPr>
          <w:color w:val="000000" w:themeColor="text1"/>
          <w:szCs w:val="28"/>
          <w:shd w:val="clear" w:color="auto" w:fill="FFFFFF"/>
        </w:rPr>
        <w:tab/>
      </w:r>
      <w:r>
        <w:rPr>
          <w:color w:val="000000" w:themeColor="text1"/>
          <w:szCs w:val="28"/>
          <w:shd w:val="clear" w:color="auto" w:fill="FFFFFF"/>
        </w:rPr>
        <w:tab/>
      </w:r>
      <w:r>
        <w:rPr>
          <w:color w:val="000000" w:themeColor="text1"/>
          <w:szCs w:val="28"/>
          <w:shd w:val="clear" w:color="auto" w:fill="FFFFFF"/>
        </w:rPr>
        <w:tab/>
      </w:r>
      <w:r>
        <w:rPr>
          <w:color w:val="000000" w:themeColor="text1"/>
          <w:szCs w:val="28"/>
          <w:shd w:val="clear" w:color="auto" w:fill="FFFFFF"/>
        </w:rPr>
        <w:tab/>
      </w:r>
      <w:r>
        <w:rPr>
          <w:color w:val="000000" w:themeColor="text1"/>
          <w:szCs w:val="28"/>
        </w:rPr>
        <w:t>Сергій ШКАРЛЕТ</w:t>
      </w:r>
    </w:p>
    <w:p w:rsidR="00612BC5" w:rsidRDefault="00612BC5" w:rsidP="00607FED">
      <w:pPr>
        <w:spacing w:after="0" w:line="259" w:lineRule="auto"/>
        <w:ind w:left="6663" w:right="29" w:firstLine="0"/>
        <w:jc w:val="center"/>
        <w:rPr>
          <w:szCs w:val="28"/>
        </w:rPr>
      </w:pPr>
    </w:p>
    <w:p w:rsidR="00612BC5" w:rsidRDefault="00612BC5" w:rsidP="00607FED">
      <w:pPr>
        <w:spacing w:after="0" w:line="259" w:lineRule="auto"/>
        <w:ind w:left="6663" w:right="29" w:firstLine="0"/>
        <w:jc w:val="center"/>
        <w:rPr>
          <w:szCs w:val="28"/>
        </w:rPr>
      </w:pPr>
    </w:p>
    <w:p w:rsidR="00612BC5" w:rsidRDefault="00612BC5" w:rsidP="00607FED">
      <w:pPr>
        <w:spacing w:after="0" w:line="259" w:lineRule="auto"/>
        <w:ind w:left="6663" w:right="29" w:firstLine="0"/>
        <w:jc w:val="center"/>
        <w:rPr>
          <w:szCs w:val="28"/>
        </w:rPr>
      </w:pPr>
    </w:p>
    <w:p w:rsidR="00612BC5" w:rsidRDefault="00612BC5" w:rsidP="00607FED">
      <w:pPr>
        <w:spacing w:after="0" w:line="259" w:lineRule="auto"/>
        <w:ind w:left="6663" w:right="29" w:firstLine="0"/>
        <w:jc w:val="center"/>
        <w:rPr>
          <w:szCs w:val="28"/>
        </w:rPr>
      </w:pPr>
    </w:p>
    <w:p w:rsidR="00607FED" w:rsidRDefault="00607FED" w:rsidP="00607FED">
      <w:pPr>
        <w:spacing w:after="0" w:line="259" w:lineRule="auto"/>
        <w:ind w:left="6663" w:right="29" w:firstLine="0"/>
        <w:jc w:val="center"/>
        <w:rPr>
          <w:szCs w:val="28"/>
        </w:rPr>
      </w:pPr>
      <w:r>
        <w:rPr>
          <w:szCs w:val="28"/>
        </w:rPr>
        <w:lastRenderedPageBreak/>
        <w:t>ЗАТВЕРДЖЕНО</w:t>
      </w:r>
    </w:p>
    <w:p w:rsidR="00607FED" w:rsidRDefault="005D4898" w:rsidP="00607FED">
      <w:pPr>
        <w:spacing w:after="0" w:line="259" w:lineRule="auto"/>
        <w:ind w:left="6663" w:right="29" w:firstLine="0"/>
        <w:jc w:val="center"/>
        <w:rPr>
          <w:szCs w:val="28"/>
        </w:rPr>
      </w:pPr>
      <w:r>
        <w:rPr>
          <w:szCs w:val="28"/>
        </w:rPr>
        <w:t>н</w:t>
      </w:r>
      <w:r w:rsidR="00607FED">
        <w:rPr>
          <w:szCs w:val="28"/>
        </w:rPr>
        <w:t>аказом Міністерства освіти і науки України</w:t>
      </w:r>
    </w:p>
    <w:p w:rsidR="00607FED" w:rsidRDefault="00607FED" w:rsidP="00607FED">
      <w:pPr>
        <w:spacing w:after="0" w:line="259" w:lineRule="auto"/>
        <w:ind w:left="6663" w:right="29" w:firstLine="0"/>
        <w:jc w:val="center"/>
        <w:rPr>
          <w:szCs w:val="28"/>
        </w:rPr>
      </w:pPr>
      <w:r>
        <w:rPr>
          <w:szCs w:val="28"/>
        </w:rPr>
        <w:t>від ______________ 2020 р.</w:t>
      </w:r>
    </w:p>
    <w:p w:rsidR="00607FED" w:rsidRDefault="00607FED" w:rsidP="00607FED">
      <w:pPr>
        <w:spacing w:after="0" w:line="259" w:lineRule="auto"/>
        <w:ind w:left="6663" w:right="29" w:firstLine="0"/>
        <w:jc w:val="center"/>
        <w:rPr>
          <w:szCs w:val="28"/>
        </w:rPr>
      </w:pPr>
      <w:r>
        <w:rPr>
          <w:szCs w:val="28"/>
        </w:rPr>
        <w:t>№ _______</w:t>
      </w:r>
    </w:p>
    <w:p w:rsidR="00616002" w:rsidRPr="00607FED" w:rsidRDefault="00387A3C">
      <w:pPr>
        <w:spacing w:after="0" w:line="259" w:lineRule="auto"/>
        <w:ind w:left="0" w:right="29" w:firstLine="0"/>
        <w:jc w:val="center"/>
        <w:rPr>
          <w:szCs w:val="28"/>
        </w:rPr>
      </w:pPr>
      <w:r w:rsidRPr="00607FED">
        <w:rPr>
          <w:szCs w:val="28"/>
        </w:rPr>
        <w:t xml:space="preserve">ТИПОВА </w:t>
      </w:r>
      <w:r w:rsidR="00607FED" w:rsidRPr="00607FED">
        <w:rPr>
          <w:szCs w:val="28"/>
        </w:rPr>
        <w:t>ОС</w:t>
      </w:r>
      <w:r w:rsidRPr="00607FED">
        <w:rPr>
          <w:szCs w:val="28"/>
        </w:rPr>
        <w:t>В</w:t>
      </w:r>
      <w:r w:rsidR="00607FED" w:rsidRPr="00607FED">
        <w:rPr>
          <w:szCs w:val="28"/>
        </w:rPr>
        <w:t>ІТНЯ П</w:t>
      </w:r>
      <w:r w:rsidRPr="00607FED">
        <w:rPr>
          <w:szCs w:val="28"/>
        </w:rPr>
        <w:t>РОГРАМА</w:t>
      </w:r>
    </w:p>
    <w:p w:rsidR="00616002" w:rsidRPr="00607FED" w:rsidRDefault="00387A3C">
      <w:pPr>
        <w:spacing w:after="0" w:line="259" w:lineRule="auto"/>
        <w:ind w:left="0" w:right="86" w:firstLine="0"/>
        <w:jc w:val="center"/>
        <w:rPr>
          <w:szCs w:val="28"/>
        </w:rPr>
      </w:pPr>
      <w:r w:rsidRPr="00607FED">
        <w:rPr>
          <w:noProof/>
          <w:szCs w:val="28"/>
        </w:rPr>
        <w:drawing>
          <wp:inline distT="0" distB="0" distL="0" distR="0">
            <wp:extent cx="32004" cy="100584"/>
            <wp:effectExtent l="0" t="0" r="0" b="0"/>
            <wp:docPr id="30848" name="Picture 30848"/>
            <wp:cNvGraphicFramePr/>
            <a:graphic xmlns:a="http://schemas.openxmlformats.org/drawingml/2006/main">
              <a:graphicData uri="http://schemas.openxmlformats.org/drawingml/2006/picture">
                <pic:pic xmlns:pic="http://schemas.openxmlformats.org/drawingml/2006/picture">
                  <pic:nvPicPr>
                    <pic:cNvPr id="30848" name="Picture 30848"/>
                    <pic:cNvPicPr/>
                  </pic:nvPicPr>
                  <pic:blipFill>
                    <a:blip r:embed="rId5"/>
                    <a:stretch>
                      <a:fillRect/>
                    </a:stretch>
                  </pic:blipFill>
                  <pic:spPr>
                    <a:xfrm>
                      <a:off x="0" y="0"/>
                      <a:ext cx="32004" cy="100584"/>
                    </a:xfrm>
                    <a:prstGeom prst="rect">
                      <a:avLst/>
                    </a:prstGeom>
                  </pic:spPr>
                </pic:pic>
              </a:graphicData>
            </a:graphic>
          </wp:inline>
        </w:drawing>
      </w:r>
      <w:r w:rsidRPr="00607FED">
        <w:rPr>
          <w:szCs w:val="28"/>
        </w:rPr>
        <w:t xml:space="preserve">ЗАКЛАДУ </w:t>
      </w:r>
      <w:r w:rsidR="00607FED" w:rsidRPr="00607FED">
        <w:rPr>
          <w:szCs w:val="28"/>
        </w:rPr>
        <w:t>ПОЗАШКІЛЬНОЇ ОСВІТИ</w:t>
      </w:r>
    </w:p>
    <w:p w:rsidR="00607FED" w:rsidRDefault="00607FED">
      <w:pPr>
        <w:spacing w:after="26"/>
        <w:ind w:left="21" w:right="28"/>
      </w:pPr>
    </w:p>
    <w:p w:rsidR="00CB2762" w:rsidRDefault="00CB2762" w:rsidP="003965EA">
      <w:pPr>
        <w:spacing w:after="120" w:line="240" w:lineRule="auto"/>
        <w:ind w:left="21" w:right="28"/>
        <w:jc w:val="center"/>
      </w:pPr>
      <w:r>
        <w:t>І. Загальні положення</w:t>
      </w:r>
    </w:p>
    <w:p w:rsidR="00607FED" w:rsidRPr="00081202" w:rsidRDefault="00CB0DA2" w:rsidP="003965EA">
      <w:pPr>
        <w:spacing w:after="120" w:line="240" w:lineRule="auto"/>
        <w:ind w:left="21" w:right="28"/>
        <w:rPr>
          <w:szCs w:val="28"/>
        </w:rPr>
      </w:pPr>
      <w:r>
        <w:rPr>
          <w:szCs w:val="28"/>
        </w:rPr>
        <w:t>1.</w:t>
      </w:r>
      <w:r w:rsidR="00CB2762" w:rsidRPr="00081202">
        <w:rPr>
          <w:szCs w:val="28"/>
        </w:rPr>
        <w:t xml:space="preserve">1. </w:t>
      </w:r>
      <w:r w:rsidR="00387A3C" w:rsidRPr="00081202">
        <w:rPr>
          <w:szCs w:val="28"/>
        </w:rPr>
        <w:t>Типова ос</w:t>
      </w:r>
      <w:r w:rsidR="00607FED" w:rsidRPr="00081202">
        <w:rPr>
          <w:szCs w:val="28"/>
        </w:rPr>
        <w:t>вітня програма закладу поза</w:t>
      </w:r>
      <w:r w:rsidR="00387A3C" w:rsidRPr="00081202">
        <w:rPr>
          <w:szCs w:val="28"/>
        </w:rPr>
        <w:t>ш</w:t>
      </w:r>
      <w:r w:rsidR="00607FED" w:rsidRPr="00081202">
        <w:rPr>
          <w:szCs w:val="28"/>
        </w:rPr>
        <w:t>кіл</w:t>
      </w:r>
      <w:r w:rsidR="00387A3C" w:rsidRPr="00081202">
        <w:rPr>
          <w:szCs w:val="28"/>
        </w:rPr>
        <w:t>ьно</w:t>
      </w:r>
      <w:r w:rsidR="00607FED" w:rsidRPr="00081202">
        <w:rPr>
          <w:szCs w:val="28"/>
        </w:rPr>
        <w:t>ї</w:t>
      </w:r>
      <w:r w:rsidR="00387A3C" w:rsidRPr="00081202">
        <w:rPr>
          <w:szCs w:val="28"/>
        </w:rPr>
        <w:t xml:space="preserve"> осв</w:t>
      </w:r>
      <w:r w:rsidR="00607FED" w:rsidRPr="00081202">
        <w:rPr>
          <w:szCs w:val="28"/>
        </w:rPr>
        <w:t>і</w:t>
      </w:r>
      <w:r w:rsidR="00387A3C" w:rsidRPr="00081202">
        <w:rPr>
          <w:szCs w:val="28"/>
        </w:rPr>
        <w:t xml:space="preserve">ти — це нормативний документ, який </w:t>
      </w:r>
      <w:r w:rsidR="00607FED" w:rsidRPr="00081202">
        <w:rPr>
          <w:szCs w:val="28"/>
        </w:rPr>
        <w:t>містить єдиний</w:t>
      </w:r>
      <w:r w:rsidR="00387A3C" w:rsidRPr="00081202">
        <w:rPr>
          <w:szCs w:val="28"/>
        </w:rPr>
        <w:t xml:space="preserve"> комплекс oc</w:t>
      </w:r>
      <w:r w:rsidR="00607FED" w:rsidRPr="00081202">
        <w:rPr>
          <w:szCs w:val="28"/>
        </w:rPr>
        <w:t>в</w:t>
      </w:r>
      <w:r w:rsidR="00387A3C" w:rsidRPr="00081202">
        <w:rPr>
          <w:szCs w:val="28"/>
        </w:rPr>
        <w:t>i</w:t>
      </w:r>
      <w:r w:rsidR="00607FED" w:rsidRPr="00081202">
        <w:rPr>
          <w:szCs w:val="28"/>
        </w:rPr>
        <w:t>тн</w:t>
      </w:r>
      <w:r w:rsidR="00387A3C" w:rsidRPr="00081202">
        <w:rPr>
          <w:szCs w:val="28"/>
        </w:rPr>
        <w:t xml:space="preserve">ix </w:t>
      </w:r>
      <w:r w:rsidR="00607FED" w:rsidRPr="00081202">
        <w:rPr>
          <w:szCs w:val="28"/>
        </w:rPr>
        <w:t>компонентів, спланованих i органі</w:t>
      </w:r>
      <w:r w:rsidR="00387A3C" w:rsidRPr="00081202">
        <w:rPr>
          <w:szCs w:val="28"/>
        </w:rPr>
        <w:t>зованих закладом поза</w:t>
      </w:r>
      <w:r w:rsidR="00607FED" w:rsidRPr="00081202">
        <w:rPr>
          <w:szCs w:val="28"/>
        </w:rPr>
        <w:t>шкільної освіти для досягнен</w:t>
      </w:r>
      <w:r w:rsidR="00387A3C" w:rsidRPr="00081202">
        <w:rPr>
          <w:szCs w:val="28"/>
        </w:rPr>
        <w:t xml:space="preserve">ня </w:t>
      </w:r>
      <w:r w:rsidR="00607FED" w:rsidRPr="00081202">
        <w:rPr>
          <w:szCs w:val="28"/>
        </w:rPr>
        <w:t>вихованцями</w:t>
      </w:r>
      <w:r w:rsidR="00387A3C" w:rsidRPr="00081202">
        <w:rPr>
          <w:szCs w:val="28"/>
        </w:rPr>
        <w:t>, учнями i слухачами (да</w:t>
      </w:r>
      <w:r w:rsidR="00607FED" w:rsidRPr="00081202">
        <w:rPr>
          <w:szCs w:val="28"/>
        </w:rPr>
        <w:t>лі</w:t>
      </w:r>
      <w:r w:rsidR="00387A3C" w:rsidRPr="00081202">
        <w:rPr>
          <w:szCs w:val="28"/>
        </w:rPr>
        <w:t xml:space="preserve"> — </w:t>
      </w:r>
      <w:r w:rsidR="00607FED" w:rsidRPr="00081202">
        <w:rPr>
          <w:szCs w:val="28"/>
        </w:rPr>
        <w:t>здобувачами позашкільної освіти)</w:t>
      </w:r>
      <w:r w:rsidR="00387A3C" w:rsidRPr="00081202">
        <w:rPr>
          <w:szCs w:val="28"/>
        </w:rPr>
        <w:t xml:space="preserve"> результат</w:t>
      </w:r>
      <w:r w:rsidR="00607FED" w:rsidRPr="00081202">
        <w:rPr>
          <w:szCs w:val="28"/>
        </w:rPr>
        <w:t>і</w:t>
      </w:r>
      <w:r w:rsidR="00387A3C" w:rsidRPr="00081202">
        <w:rPr>
          <w:szCs w:val="28"/>
        </w:rPr>
        <w:t>в навчання.</w:t>
      </w:r>
    </w:p>
    <w:p w:rsidR="00607FED" w:rsidRPr="00081202" w:rsidRDefault="00607FED" w:rsidP="003965EA">
      <w:pPr>
        <w:spacing w:after="120" w:line="240" w:lineRule="auto"/>
        <w:ind w:left="21" w:right="28"/>
        <w:rPr>
          <w:szCs w:val="28"/>
        </w:rPr>
      </w:pPr>
      <w:r w:rsidRPr="00081202">
        <w:rPr>
          <w:szCs w:val="28"/>
        </w:rPr>
        <w:t>Типова освітня програма закладу позашкільної освіти є основою для розроблення закладами позашкільної освіти своїх освітніх програм.</w:t>
      </w:r>
    </w:p>
    <w:p w:rsidR="00607FED" w:rsidRDefault="00607FED" w:rsidP="003965EA">
      <w:pPr>
        <w:spacing w:after="120" w:line="240" w:lineRule="auto"/>
        <w:ind w:left="14" w:right="14" w:firstLine="806"/>
        <w:rPr>
          <w:szCs w:val="28"/>
        </w:rPr>
      </w:pPr>
      <w:r w:rsidRPr="00081202">
        <w:rPr>
          <w:szCs w:val="28"/>
        </w:rPr>
        <w:t xml:space="preserve">Освітня програма закладу позашкільної освіти визначає організацію освітнього процесу у закладі позашкільної освіти з особливостей соціально-економічного розвитку регіону, інтересів </w:t>
      </w:r>
      <w:r w:rsidR="00CB0DA2">
        <w:rPr>
          <w:szCs w:val="28"/>
        </w:rPr>
        <w:t>здобувачів позашкільної освіти</w:t>
      </w:r>
      <w:r w:rsidRPr="00081202">
        <w:rPr>
          <w:szCs w:val="28"/>
        </w:rPr>
        <w:t xml:space="preserve"> з використанням різних організаційних форм роботи, визначених Положенням про позашкільний навчальний заклад, затвердженого постановою Кабінету Міні</w:t>
      </w:r>
      <w:r w:rsidR="00CB0DA2">
        <w:rPr>
          <w:szCs w:val="28"/>
        </w:rPr>
        <w:t xml:space="preserve">стрів України від 06.05.2001 </w:t>
      </w:r>
      <w:r w:rsidRPr="00081202">
        <w:rPr>
          <w:szCs w:val="28"/>
        </w:rPr>
        <w:t>№433, а також з використанням інших форм, передбачених статутом закладу.</w:t>
      </w:r>
    </w:p>
    <w:p w:rsidR="003965EA" w:rsidRPr="00203DDA" w:rsidRDefault="003965EA" w:rsidP="003965EA">
      <w:pPr>
        <w:pStyle w:val="a4"/>
        <w:shd w:val="clear" w:color="auto" w:fill="FFFFFF"/>
        <w:spacing w:before="0" w:beforeAutospacing="0" w:after="120" w:afterAutospacing="0"/>
        <w:ind w:firstLine="860"/>
        <w:jc w:val="both"/>
        <w:rPr>
          <w:sz w:val="28"/>
          <w:szCs w:val="28"/>
        </w:rPr>
      </w:pPr>
      <w:r>
        <w:rPr>
          <w:sz w:val="28"/>
          <w:szCs w:val="28"/>
        </w:rPr>
        <w:t>Відповідно до пункту 6 статті 16 Закону України «Про позашкільну освіту»</w:t>
      </w:r>
      <w:r w:rsidRPr="003965EA">
        <w:t xml:space="preserve"> </w:t>
      </w:r>
      <w:r>
        <w:t xml:space="preserve">на </w:t>
      </w:r>
      <w:r w:rsidRPr="003965EA">
        <w:rPr>
          <w:sz w:val="28"/>
          <w:szCs w:val="28"/>
        </w:rPr>
        <w:t>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rsidR="00CB2762" w:rsidRPr="00081202" w:rsidRDefault="00CB0DA2" w:rsidP="003965EA">
      <w:pPr>
        <w:spacing w:after="120" w:line="240" w:lineRule="auto"/>
        <w:ind w:left="14" w:right="14" w:firstLine="806"/>
        <w:rPr>
          <w:szCs w:val="28"/>
        </w:rPr>
      </w:pPr>
      <w:r>
        <w:rPr>
          <w:szCs w:val="28"/>
        </w:rPr>
        <w:t>1.</w:t>
      </w:r>
      <w:r w:rsidR="00CB2762" w:rsidRPr="00081202">
        <w:rPr>
          <w:szCs w:val="28"/>
        </w:rPr>
        <w:t>2. Відповідно до Положення про позашкільний навчальний заклад, затвердженого постановою Кабінету Міністрів Україн</w:t>
      </w:r>
      <w:r w:rsidR="00B77D76" w:rsidRPr="00081202">
        <w:rPr>
          <w:szCs w:val="28"/>
        </w:rPr>
        <w:t xml:space="preserve">и від 06.05.2001 </w:t>
      </w:r>
      <w:r w:rsidR="00CB2762" w:rsidRPr="00081202">
        <w:rPr>
          <w:szCs w:val="28"/>
        </w:rPr>
        <w:t>№ 433, середня наповнюваність навчальних груп творчих об’єднань становить, як правило, 10-15 здобувачів позашкільної освіти.</w:t>
      </w:r>
    </w:p>
    <w:p w:rsidR="00B77D76" w:rsidRPr="00081202" w:rsidRDefault="00B77D76" w:rsidP="003965EA">
      <w:pPr>
        <w:spacing w:after="120" w:line="240" w:lineRule="auto"/>
        <w:ind w:left="21" w:right="28"/>
        <w:rPr>
          <w:szCs w:val="28"/>
        </w:rPr>
      </w:pPr>
      <w:r w:rsidRPr="00081202">
        <w:rPr>
          <w:szCs w:val="28"/>
        </w:rPr>
        <w:t xml:space="preserve">У закладах позашкільної освіти індивідуальна та групова роботи </w:t>
      </w:r>
      <w:r w:rsidR="00CB0DA2">
        <w:rPr>
          <w:szCs w:val="28"/>
        </w:rPr>
        <w:t>і</w:t>
      </w:r>
      <w:r w:rsidRPr="00081202">
        <w:rPr>
          <w:szCs w:val="28"/>
        </w:rPr>
        <w:t xml:space="preserve">з </w:t>
      </w:r>
      <w:r w:rsidR="00CB0DA2">
        <w:rPr>
          <w:szCs w:val="28"/>
        </w:rPr>
        <w:t>здобувачами позашкільної освіти</w:t>
      </w:r>
      <w:r w:rsidRPr="00081202">
        <w:rPr>
          <w:szCs w:val="28"/>
        </w:rPr>
        <w:t xml:space="preserve"> здійснюється відповідно до Положення про порядок організації індивідуальної та групової роботи в позашкільних навчальних закладах, затвердженого наказом Міністерства освіти і науки України від 11.08.2004 № 651.</w:t>
      </w:r>
    </w:p>
    <w:p w:rsidR="00B77D76" w:rsidRPr="00081202" w:rsidRDefault="00B77D76" w:rsidP="003965EA">
      <w:pPr>
        <w:spacing w:after="120" w:line="240" w:lineRule="auto"/>
        <w:ind w:left="21" w:right="28"/>
        <w:rPr>
          <w:szCs w:val="28"/>
        </w:rPr>
      </w:pPr>
      <w:r w:rsidRPr="00081202">
        <w:rPr>
          <w:szCs w:val="28"/>
        </w:rPr>
        <w:t xml:space="preserve">Індивідуальна робота </w:t>
      </w:r>
      <w:r w:rsidR="00CB0DA2">
        <w:rPr>
          <w:szCs w:val="28"/>
        </w:rPr>
        <w:t>і</w:t>
      </w:r>
      <w:r w:rsidRPr="00081202">
        <w:rPr>
          <w:szCs w:val="28"/>
        </w:rPr>
        <w:t xml:space="preserve">з </w:t>
      </w:r>
      <w:r w:rsidR="00CB0DA2">
        <w:rPr>
          <w:szCs w:val="28"/>
        </w:rPr>
        <w:t>здобувачами позашкільної освіти</w:t>
      </w:r>
      <w:r w:rsidRPr="00081202">
        <w:rPr>
          <w:szCs w:val="28"/>
        </w:rPr>
        <w:t xml:space="preserve"> організовується відповідно до можливостей, інтересів, нахилів, здібностей з урахуванням його бажань, віку, психофізичних особливостей, стану здоров'я.</w:t>
      </w:r>
    </w:p>
    <w:p w:rsidR="00B77D76" w:rsidRPr="00081202" w:rsidRDefault="00B77D76" w:rsidP="003965EA">
      <w:pPr>
        <w:spacing w:after="120" w:line="240" w:lineRule="auto"/>
        <w:ind w:left="21" w:right="28"/>
        <w:rPr>
          <w:szCs w:val="28"/>
        </w:rPr>
      </w:pPr>
      <w:r w:rsidRPr="00081202">
        <w:rPr>
          <w:szCs w:val="28"/>
        </w:rPr>
        <w:t>Чисельний склад груп, у яких передбачається індивідуальне навчання, становить від 1 до 5 здобувачів позашкільної освіти.</w:t>
      </w:r>
    </w:p>
    <w:p w:rsidR="00B77D76" w:rsidRPr="00081202" w:rsidRDefault="00B77D76" w:rsidP="003965EA">
      <w:pPr>
        <w:spacing w:after="120" w:line="240" w:lineRule="auto"/>
        <w:ind w:left="21" w:right="28"/>
        <w:rPr>
          <w:szCs w:val="28"/>
        </w:rPr>
      </w:pPr>
      <w:r w:rsidRPr="00081202">
        <w:rPr>
          <w:szCs w:val="28"/>
        </w:rPr>
        <w:t xml:space="preserve">Наповнюваність окремих груп творчих об’єднань установлюється директором закладу позашкільної освіти залежно від профілю, навчальних планів, </w:t>
      </w:r>
      <w:r w:rsidRPr="00081202">
        <w:rPr>
          <w:szCs w:val="28"/>
        </w:rPr>
        <w:lastRenderedPageBreak/>
        <w:t xml:space="preserve">програм та можливостей освітнього, тренувального процесу, рівня майстерності </w:t>
      </w:r>
      <w:r w:rsidR="00CB0DA2">
        <w:rPr>
          <w:szCs w:val="28"/>
        </w:rPr>
        <w:t>здобувачів позашкільної освіти</w:t>
      </w:r>
      <w:r w:rsidRPr="00081202">
        <w:rPr>
          <w:szCs w:val="28"/>
        </w:rPr>
        <w:t xml:space="preserve"> і становить не більше 25 здобувачів позашкільної освіти.</w:t>
      </w:r>
    </w:p>
    <w:p w:rsidR="00B77D76" w:rsidRPr="00081202" w:rsidRDefault="00B77D76" w:rsidP="003965EA">
      <w:pPr>
        <w:spacing w:after="120" w:line="240" w:lineRule="auto"/>
        <w:ind w:left="21" w:right="28"/>
        <w:rPr>
          <w:szCs w:val="28"/>
        </w:rPr>
      </w:pPr>
      <w:r w:rsidRPr="00081202">
        <w:rPr>
          <w:szCs w:val="28"/>
        </w:rPr>
        <w:t>Відповідно до Інструкції про порядок обчислення заробітної плати працівників освіти, затвердженої наказом Міністерства освіти України від 15.04.1993 №102, кількість осіб, які брали участь у масових заходах, що проводились закладами позашкільної освіти, а також в екскурсійно-туристичних заходах на екскурсійно-туристичних базах, у профільних таборах, на базах відпочинку, оздоровлення враховується за середньорічною кількістю здобувачів позашкільної освіти.</w:t>
      </w:r>
    </w:p>
    <w:p w:rsidR="00B77D76" w:rsidRPr="00081202" w:rsidRDefault="00CB0DA2" w:rsidP="003965EA">
      <w:pPr>
        <w:spacing w:after="120" w:line="240" w:lineRule="auto"/>
        <w:ind w:left="21" w:right="28"/>
        <w:rPr>
          <w:szCs w:val="28"/>
        </w:rPr>
      </w:pPr>
      <w:r>
        <w:rPr>
          <w:szCs w:val="28"/>
        </w:rPr>
        <w:t>1.</w:t>
      </w:r>
      <w:r w:rsidR="00B77D76" w:rsidRPr="00081202">
        <w:rPr>
          <w:szCs w:val="28"/>
        </w:rPr>
        <w:t xml:space="preserve">3. </w:t>
      </w:r>
      <w:r w:rsidR="00CA7B55" w:rsidRPr="00081202">
        <w:rPr>
          <w:szCs w:val="28"/>
        </w:rPr>
        <w:t>Освітній</w:t>
      </w:r>
      <w:r w:rsidR="00B77D76" w:rsidRPr="00081202">
        <w:rPr>
          <w:szCs w:val="28"/>
        </w:rPr>
        <w:t xml:space="preserve"> процес у закладі позашкільної </w:t>
      </w:r>
      <w:proofErr w:type="spellStart"/>
      <w:r w:rsidR="00B77D76" w:rsidRPr="00081202">
        <w:rPr>
          <w:szCs w:val="28"/>
        </w:rPr>
        <w:t>ocвiти</w:t>
      </w:r>
      <w:proofErr w:type="spellEnd"/>
      <w:r w:rsidR="00B77D76" w:rsidRPr="00081202">
        <w:rPr>
          <w:szCs w:val="28"/>
        </w:rPr>
        <w:t xml:space="preserve"> здійснюється диференційовано (відповідно до індивідуальних можливостей, </w:t>
      </w:r>
      <w:proofErr w:type="spellStart"/>
      <w:r w:rsidR="00B77D76" w:rsidRPr="00081202">
        <w:rPr>
          <w:szCs w:val="28"/>
        </w:rPr>
        <w:t>iнтepeciв</w:t>
      </w:r>
      <w:proofErr w:type="spellEnd"/>
      <w:r w:rsidR="00B77D76" w:rsidRPr="00081202">
        <w:rPr>
          <w:szCs w:val="28"/>
        </w:rPr>
        <w:t xml:space="preserve">, нахилів, здібностей </w:t>
      </w:r>
      <w:r w:rsidR="00CA7B55" w:rsidRPr="00081202">
        <w:rPr>
          <w:szCs w:val="28"/>
        </w:rPr>
        <w:t>здобувачів позашкільної освіти з урахування</w:t>
      </w:r>
      <w:r w:rsidR="00B77D76" w:rsidRPr="00081202">
        <w:rPr>
          <w:szCs w:val="28"/>
        </w:rPr>
        <w:t xml:space="preserve">м </w:t>
      </w:r>
      <w:proofErr w:type="spellStart"/>
      <w:r w:rsidR="00CA7B55" w:rsidRPr="00081202">
        <w:rPr>
          <w:szCs w:val="28"/>
        </w:rPr>
        <w:t>ї</w:t>
      </w:r>
      <w:r w:rsidR="00B77D76" w:rsidRPr="00081202">
        <w:rPr>
          <w:szCs w:val="28"/>
        </w:rPr>
        <w:t>x</w:t>
      </w:r>
      <w:proofErr w:type="spellEnd"/>
      <w:r w:rsidR="00B77D76" w:rsidRPr="00081202">
        <w:rPr>
          <w:szCs w:val="28"/>
        </w:rPr>
        <w:t xml:space="preserve"> </w:t>
      </w:r>
      <w:r w:rsidR="00CA7B55" w:rsidRPr="00081202">
        <w:rPr>
          <w:szCs w:val="28"/>
        </w:rPr>
        <w:t>віку</w:t>
      </w:r>
      <w:r w:rsidR="00B77D76" w:rsidRPr="00081202">
        <w:rPr>
          <w:szCs w:val="28"/>
        </w:rPr>
        <w:t>, психоф</w:t>
      </w:r>
      <w:r w:rsidR="00CA7B55" w:rsidRPr="00081202">
        <w:rPr>
          <w:szCs w:val="28"/>
        </w:rPr>
        <w:t>із</w:t>
      </w:r>
      <w:r w:rsidR="00B77D76" w:rsidRPr="00081202">
        <w:rPr>
          <w:szCs w:val="28"/>
        </w:rPr>
        <w:t xml:space="preserve">ичних особливостей, </w:t>
      </w:r>
      <w:r w:rsidR="00B77D76" w:rsidRPr="00081202">
        <w:rPr>
          <w:noProof/>
          <w:szCs w:val="28"/>
        </w:rPr>
        <w:drawing>
          <wp:inline distT="0" distB="0" distL="0" distR="0" wp14:anchorId="58FEE2FD" wp14:editId="4556E923">
            <wp:extent cx="4573" cy="4572"/>
            <wp:effectExtent l="0" t="0" r="0" b="0"/>
            <wp:docPr id="5764" name="Picture 5764"/>
            <wp:cNvGraphicFramePr/>
            <a:graphic xmlns:a="http://schemas.openxmlformats.org/drawingml/2006/main">
              <a:graphicData uri="http://schemas.openxmlformats.org/drawingml/2006/picture">
                <pic:pic xmlns:pic="http://schemas.openxmlformats.org/drawingml/2006/picture">
                  <pic:nvPicPr>
                    <pic:cNvPr id="5764" name="Picture 5764"/>
                    <pic:cNvPicPr/>
                  </pic:nvPicPr>
                  <pic:blipFill>
                    <a:blip r:embed="rId6"/>
                    <a:stretch>
                      <a:fillRect/>
                    </a:stretch>
                  </pic:blipFill>
                  <pic:spPr>
                    <a:xfrm>
                      <a:off x="0" y="0"/>
                      <a:ext cx="4573" cy="4572"/>
                    </a:xfrm>
                    <a:prstGeom prst="rect">
                      <a:avLst/>
                    </a:prstGeom>
                  </pic:spPr>
                </pic:pic>
              </a:graphicData>
            </a:graphic>
          </wp:inline>
        </w:drawing>
      </w:r>
      <w:r w:rsidR="00B77D76" w:rsidRPr="00081202">
        <w:rPr>
          <w:szCs w:val="28"/>
        </w:rPr>
        <w:t>стану здоров'я) з використа</w:t>
      </w:r>
      <w:r w:rsidR="00CA7B55" w:rsidRPr="00081202">
        <w:rPr>
          <w:szCs w:val="28"/>
        </w:rPr>
        <w:t>нн</w:t>
      </w:r>
      <w:r w:rsidR="00B77D76" w:rsidRPr="00081202">
        <w:rPr>
          <w:szCs w:val="28"/>
        </w:rPr>
        <w:t xml:space="preserve">ям </w:t>
      </w:r>
      <w:proofErr w:type="spellStart"/>
      <w:r w:rsidR="00B77D76" w:rsidRPr="00081202">
        <w:rPr>
          <w:szCs w:val="28"/>
        </w:rPr>
        <w:t>pi</w:t>
      </w:r>
      <w:r w:rsidR="00CA7B55" w:rsidRPr="00081202">
        <w:rPr>
          <w:szCs w:val="28"/>
        </w:rPr>
        <w:t>зних</w:t>
      </w:r>
      <w:proofErr w:type="spellEnd"/>
      <w:r w:rsidR="00CA7B55" w:rsidRPr="00081202">
        <w:rPr>
          <w:szCs w:val="28"/>
        </w:rPr>
        <w:t xml:space="preserve"> організаційни</w:t>
      </w:r>
      <w:r w:rsidR="00B77D76" w:rsidRPr="00081202">
        <w:rPr>
          <w:szCs w:val="28"/>
        </w:rPr>
        <w:t>х форм роботи: заняття, гурткова ро</w:t>
      </w:r>
      <w:r w:rsidR="00CA7B55" w:rsidRPr="00081202">
        <w:rPr>
          <w:szCs w:val="28"/>
        </w:rPr>
        <w:t>бота, клубна робота, урок, лекція</w:t>
      </w:r>
      <w:r w:rsidR="00B77D76" w:rsidRPr="00081202">
        <w:rPr>
          <w:szCs w:val="28"/>
        </w:rPr>
        <w:t xml:space="preserve">, </w:t>
      </w:r>
      <w:r w:rsidR="00CA7B55" w:rsidRPr="00081202">
        <w:rPr>
          <w:noProof/>
          <w:szCs w:val="28"/>
        </w:rPr>
        <w:t>індивідуальне</w:t>
      </w:r>
      <w:r w:rsidR="00B77D76" w:rsidRPr="00081202">
        <w:rPr>
          <w:szCs w:val="28"/>
        </w:rPr>
        <w:t xml:space="preserve"> занятт</w:t>
      </w:r>
      <w:r w:rsidR="00CA7B55" w:rsidRPr="00081202">
        <w:rPr>
          <w:szCs w:val="28"/>
        </w:rPr>
        <w:t>я, конференці</w:t>
      </w:r>
      <w:r w:rsidR="00B77D76" w:rsidRPr="00081202">
        <w:rPr>
          <w:szCs w:val="28"/>
        </w:rPr>
        <w:t>я, се</w:t>
      </w:r>
      <w:r w:rsidR="00CA7B55" w:rsidRPr="00081202">
        <w:rPr>
          <w:szCs w:val="28"/>
        </w:rPr>
        <w:t>мі</w:t>
      </w:r>
      <w:r w:rsidR="00B77D76" w:rsidRPr="00081202">
        <w:rPr>
          <w:szCs w:val="28"/>
        </w:rPr>
        <w:t xml:space="preserve">нар, курси, читання, </w:t>
      </w:r>
      <w:r w:rsidR="00CA7B55" w:rsidRPr="00081202">
        <w:rPr>
          <w:noProof/>
          <w:szCs w:val="28"/>
        </w:rPr>
        <w:t>вікторина,</w:t>
      </w:r>
      <w:r w:rsidR="00B77D76" w:rsidRPr="00081202">
        <w:rPr>
          <w:szCs w:val="28"/>
        </w:rPr>
        <w:t xml:space="preserve"> концерт,</w:t>
      </w:r>
      <w:r w:rsidR="00CA7B55" w:rsidRPr="00081202">
        <w:rPr>
          <w:szCs w:val="28"/>
        </w:rPr>
        <w:t xml:space="preserve"> змагання, навчально-тренувальне</w:t>
      </w:r>
      <w:r w:rsidR="00B77D76" w:rsidRPr="00081202">
        <w:rPr>
          <w:szCs w:val="28"/>
        </w:rPr>
        <w:t xml:space="preserve"> заняття. репетиц</w:t>
      </w:r>
      <w:r w:rsidR="00CA7B55" w:rsidRPr="00081202">
        <w:rPr>
          <w:szCs w:val="28"/>
        </w:rPr>
        <w:t>і</w:t>
      </w:r>
      <w:r w:rsidR="00B77D76" w:rsidRPr="00081202">
        <w:rPr>
          <w:szCs w:val="28"/>
        </w:rPr>
        <w:t>я</w:t>
      </w:r>
      <w:r w:rsidR="00CA7B55" w:rsidRPr="00081202">
        <w:rPr>
          <w:szCs w:val="28"/>
        </w:rPr>
        <w:t>, похі</w:t>
      </w:r>
      <w:r w:rsidR="00B77D76" w:rsidRPr="00081202">
        <w:rPr>
          <w:szCs w:val="28"/>
        </w:rPr>
        <w:t xml:space="preserve">д, </w:t>
      </w:r>
      <w:r w:rsidR="00CA7B55" w:rsidRPr="00081202">
        <w:rPr>
          <w:szCs w:val="28"/>
        </w:rPr>
        <w:t>екскурсія</w:t>
      </w:r>
      <w:r w:rsidR="00B77D76" w:rsidRPr="00081202">
        <w:rPr>
          <w:szCs w:val="28"/>
        </w:rPr>
        <w:t xml:space="preserve">, </w:t>
      </w:r>
      <w:r w:rsidR="00CA7B55" w:rsidRPr="00081202">
        <w:rPr>
          <w:szCs w:val="28"/>
        </w:rPr>
        <w:t>експедиція</w:t>
      </w:r>
      <w:r w:rsidR="00B77D76" w:rsidRPr="00081202">
        <w:rPr>
          <w:szCs w:val="28"/>
        </w:rPr>
        <w:t>, практична робота в лаборатор</w:t>
      </w:r>
      <w:r w:rsidR="00CA7B55" w:rsidRPr="00081202">
        <w:rPr>
          <w:szCs w:val="28"/>
        </w:rPr>
        <w:t>іях</w:t>
      </w:r>
      <w:r w:rsidR="00B77D76" w:rsidRPr="00081202">
        <w:rPr>
          <w:szCs w:val="28"/>
        </w:rPr>
        <w:t>, майстернях, теплицях, на науково-дос</w:t>
      </w:r>
      <w:r w:rsidR="00CA7B55" w:rsidRPr="00081202">
        <w:rPr>
          <w:szCs w:val="28"/>
        </w:rPr>
        <w:t>лі</w:t>
      </w:r>
      <w:r w:rsidR="00B77D76" w:rsidRPr="00081202">
        <w:rPr>
          <w:szCs w:val="28"/>
        </w:rPr>
        <w:t>дних земельних д</w:t>
      </w:r>
      <w:r w:rsidR="00CA7B55" w:rsidRPr="00081202">
        <w:rPr>
          <w:szCs w:val="28"/>
        </w:rPr>
        <w:t>і</w:t>
      </w:r>
      <w:r w:rsidR="00B77D76" w:rsidRPr="00081202">
        <w:rPr>
          <w:szCs w:val="28"/>
        </w:rPr>
        <w:t xml:space="preserve">лянках, </w:t>
      </w:r>
      <w:r w:rsidR="00B77D76" w:rsidRPr="00081202">
        <w:rPr>
          <w:noProof/>
          <w:szCs w:val="28"/>
        </w:rPr>
        <w:drawing>
          <wp:inline distT="0" distB="0" distL="0" distR="0" wp14:anchorId="4ED7F988" wp14:editId="4E8CC779">
            <wp:extent cx="4572" cy="4572"/>
            <wp:effectExtent l="0" t="0" r="0" b="0"/>
            <wp:docPr id="5765" name="Picture 5765"/>
            <wp:cNvGraphicFramePr/>
            <a:graphic xmlns:a="http://schemas.openxmlformats.org/drawingml/2006/main">
              <a:graphicData uri="http://schemas.openxmlformats.org/drawingml/2006/picture">
                <pic:pic xmlns:pic="http://schemas.openxmlformats.org/drawingml/2006/picture">
                  <pic:nvPicPr>
                    <pic:cNvPr id="5765" name="Picture 5765"/>
                    <pic:cNvPicPr/>
                  </pic:nvPicPr>
                  <pic:blipFill>
                    <a:blip r:embed="rId7"/>
                    <a:stretch>
                      <a:fillRect/>
                    </a:stretch>
                  </pic:blipFill>
                  <pic:spPr>
                    <a:xfrm>
                      <a:off x="0" y="0"/>
                      <a:ext cx="4572" cy="4572"/>
                    </a:xfrm>
                    <a:prstGeom prst="rect">
                      <a:avLst/>
                    </a:prstGeom>
                  </pic:spPr>
                </pic:pic>
              </a:graphicData>
            </a:graphic>
          </wp:inline>
        </w:drawing>
      </w:r>
      <w:r w:rsidR="00B77D76" w:rsidRPr="00081202">
        <w:rPr>
          <w:szCs w:val="28"/>
        </w:rPr>
        <w:t>с</w:t>
      </w:r>
      <w:r w:rsidR="00CA7B55" w:rsidRPr="00081202">
        <w:rPr>
          <w:szCs w:val="28"/>
        </w:rPr>
        <w:t>і</w:t>
      </w:r>
      <w:r w:rsidR="00B77D76" w:rsidRPr="00081202">
        <w:rPr>
          <w:szCs w:val="28"/>
        </w:rPr>
        <w:t xml:space="preserve">льськогосподарських </w:t>
      </w:r>
      <w:r w:rsidR="00CA7B55" w:rsidRPr="00081202">
        <w:rPr>
          <w:szCs w:val="28"/>
        </w:rPr>
        <w:t>та промислових підприємствах, на природі тощо</w:t>
      </w:r>
      <w:r w:rsidR="00B77D76" w:rsidRPr="00081202">
        <w:rPr>
          <w:szCs w:val="28"/>
        </w:rPr>
        <w:t>.</w:t>
      </w:r>
    </w:p>
    <w:p w:rsidR="003965EA" w:rsidRDefault="00CA7B55" w:rsidP="003965EA">
      <w:pPr>
        <w:spacing w:after="120" w:line="240" w:lineRule="auto"/>
        <w:ind w:left="21" w:right="28"/>
        <w:rPr>
          <w:szCs w:val="28"/>
        </w:rPr>
      </w:pPr>
      <w:r w:rsidRPr="00081202">
        <w:rPr>
          <w:szCs w:val="28"/>
        </w:rPr>
        <w:t>Форми і методи навчання у закладі позашкільної освіти визначаються педагогами самостійно з урахування специфіки роботи закладу, забезпечуючи водночас досягнення очікуваних результатів навчання, зазначених у навчальних програмах з позашкільної освіти.</w:t>
      </w:r>
      <w:r w:rsidR="003965EA">
        <w:rPr>
          <w:szCs w:val="28"/>
        </w:rPr>
        <w:t xml:space="preserve"> </w:t>
      </w:r>
    </w:p>
    <w:p w:rsidR="00CA7B55" w:rsidRDefault="00CA7B55" w:rsidP="003965EA">
      <w:pPr>
        <w:spacing w:after="120" w:line="240" w:lineRule="auto"/>
        <w:ind w:left="21" w:right="28"/>
        <w:rPr>
          <w:szCs w:val="28"/>
        </w:rPr>
      </w:pPr>
      <w:r w:rsidRPr="00081202">
        <w:rPr>
          <w:szCs w:val="28"/>
        </w:rPr>
        <w:t>Освітній процес у закладі позашкільної освіти може реалізовуватись з використанням дистанційних технологій навчання.</w:t>
      </w:r>
    </w:p>
    <w:p w:rsidR="00CB0DA2" w:rsidRPr="00CB0DA2" w:rsidRDefault="00CB0DA2" w:rsidP="00CB0DA2">
      <w:pPr>
        <w:spacing w:after="120" w:line="240" w:lineRule="auto"/>
        <w:ind w:left="21" w:right="28"/>
        <w:rPr>
          <w:szCs w:val="28"/>
        </w:rPr>
      </w:pPr>
      <w:r w:rsidRPr="00CB0DA2">
        <w:rPr>
          <w:szCs w:val="28"/>
        </w:rPr>
        <w:t xml:space="preserve">1.4. Відповідно до Типових штатних нормативів позашкільних навчальних закладів, затверджених наказом Міністерства освіти і </w:t>
      </w:r>
      <w:r>
        <w:rPr>
          <w:szCs w:val="28"/>
        </w:rPr>
        <w:t xml:space="preserve">науки України від 31.10.2012 </w:t>
      </w:r>
      <w:r w:rsidRPr="00CB0DA2">
        <w:rPr>
          <w:szCs w:val="28"/>
        </w:rPr>
        <w:t>№ 1230 та зареєстрованого в Міністерств</w:t>
      </w:r>
      <w:r>
        <w:rPr>
          <w:szCs w:val="28"/>
        </w:rPr>
        <w:t xml:space="preserve">і юстиції України 19.11.2012 </w:t>
      </w:r>
      <w:r w:rsidRPr="00CB0DA2">
        <w:rPr>
          <w:szCs w:val="28"/>
        </w:rPr>
        <w:t xml:space="preserve">за </w:t>
      </w:r>
      <w:r>
        <w:rPr>
          <w:szCs w:val="28"/>
        </w:rPr>
        <w:t xml:space="preserve">                           </w:t>
      </w:r>
      <w:r w:rsidRPr="00CB0DA2">
        <w:rPr>
          <w:szCs w:val="28"/>
        </w:rPr>
        <w:t>№ 1935/22247, визначається кількість посад (штатних одиниць) закладів позашкільної освіти.</w:t>
      </w:r>
    </w:p>
    <w:p w:rsidR="00CB0DA2" w:rsidRPr="00CB0DA2" w:rsidRDefault="00CB0DA2" w:rsidP="00CB0DA2">
      <w:pPr>
        <w:spacing w:after="120" w:line="240" w:lineRule="auto"/>
        <w:ind w:left="21" w:right="28"/>
        <w:rPr>
          <w:szCs w:val="28"/>
        </w:rPr>
      </w:pPr>
      <w:r w:rsidRPr="00CB0DA2">
        <w:rPr>
          <w:szCs w:val="28"/>
        </w:rPr>
        <w:t xml:space="preserve">Штатний розпис закладу позашкільної освіти розробляється з дотриманням вимог, передбачених цими Типовими штатними нормативами, з урахуванням типу закладу освіти, контингенту </w:t>
      </w:r>
      <w:r>
        <w:rPr>
          <w:szCs w:val="28"/>
        </w:rPr>
        <w:t>здобувачів позашкільної освіти</w:t>
      </w:r>
      <w:r w:rsidRPr="00CB0DA2">
        <w:rPr>
          <w:szCs w:val="28"/>
        </w:rPr>
        <w:t>, кількості груп, режиму роботи закладу, площ і санітарного стану приміщень, будівель і споруд, наявності філій і структурних підрозділів, а також технічних засобів навчання, обладнання та спорядження.</w:t>
      </w:r>
    </w:p>
    <w:p w:rsidR="00CB0DA2" w:rsidRPr="00CB0DA2" w:rsidRDefault="00CB0DA2" w:rsidP="00CB0DA2">
      <w:pPr>
        <w:spacing w:after="120" w:line="240" w:lineRule="auto"/>
        <w:ind w:left="21" w:right="28"/>
        <w:rPr>
          <w:szCs w:val="28"/>
        </w:rPr>
      </w:pPr>
      <w:r w:rsidRPr="00CB0DA2">
        <w:rPr>
          <w:szCs w:val="28"/>
        </w:rPr>
        <w:t xml:space="preserve">Типовий перелік навчально-наочних посібників і технічних засобів навчання для художньо-естетичних, еколого-натуралістичних, </w:t>
      </w:r>
      <w:proofErr w:type="spellStart"/>
      <w:r w:rsidRPr="00CB0DA2">
        <w:rPr>
          <w:szCs w:val="28"/>
        </w:rPr>
        <w:t>туристсько</w:t>
      </w:r>
      <w:proofErr w:type="spellEnd"/>
      <w:r w:rsidRPr="00CB0DA2">
        <w:rPr>
          <w:szCs w:val="28"/>
        </w:rPr>
        <w:t>-краєзнавчих і науково-технічних позашкільних навчальних закладів системи Міністерства освіти і науки України, затверджений наказом Міністерства освіти і науки України від 08.01.2002 № 5, визначає перелік технічних засобів навчання в освітньому процесі закладів позашкільної освіти.</w:t>
      </w:r>
    </w:p>
    <w:p w:rsidR="00CB0DA2" w:rsidRPr="00CB0DA2" w:rsidRDefault="00CB0DA2" w:rsidP="00CB0DA2">
      <w:pPr>
        <w:spacing w:after="120" w:line="240" w:lineRule="auto"/>
        <w:ind w:left="21" w:right="28"/>
        <w:rPr>
          <w:szCs w:val="28"/>
        </w:rPr>
      </w:pPr>
      <w:r w:rsidRPr="00CB0DA2">
        <w:rPr>
          <w:szCs w:val="28"/>
        </w:rPr>
        <w:t xml:space="preserve">Інструкція про порядок обчислення заробітної плати працівників освіти, затверджена наказом Міністерства освіти і </w:t>
      </w:r>
      <w:r>
        <w:rPr>
          <w:szCs w:val="28"/>
        </w:rPr>
        <w:t xml:space="preserve">науки України від 15.04.1993 </w:t>
      </w:r>
      <w:r w:rsidRPr="00CB0DA2">
        <w:rPr>
          <w:szCs w:val="28"/>
        </w:rPr>
        <w:t xml:space="preserve">№ 102 та </w:t>
      </w:r>
      <w:r w:rsidRPr="00CB0DA2">
        <w:rPr>
          <w:szCs w:val="28"/>
        </w:rPr>
        <w:lastRenderedPageBreak/>
        <w:t>зареєстрована в Міністерстві юс</w:t>
      </w:r>
      <w:r>
        <w:rPr>
          <w:szCs w:val="28"/>
        </w:rPr>
        <w:t xml:space="preserve">тиції України від 27.95.1993 </w:t>
      </w:r>
      <w:r w:rsidRPr="00CB0DA2">
        <w:rPr>
          <w:szCs w:val="28"/>
        </w:rPr>
        <w:t>за № 56, наказ Міністерства освіти і науки України «Про впорядкування умов оплати праці та затвердження схем тарифних розрядів працівників навчальних закладів, установ освіти та наукових установ» від 26.0</w:t>
      </w:r>
      <w:r>
        <w:rPr>
          <w:szCs w:val="28"/>
        </w:rPr>
        <w:t xml:space="preserve">9.2005 </w:t>
      </w:r>
      <w:r w:rsidRPr="00CB0DA2">
        <w:rPr>
          <w:szCs w:val="28"/>
        </w:rPr>
        <w:t>№ 557 та зареєстрований в Міністерстві юс</w:t>
      </w:r>
      <w:r>
        <w:rPr>
          <w:szCs w:val="28"/>
        </w:rPr>
        <w:t xml:space="preserve">тиції України від 03.10.2005 </w:t>
      </w:r>
      <w:r w:rsidRPr="00CB0DA2">
        <w:rPr>
          <w:szCs w:val="28"/>
        </w:rPr>
        <w:t>за № 1130/11410, визначають умови оплати праці, ставки заробітної плати, посадові оклади при обчисленні заробітної плати педагогічних і керівних працівників закладів позашкільної освіти.</w:t>
      </w:r>
    </w:p>
    <w:p w:rsidR="00CB0DA2" w:rsidRPr="00081202" w:rsidRDefault="00CB0DA2" w:rsidP="00CB0DA2">
      <w:pPr>
        <w:spacing w:after="120" w:line="240" w:lineRule="auto"/>
        <w:ind w:left="21" w:right="28"/>
        <w:rPr>
          <w:szCs w:val="28"/>
        </w:rPr>
      </w:pPr>
      <w:r w:rsidRPr="00CB0DA2">
        <w:rPr>
          <w:szCs w:val="28"/>
        </w:rPr>
        <w:t>Іншим компонентом, що конкретизує організацію освітньої діяльності закладу позашкільної освіти, може бути кошторис витрат закладу, затверджений засновником як підстава для планування діяльності закладу за усіма напрямами роботи.</w:t>
      </w:r>
    </w:p>
    <w:p w:rsidR="00CA7B55" w:rsidRPr="00081202" w:rsidRDefault="00CA7B55" w:rsidP="003965EA">
      <w:pPr>
        <w:spacing w:after="120" w:line="240" w:lineRule="auto"/>
        <w:ind w:left="21" w:right="28"/>
        <w:jc w:val="center"/>
        <w:rPr>
          <w:szCs w:val="28"/>
        </w:rPr>
      </w:pPr>
      <w:r w:rsidRPr="00081202">
        <w:rPr>
          <w:szCs w:val="28"/>
        </w:rPr>
        <w:t>ІІ. Зміст освітньої програми</w:t>
      </w:r>
    </w:p>
    <w:p w:rsidR="00CA7B55" w:rsidRPr="00081202" w:rsidRDefault="00CB0DA2" w:rsidP="00DD064E">
      <w:pPr>
        <w:spacing w:after="0" w:line="240" w:lineRule="auto"/>
        <w:ind w:left="21" w:right="28"/>
        <w:rPr>
          <w:szCs w:val="28"/>
        </w:rPr>
      </w:pPr>
      <w:r>
        <w:rPr>
          <w:szCs w:val="28"/>
        </w:rPr>
        <w:t>2.</w:t>
      </w:r>
      <w:r w:rsidR="00CA7B55" w:rsidRPr="00081202">
        <w:rPr>
          <w:szCs w:val="28"/>
        </w:rPr>
        <w:t>1. Освітня програма містить:</w:t>
      </w:r>
    </w:p>
    <w:p w:rsidR="005D4898" w:rsidRPr="00081202" w:rsidRDefault="005D4898" w:rsidP="00DD064E">
      <w:pPr>
        <w:spacing w:after="0" w:line="240" w:lineRule="auto"/>
        <w:ind w:left="23" w:right="28" w:firstLine="833"/>
        <w:rPr>
          <w:szCs w:val="28"/>
        </w:rPr>
      </w:pPr>
      <w:r w:rsidRPr="00081202">
        <w:rPr>
          <w:szCs w:val="28"/>
        </w:rPr>
        <w:t>вимоги до здобувачів позашкільної освіти, які можуть розпочати навчання за цією програмою;</w:t>
      </w:r>
    </w:p>
    <w:p w:rsidR="005D4898" w:rsidRPr="00081202" w:rsidRDefault="005D4898" w:rsidP="00DD064E">
      <w:pPr>
        <w:spacing w:after="0" w:line="240" w:lineRule="auto"/>
        <w:ind w:left="23" w:right="28" w:firstLine="833"/>
        <w:rPr>
          <w:szCs w:val="28"/>
        </w:rPr>
      </w:pPr>
      <w:r w:rsidRPr="00081202">
        <w:rPr>
          <w:szCs w:val="28"/>
        </w:rPr>
        <w:t>перелік освітніх компонентів та їх логічну послідовність;</w:t>
      </w:r>
    </w:p>
    <w:p w:rsidR="00CA7B55" w:rsidRPr="00081202" w:rsidRDefault="00CA7B55" w:rsidP="00DD064E">
      <w:pPr>
        <w:spacing w:after="0" w:line="240" w:lineRule="auto"/>
        <w:ind w:left="23" w:right="28" w:firstLine="833"/>
        <w:rPr>
          <w:szCs w:val="28"/>
        </w:rPr>
      </w:pPr>
      <w:r w:rsidRPr="00081202">
        <w:rPr>
          <w:szCs w:val="28"/>
        </w:rPr>
        <w:t>загальний обсяг навчального навантаження</w:t>
      </w:r>
      <w:r w:rsidR="005D4898" w:rsidRPr="00081202">
        <w:rPr>
          <w:szCs w:val="28"/>
        </w:rPr>
        <w:t>;</w:t>
      </w:r>
    </w:p>
    <w:p w:rsidR="005D4898" w:rsidRPr="00081202" w:rsidRDefault="005D4898" w:rsidP="00DD064E">
      <w:pPr>
        <w:spacing w:after="120" w:line="240" w:lineRule="auto"/>
        <w:ind w:left="23" w:right="28" w:firstLine="833"/>
        <w:rPr>
          <w:szCs w:val="28"/>
        </w:rPr>
      </w:pPr>
      <w:r w:rsidRPr="00081202">
        <w:rPr>
          <w:szCs w:val="28"/>
        </w:rPr>
        <w:t>очікувані результати навчання здобувачів позашкільної освіти.</w:t>
      </w:r>
    </w:p>
    <w:p w:rsidR="005D4898" w:rsidRPr="00081202" w:rsidRDefault="00CB0DA2" w:rsidP="00DD064E">
      <w:pPr>
        <w:pStyle w:val="a4"/>
        <w:shd w:val="clear" w:color="auto" w:fill="FFFFFF"/>
        <w:spacing w:before="0" w:beforeAutospacing="0" w:after="120" w:afterAutospacing="0"/>
        <w:ind w:firstLine="860"/>
        <w:jc w:val="both"/>
        <w:rPr>
          <w:sz w:val="28"/>
          <w:szCs w:val="28"/>
        </w:rPr>
      </w:pPr>
      <w:r>
        <w:rPr>
          <w:sz w:val="28"/>
          <w:szCs w:val="28"/>
        </w:rPr>
        <w:t>2.</w:t>
      </w:r>
      <w:r w:rsidR="005D4898" w:rsidRPr="00081202">
        <w:rPr>
          <w:sz w:val="28"/>
          <w:szCs w:val="28"/>
        </w:rPr>
        <w:t xml:space="preserve">2. </w:t>
      </w:r>
      <w:r w:rsidR="005D4898" w:rsidRPr="00081202">
        <w:rPr>
          <w:iCs/>
          <w:color w:val="000000"/>
          <w:sz w:val="28"/>
          <w:szCs w:val="28"/>
        </w:rPr>
        <w:t>Вимоги до здобувачів позашкільної освіти, які можуть розпочати навчання за цією програмою</w:t>
      </w:r>
      <w:r w:rsidR="005D4898" w:rsidRPr="00081202">
        <w:rPr>
          <w:color w:val="000000"/>
          <w:sz w:val="28"/>
          <w:szCs w:val="28"/>
        </w:rPr>
        <w:t xml:space="preserve"> визначаються рівнем творчого об’єднання закладу позашкільної освіти, відображаються в навчальних програмах з позашкільної освіти.</w:t>
      </w:r>
    </w:p>
    <w:p w:rsidR="00081202" w:rsidRPr="00081202" w:rsidRDefault="00081202" w:rsidP="00DD064E">
      <w:pPr>
        <w:spacing w:after="0" w:line="240" w:lineRule="auto"/>
        <w:ind w:left="21" w:right="28"/>
        <w:rPr>
          <w:szCs w:val="28"/>
        </w:rPr>
      </w:pPr>
      <w:r w:rsidRPr="00081202">
        <w:rPr>
          <w:szCs w:val="28"/>
        </w:rPr>
        <w:t>Творчі об'єднання закладу позашкільної освіти класифікуються за трьома рівнями:</w:t>
      </w:r>
    </w:p>
    <w:p w:rsidR="00081202" w:rsidRPr="00081202" w:rsidRDefault="00081202" w:rsidP="00DD064E">
      <w:pPr>
        <w:spacing w:after="0" w:line="240" w:lineRule="auto"/>
        <w:ind w:left="23" w:right="28" w:firstLine="833"/>
        <w:rPr>
          <w:szCs w:val="28"/>
        </w:rPr>
      </w:pPr>
      <w:r w:rsidRPr="00081202">
        <w:rPr>
          <w:szCs w:val="28"/>
        </w:rPr>
        <w:t xml:space="preserve">початковий рівень - творчі об'єднання загальнорозвиваючого спрямування, що сприяють виявленню здібностей, обдарувань </w:t>
      </w:r>
      <w:r w:rsidR="00CB0DA2">
        <w:rPr>
          <w:szCs w:val="28"/>
        </w:rPr>
        <w:t>здобувачів позашкільної освіти</w:t>
      </w:r>
      <w:r w:rsidRPr="00081202">
        <w:rPr>
          <w:szCs w:val="28"/>
        </w:rPr>
        <w:t xml:space="preserve"> або розвитку їх інтересу до творчої діяльності;</w:t>
      </w:r>
    </w:p>
    <w:p w:rsidR="00081202" w:rsidRPr="00081202" w:rsidRDefault="00081202" w:rsidP="00DD064E">
      <w:pPr>
        <w:spacing w:after="0" w:line="240" w:lineRule="auto"/>
        <w:ind w:left="23" w:right="28" w:firstLine="833"/>
        <w:rPr>
          <w:szCs w:val="28"/>
        </w:rPr>
      </w:pPr>
      <w:r w:rsidRPr="00081202">
        <w:rPr>
          <w:szCs w:val="28"/>
        </w:rPr>
        <w:t xml:space="preserve">основний рівень - творчі об'єднання, які розвивають стійкі інтереси </w:t>
      </w:r>
      <w:r w:rsidR="00CB0DA2">
        <w:rPr>
          <w:szCs w:val="28"/>
        </w:rPr>
        <w:t>здобувачів позашкільної освіти</w:t>
      </w:r>
      <w:r w:rsidRPr="00081202">
        <w:rPr>
          <w:szCs w:val="28"/>
        </w:rPr>
        <w:t>, дають їм знання, практичні уміння і навички, задовольняють потреби у професійній орієнтації;</w:t>
      </w:r>
    </w:p>
    <w:p w:rsidR="005D4898" w:rsidRPr="00081202" w:rsidRDefault="00081202" w:rsidP="00DD064E">
      <w:pPr>
        <w:spacing w:after="0" w:line="240" w:lineRule="auto"/>
        <w:ind w:left="23" w:right="28" w:firstLine="833"/>
        <w:rPr>
          <w:szCs w:val="28"/>
        </w:rPr>
      </w:pPr>
      <w:r w:rsidRPr="00081202">
        <w:rPr>
          <w:szCs w:val="28"/>
        </w:rPr>
        <w:t xml:space="preserve">вищий рівень - творчі об'єднання за інтересами для здібних і обдарованих </w:t>
      </w:r>
      <w:r w:rsidR="00CB0DA2">
        <w:rPr>
          <w:szCs w:val="28"/>
        </w:rPr>
        <w:t>здобувачів позашкільної освіти</w:t>
      </w:r>
      <w:r w:rsidRPr="00081202">
        <w:rPr>
          <w:szCs w:val="28"/>
        </w:rPr>
        <w:t>.</w:t>
      </w:r>
    </w:p>
    <w:p w:rsidR="00203DDA" w:rsidRDefault="00CB0DA2" w:rsidP="003965EA">
      <w:pPr>
        <w:pStyle w:val="a4"/>
        <w:shd w:val="clear" w:color="auto" w:fill="FFFFFF"/>
        <w:spacing w:before="0" w:beforeAutospacing="0" w:after="120" w:afterAutospacing="0"/>
        <w:ind w:firstLine="860"/>
        <w:jc w:val="both"/>
        <w:rPr>
          <w:sz w:val="28"/>
          <w:szCs w:val="28"/>
          <w:shd w:val="clear" w:color="auto" w:fill="FFFFFF"/>
        </w:rPr>
      </w:pPr>
      <w:r>
        <w:rPr>
          <w:iCs/>
          <w:color w:val="000000"/>
          <w:sz w:val="28"/>
          <w:szCs w:val="28"/>
        </w:rPr>
        <w:t>2.</w:t>
      </w:r>
      <w:r w:rsidR="00203DDA" w:rsidRPr="00203DDA">
        <w:rPr>
          <w:iCs/>
          <w:color w:val="000000"/>
          <w:sz w:val="28"/>
          <w:szCs w:val="28"/>
        </w:rPr>
        <w:t xml:space="preserve">3. </w:t>
      </w:r>
      <w:r w:rsidR="00203DDA" w:rsidRPr="00203DDA">
        <w:rPr>
          <w:iCs/>
          <w:sz w:val="28"/>
          <w:szCs w:val="28"/>
        </w:rPr>
        <w:t>Освітніми компонентами</w:t>
      </w:r>
      <w:r w:rsidR="00203DDA" w:rsidRPr="00203DDA">
        <w:rPr>
          <w:sz w:val="28"/>
          <w:szCs w:val="28"/>
        </w:rPr>
        <w:t xml:space="preserve"> є навчальні програми за напрямами та профілем позашкільної освіти, інші компоненти</w:t>
      </w:r>
      <w:r w:rsidR="00203DDA" w:rsidRPr="00203DDA">
        <w:rPr>
          <w:sz w:val="28"/>
          <w:szCs w:val="28"/>
          <w:shd w:val="clear" w:color="auto" w:fill="FFFFFF"/>
        </w:rPr>
        <w:t xml:space="preserve"> для вільного вибору здобувачів освіти</w:t>
      </w:r>
      <w:r w:rsidR="00203DDA" w:rsidRPr="00203DDA">
        <w:rPr>
          <w:sz w:val="28"/>
          <w:szCs w:val="28"/>
        </w:rPr>
        <w:t xml:space="preserve">, </w:t>
      </w:r>
      <w:r w:rsidR="00203DDA" w:rsidRPr="00203DDA">
        <w:rPr>
          <w:sz w:val="28"/>
          <w:szCs w:val="28"/>
          <w:shd w:val="clear" w:color="auto" w:fill="FFFFFF"/>
        </w:rPr>
        <w:t>сплановані і організовані для досягнення визначених результатів навчання.</w:t>
      </w:r>
    </w:p>
    <w:p w:rsidR="00203DDA" w:rsidRPr="00203DDA" w:rsidRDefault="00203DDA" w:rsidP="003965EA">
      <w:pPr>
        <w:pStyle w:val="a4"/>
        <w:shd w:val="clear" w:color="auto" w:fill="FFFFFF"/>
        <w:spacing w:before="0" w:beforeAutospacing="0" w:after="120" w:afterAutospacing="0"/>
        <w:ind w:firstLine="860"/>
        <w:jc w:val="both"/>
        <w:rPr>
          <w:sz w:val="28"/>
          <w:szCs w:val="28"/>
          <w:shd w:val="clear" w:color="auto" w:fill="FFFFFF"/>
        </w:rPr>
      </w:pPr>
      <w:r w:rsidRPr="00203DDA">
        <w:rPr>
          <w:sz w:val="28"/>
          <w:szCs w:val="28"/>
        </w:rPr>
        <w:t>Навчальна програма з позашкільної освіти як освітній компонент і нормативний документ визначає організацію освітнього процесу у творчих об’єднаннях відповідного рівня закладів позашкільної освіти для досягнення визначених результатів навчання.</w:t>
      </w:r>
    </w:p>
    <w:p w:rsidR="00203DDA" w:rsidRDefault="00203DDA" w:rsidP="00CB0DA2">
      <w:pPr>
        <w:pStyle w:val="a4"/>
        <w:shd w:val="clear" w:color="auto" w:fill="FFFFFF"/>
        <w:spacing w:before="0" w:beforeAutospacing="0" w:after="120" w:afterAutospacing="0"/>
        <w:ind w:firstLine="567"/>
        <w:jc w:val="both"/>
        <w:rPr>
          <w:sz w:val="28"/>
          <w:szCs w:val="28"/>
        </w:rPr>
      </w:pPr>
      <w:r w:rsidRPr="00203DDA">
        <w:rPr>
          <w:sz w:val="28"/>
          <w:szCs w:val="28"/>
        </w:rPr>
        <w:t>Навчальні програми з позашкільної освіти розробляються із врахуванням положень законів України «Про освіту», «Про позашкільну освіту»</w:t>
      </w:r>
      <w:r w:rsidR="00CB0DA2">
        <w:rPr>
          <w:sz w:val="28"/>
          <w:szCs w:val="28"/>
        </w:rPr>
        <w:t xml:space="preserve"> </w:t>
      </w:r>
      <w:r w:rsidR="00CB0DA2">
        <w:rPr>
          <w:color w:val="000000"/>
          <w:sz w:val="28"/>
          <w:szCs w:val="28"/>
        </w:rPr>
        <w:t xml:space="preserve">та відповідно до Положення про позашкільний навчальний заклад, затвердженого постановою Кабінету Міністрів України від 06.05.2001 № 433, Положення про порядок організації індивідуальної та групової роботи в позашкільних навчальних закладах, </w:t>
      </w:r>
      <w:r w:rsidR="00CB0DA2">
        <w:rPr>
          <w:color w:val="000000"/>
          <w:sz w:val="28"/>
          <w:szCs w:val="28"/>
        </w:rPr>
        <w:lastRenderedPageBreak/>
        <w:t>затвердженого наказом Міністерства освіти і науки України від 11.08.2004 № 651 та зареєстрованого в Міністерстві юстиції України 20.08.2004 за № 1036/9635, типових навчальних планів, затверджених Міністерством освіти і науки України.</w:t>
      </w:r>
    </w:p>
    <w:p w:rsidR="00216097" w:rsidRPr="00216097" w:rsidRDefault="00216097" w:rsidP="003965EA">
      <w:pPr>
        <w:pStyle w:val="a4"/>
        <w:shd w:val="clear" w:color="auto" w:fill="FFFFFF"/>
        <w:spacing w:before="0" w:beforeAutospacing="0" w:after="120" w:afterAutospacing="0"/>
        <w:ind w:firstLine="860"/>
        <w:jc w:val="both"/>
        <w:rPr>
          <w:sz w:val="28"/>
          <w:szCs w:val="28"/>
        </w:rPr>
      </w:pPr>
      <w:r w:rsidRPr="00216097">
        <w:rPr>
          <w:sz w:val="28"/>
          <w:szCs w:val="28"/>
        </w:rPr>
        <w:t xml:space="preserve">Заклад позашкільної освіти, інші суб’єкти освітньої діяльності можуть використовувати навчальні програми у сфері позашкільної освіти, що затверджені закладами освіти, іншими суб’єктами освітньої діяльності та науковими установами тощо з дозволу розробників на їх використання. </w:t>
      </w:r>
    </w:p>
    <w:p w:rsidR="00216097" w:rsidRDefault="00216097" w:rsidP="003965EA">
      <w:pPr>
        <w:pStyle w:val="a4"/>
        <w:shd w:val="clear" w:color="auto" w:fill="FFFFFF"/>
        <w:spacing w:before="0" w:beforeAutospacing="0" w:after="120" w:afterAutospacing="0"/>
        <w:ind w:firstLine="860"/>
        <w:jc w:val="both"/>
        <w:rPr>
          <w:sz w:val="28"/>
          <w:szCs w:val="28"/>
        </w:rPr>
      </w:pPr>
      <w:r w:rsidRPr="00216097">
        <w:rPr>
          <w:sz w:val="28"/>
          <w:szCs w:val="28"/>
        </w:rPr>
        <w:t>Заклад позашкільної освіти, інші суб’єкти освітньої діяльності також мають право використовувати самостійно розроблені навчальні програми у сфері позашкільної освіти, які схвалюються педагогічною радою закладу позашкільної освіти, іншого суб’єкта освітньої діяльності (у разі її наявності) та затверджуються керівником закладу позашкільної освіти, керівником іншого суб’єкта освітньої діяльності або уповноваженою керівником особою.</w:t>
      </w:r>
    </w:p>
    <w:p w:rsidR="00616002" w:rsidRDefault="00CB0DA2" w:rsidP="00E25395">
      <w:pPr>
        <w:pStyle w:val="a4"/>
        <w:shd w:val="clear" w:color="auto" w:fill="FFFFFF"/>
        <w:spacing w:before="0" w:beforeAutospacing="0" w:after="120" w:afterAutospacing="0"/>
        <w:ind w:firstLine="860"/>
        <w:jc w:val="both"/>
        <w:rPr>
          <w:sz w:val="28"/>
          <w:szCs w:val="28"/>
        </w:rPr>
      </w:pPr>
      <w:r>
        <w:rPr>
          <w:sz w:val="28"/>
          <w:szCs w:val="28"/>
        </w:rPr>
        <w:t>2.</w:t>
      </w:r>
      <w:r w:rsidR="005B03CB">
        <w:rPr>
          <w:sz w:val="28"/>
          <w:szCs w:val="28"/>
        </w:rPr>
        <w:t>4. Загальн</w:t>
      </w:r>
      <w:r w:rsidR="00387A3C" w:rsidRPr="005B03CB">
        <w:rPr>
          <w:sz w:val="28"/>
          <w:szCs w:val="28"/>
        </w:rPr>
        <w:t>и</w:t>
      </w:r>
      <w:r w:rsidR="0092638F">
        <w:rPr>
          <w:sz w:val="28"/>
          <w:szCs w:val="28"/>
        </w:rPr>
        <w:t>й обсяг нав</w:t>
      </w:r>
      <w:r w:rsidR="00387A3C" w:rsidRPr="005B03CB">
        <w:rPr>
          <w:sz w:val="28"/>
          <w:szCs w:val="28"/>
        </w:rPr>
        <w:t>чального навант</w:t>
      </w:r>
      <w:r w:rsidR="0092638F">
        <w:rPr>
          <w:sz w:val="28"/>
          <w:szCs w:val="28"/>
        </w:rPr>
        <w:t>ажен</w:t>
      </w:r>
      <w:r w:rsidR="00387A3C" w:rsidRPr="005B03CB">
        <w:rPr>
          <w:sz w:val="28"/>
          <w:szCs w:val="28"/>
        </w:rPr>
        <w:t>ня визнача</w:t>
      </w:r>
      <w:r w:rsidR="0092638F">
        <w:rPr>
          <w:sz w:val="28"/>
          <w:szCs w:val="28"/>
        </w:rPr>
        <w:t>є</w:t>
      </w:r>
      <w:r w:rsidR="00387A3C" w:rsidRPr="005B03CB">
        <w:rPr>
          <w:sz w:val="28"/>
          <w:szCs w:val="28"/>
        </w:rPr>
        <w:t>ться напрямом позашк</w:t>
      </w:r>
      <w:r w:rsidR="0092638F">
        <w:rPr>
          <w:sz w:val="28"/>
          <w:szCs w:val="28"/>
        </w:rPr>
        <w:t>іл</w:t>
      </w:r>
      <w:r w:rsidR="00387A3C" w:rsidRPr="005B03CB">
        <w:rPr>
          <w:sz w:val="28"/>
          <w:szCs w:val="28"/>
        </w:rPr>
        <w:t>ьно</w:t>
      </w:r>
      <w:r w:rsidR="0092638F">
        <w:rPr>
          <w:sz w:val="28"/>
          <w:szCs w:val="28"/>
        </w:rPr>
        <w:t>ї</w:t>
      </w:r>
      <w:r w:rsidR="00387A3C" w:rsidRPr="005B03CB">
        <w:rPr>
          <w:sz w:val="28"/>
          <w:szCs w:val="28"/>
        </w:rPr>
        <w:t xml:space="preserve"> осв</w:t>
      </w:r>
      <w:r w:rsidR="0092638F">
        <w:rPr>
          <w:sz w:val="28"/>
          <w:szCs w:val="28"/>
        </w:rPr>
        <w:t>іт</w:t>
      </w:r>
      <w:r w:rsidR="00387A3C" w:rsidRPr="005B03CB">
        <w:rPr>
          <w:sz w:val="28"/>
          <w:szCs w:val="28"/>
        </w:rPr>
        <w:t xml:space="preserve">и та </w:t>
      </w:r>
      <w:r w:rsidR="0092638F">
        <w:rPr>
          <w:sz w:val="28"/>
          <w:szCs w:val="28"/>
        </w:rPr>
        <w:t>рівнем творчого об</w:t>
      </w:r>
      <w:r w:rsidR="0092638F" w:rsidRPr="0092638F">
        <w:rPr>
          <w:sz w:val="28"/>
          <w:szCs w:val="28"/>
        </w:rPr>
        <w:t>’</w:t>
      </w:r>
      <w:r w:rsidR="0092638F">
        <w:rPr>
          <w:sz w:val="28"/>
          <w:szCs w:val="28"/>
        </w:rPr>
        <w:t xml:space="preserve">єднання, </w:t>
      </w:r>
      <w:r w:rsidR="0092638F" w:rsidRPr="0092638F">
        <w:rPr>
          <w:sz w:val="28"/>
          <w:szCs w:val="28"/>
        </w:rPr>
        <w:t>допустим</w:t>
      </w:r>
      <w:r w:rsidR="0092638F">
        <w:rPr>
          <w:sz w:val="28"/>
          <w:szCs w:val="28"/>
        </w:rPr>
        <w:t>им</w:t>
      </w:r>
      <w:r w:rsidR="0092638F" w:rsidRPr="0092638F">
        <w:rPr>
          <w:sz w:val="28"/>
          <w:szCs w:val="28"/>
        </w:rPr>
        <w:t xml:space="preserve"> навантаження</w:t>
      </w:r>
      <w:r w:rsidR="0092638F">
        <w:rPr>
          <w:sz w:val="28"/>
          <w:szCs w:val="28"/>
        </w:rPr>
        <w:t>м</w:t>
      </w:r>
      <w:r w:rsidR="0092638F" w:rsidRPr="0092638F">
        <w:rPr>
          <w:sz w:val="28"/>
          <w:szCs w:val="28"/>
        </w:rPr>
        <w:t xml:space="preserve"> для різних вікових категорій</w:t>
      </w:r>
      <w:r w:rsidR="00387A3C" w:rsidRPr="005B03CB">
        <w:rPr>
          <w:sz w:val="28"/>
          <w:szCs w:val="28"/>
        </w:rPr>
        <w:t xml:space="preserve"> </w:t>
      </w:r>
      <w:r w:rsidR="0092638F">
        <w:rPr>
          <w:sz w:val="28"/>
          <w:szCs w:val="28"/>
        </w:rPr>
        <w:t>та відображає</w:t>
      </w:r>
      <w:r w:rsidR="00387A3C" w:rsidRPr="005B03CB">
        <w:rPr>
          <w:sz w:val="28"/>
          <w:szCs w:val="28"/>
        </w:rPr>
        <w:t xml:space="preserve">ться в навчальних планах </w:t>
      </w:r>
      <w:r w:rsidR="0092638F">
        <w:rPr>
          <w:sz w:val="28"/>
          <w:szCs w:val="28"/>
        </w:rPr>
        <w:t>і програмах.</w:t>
      </w:r>
    </w:p>
    <w:p w:rsidR="005B03CB" w:rsidRDefault="005B03CB" w:rsidP="00E25395">
      <w:pPr>
        <w:pStyle w:val="a4"/>
        <w:shd w:val="clear" w:color="auto" w:fill="FFFFFF"/>
        <w:spacing w:before="0" w:beforeAutospacing="0" w:after="120" w:afterAutospacing="0"/>
        <w:ind w:firstLine="860"/>
        <w:jc w:val="both"/>
        <w:rPr>
          <w:color w:val="000000"/>
          <w:sz w:val="28"/>
          <w:szCs w:val="28"/>
        </w:rPr>
      </w:pPr>
      <w:r>
        <w:rPr>
          <w:color w:val="000000"/>
          <w:sz w:val="28"/>
          <w:szCs w:val="28"/>
        </w:rPr>
        <w:t xml:space="preserve">Навчальний план закладу позашкільної освіти дає цілісне уявлення про зміст і структуру, кількість годин за напрямом позашкільної освіти та роком навчання, визначає гранично допустиме тижневе навантаження для </w:t>
      </w:r>
      <w:r w:rsidR="0092638F">
        <w:rPr>
          <w:color w:val="000000"/>
          <w:sz w:val="28"/>
          <w:szCs w:val="28"/>
        </w:rPr>
        <w:t>здобувачів позашкільної освіти.</w:t>
      </w:r>
    </w:p>
    <w:p w:rsidR="0092638F" w:rsidRPr="00DD064E" w:rsidRDefault="00387A3C" w:rsidP="00E25395">
      <w:pPr>
        <w:spacing w:after="120" w:line="240" w:lineRule="auto"/>
        <w:ind w:left="21" w:right="28"/>
      </w:pPr>
      <w:r w:rsidRPr="00DD064E">
        <w:t>Обсяг навчального навантаж</w:t>
      </w:r>
      <w:r w:rsidR="00E25395" w:rsidRPr="00DD064E">
        <w:t>е</w:t>
      </w:r>
      <w:r w:rsidRPr="00DD064E">
        <w:t xml:space="preserve">ння </w:t>
      </w:r>
      <w:r w:rsidR="00E25395" w:rsidRPr="00DD064E">
        <w:t>для творчих об’єднань закладів позаш</w:t>
      </w:r>
      <w:r w:rsidRPr="00DD064E">
        <w:t>к</w:t>
      </w:r>
      <w:r w:rsidR="00E25395" w:rsidRPr="00DD064E">
        <w:t>ільної освіти за напрямами позашкільної</w:t>
      </w:r>
      <w:r w:rsidRPr="00DD064E">
        <w:t xml:space="preserve"> осв</w:t>
      </w:r>
      <w:r w:rsidR="00E25395" w:rsidRPr="00DD064E">
        <w:t>іт</w:t>
      </w:r>
      <w:r w:rsidRPr="00DD064E">
        <w:t xml:space="preserve">и </w:t>
      </w:r>
      <w:r w:rsidR="00DD064E" w:rsidRPr="00DD064E">
        <w:t xml:space="preserve">визначаються </w:t>
      </w:r>
      <w:r w:rsidR="00DD064E" w:rsidRPr="00DD064E">
        <w:rPr>
          <w:szCs w:val="28"/>
        </w:rPr>
        <w:t>на основі типових навчальних планів, затверджених Міністерством освіти і науки України, або навчальних планів, затверджених відповідним місцевим органом виконавчої влади, з урахуванням мережі творчих об’єднань, що діють у закладі позашкільної освіти, та кількості груп у них, років навчання, тижневого навантаження педагогічних працівників, структури навчального року.</w:t>
      </w:r>
    </w:p>
    <w:p w:rsidR="00616002" w:rsidRDefault="00CB0DA2" w:rsidP="00DD064E">
      <w:pPr>
        <w:spacing w:after="120" w:line="240" w:lineRule="auto"/>
        <w:ind w:left="23" w:right="28" w:firstLine="833"/>
      </w:pPr>
      <w:r>
        <w:t>2.</w:t>
      </w:r>
      <w:r w:rsidR="00EA1712">
        <w:t>5. Очікувані результати навчання здобувачів позашкільної</w:t>
      </w:r>
      <w:r w:rsidR="00387A3C">
        <w:t xml:space="preserve"> осв</w:t>
      </w:r>
      <w:r w:rsidR="00EA1712">
        <w:t>іт</w:t>
      </w:r>
      <w:r w:rsidR="00387A3C">
        <w:t xml:space="preserve">и </w:t>
      </w:r>
      <w:r w:rsidR="00EA1712">
        <w:t>від</w:t>
      </w:r>
      <w:r w:rsidR="00387A3C">
        <w:t xml:space="preserve">ображаються в навчальних </w:t>
      </w:r>
      <w:r w:rsidR="00387A3C">
        <w:rPr>
          <w:noProof/>
        </w:rPr>
        <w:drawing>
          <wp:inline distT="0" distB="0" distL="0" distR="0">
            <wp:extent cx="4572" cy="4572"/>
            <wp:effectExtent l="0" t="0" r="0" b="0"/>
            <wp:docPr id="12797" name="Picture 12797"/>
            <wp:cNvGraphicFramePr/>
            <a:graphic xmlns:a="http://schemas.openxmlformats.org/drawingml/2006/main">
              <a:graphicData uri="http://schemas.openxmlformats.org/drawingml/2006/picture">
                <pic:pic xmlns:pic="http://schemas.openxmlformats.org/drawingml/2006/picture">
                  <pic:nvPicPr>
                    <pic:cNvPr id="12797" name="Picture 12797"/>
                    <pic:cNvPicPr/>
                  </pic:nvPicPr>
                  <pic:blipFill>
                    <a:blip r:embed="rId7"/>
                    <a:stretch>
                      <a:fillRect/>
                    </a:stretch>
                  </pic:blipFill>
                  <pic:spPr>
                    <a:xfrm>
                      <a:off x="0" y="0"/>
                      <a:ext cx="4572" cy="4572"/>
                    </a:xfrm>
                    <a:prstGeom prst="rect">
                      <a:avLst/>
                    </a:prstGeom>
                  </pic:spPr>
                </pic:pic>
              </a:graphicData>
            </a:graphic>
          </wp:inline>
        </w:drawing>
      </w:r>
      <w:r w:rsidR="00387A3C">
        <w:t xml:space="preserve">програмах </w:t>
      </w:r>
      <w:r w:rsidR="00EA1712">
        <w:t>з позашкільної освіти.</w:t>
      </w:r>
    </w:p>
    <w:p w:rsidR="00EA1712" w:rsidRDefault="00EA1712" w:rsidP="00DD064E">
      <w:pPr>
        <w:spacing w:after="120" w:line="240" w:lineRule="auto"/>
        <w:ind w:left="23" w:right="28" w:firstLine="833"/>
      </w:pPr>
      <w:r>
        <w:t xml:space="preserve">Навчальні програми з позашкільної освіти конкретизують очікуваний результат навчання як </w:t>
      </w:r>
      <w:r w:rsidRPr="00EA1712">
        <w:t>формування</w:t>
      </w:r>
      <w:r w:rsidR="00A126B1" w:rsidRPr="00A126B1">
        <w:t xml:space="preserve"> </w:t>
      </w:r>
      <w:r w:rsidR="00A126B1">
        <w:t>відповідно до законів України «Про освіту», «Про позашкільну освіту»:</w:t>
      </w:r>
      <w:r w:rsidR="00DD064E">
        <w:t xml:space="preserve"> </w:t>
      </w:r>
      <w:r w:rsidRPr="00EA1712">
        <w:t xml:space="preserve">цінностей і необхідних для успішної самореалізації </w:t>
      </w:r>
      <w:proofErr w:type="spellStart"/>
      <w:r w:rsidRPr="00EA1712">
        <w:t>компетентностей</w:t>
      </w:r>
      <w:proofErr w:type="spellEnd"/>
      <w:r w:rsidR="00A126B1">
        <w:t>,</w:t>
      </w:r>
      <w:r w:rsidR="00DD064E">
        <w:t xml:space="preserve"> </w:t>
      </w:r>
      <w:r w:rsidR="00A82FD9" w:rsidRPr="00A82FD9">
        <w:t xml:space="preserve">початкових </w:t>
      </w:r>
      <w:proofErr w:type="spellStart"/>
      <w:r w:rsidR="00A82FD9" w:rsidRPr="00A82FD9">
        <w:t>компетентностей</w:t>
      </w:r>
      <w:proofErr w:type="spellEnd"/>
      <w:r w:rsidR="00A82FD9" w:rsidRPr="00A82FD9">
        <w:t xml:space="preserve"> для дослідно-експериментальної, конструкторської, винахідницької та раціоналізаторської діяльності</w:t>
      </w:r>
      <w:r w:rsidR="00A82FD9">
        <w:t>,</w:t>
      </w:r>
      <w:r w:rsidR="00DD064E">
        <w:t xml:space="preserve"> </w:t>
      </w:r>
      <w:proofErr w:type="spellStart"/>
      <w:r w:rsidRPr="00EA1712">
        <w:t>компетентностей</w:t>
      </w:r>
      <w:proofErr w:type="spellEnd"/>
      <w:r w:rsidRPr="00EA1712">
        <w:t>, пов’язаних з реалізацією особою своїх прав і обов’язків як члена суспільства</w:t>
      </w:r>
      <w:r>
        <w:t xml:space="preserve">, </w:t>
      </w:r>
      <w:r w:rsidRPr="00EA1712">
        <w:t xml:space="preserve">ключових </w:t>
      </w:r>
      <w:proofErr w:type="spellStart"/>
      <w:r w:rsidRPr="00EA1712">
        <w:t>компетентностей</w:t>
      </w:r>
      <w:proofErr w:type="spellEnd"/>
      <w:r w:rsidRPr="00EA1712">
        <w:t>, необхідних кожній сучасній людині для успішної життєдіяльності</w:t>
      </w:r>
      <w:r>
        <w:t>.</w:t>
      </w:r>
    </w:p>
    <w:sectPr w:rsidR="00EA1712" w:rsidSect="003965EA">
      <w:pgSz w:w="11902" w:h="16834"/>
      <w:pgMar w:top="875" w:right="670" w:bottom="709" w:left="1238"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1.5pt;visibility:visible;mso-wrap-style:square" o:bullet="t">
        <v:imagedata r:id="rId1" o:title=""/>
      </v:shape>
    </w:pict>
  </w:numPicBullet>
  <w:numPicBullet w:numPicBulletId="1">
    <w:pict>
      <v:shape id="_x0000_i1033" type="#_x0000_t75" style="width:.75pt;height:.75pt;visibility:visible;mso-wrap-style:square" o:bullet="t">
        <v:imagedata r:id="rId2" o:title=""/>
      </v:shape>
    </w:pict>
  </w:numPicBullet>
  <w:abstractNum w:abstractNumId="0" w15:restartNumberingAfterBreak="0">
    <w:nsid w:val="06F76EF1"/>
    <w:multiLevelType w:val="hybridMultilevel"/>
    <w:tmpl w:val="AAD2BFFE"/>
    <w:lvl w:ilvl="0" w:tplc="2A94F5A6">
      <w:start w:val="1"/>
      <w:numFmt w:val="decimal"/>
      <w:lvlText w:val="%1."/>
      <w:lvlJc w:val="left"/>
      <w:pPr>
        <w:ind w:left="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54E5FD2">
      <w:start w:val="1"/>
      <w:numFmt w:val="lowerLetter"/>
      <w:lvlText w:val="%2"/>
      <w:lvlJc w:val="left"/>
      <w:pPr>
        <w:ind w:left="17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E5AD5C0">
      <w:start w:val="1"/>
      <w:numFmt w:val="lowerRoman"/>
      <w:lvlText w:val="%3"/>
      <w:lvlJc w:val="left"/>
      <w:pPr>
        <w:ind w:left="24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5B66280">
      <w:start w:val="1"/>
      <w:numFmt w:val="decimal"/>
      <w:lvlText w:val="%4"/>
      <w:lvlJc w:val="left"/>
      <w:pPr>
        <w:ind w:left="32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8EC2BF8">
      <w:start w:val="1"/>
      <w:numFmt w:val="lowerLetter"/>
      <w:lvlText w:val="%5"/>
      <w:lvlJc w:val="left"/>
      <w:pPr>
        <w:ind w:left="39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F89F7A">
      <w:start w:val="1"/>
      <w:numFmt w:val="lowerRoman"/>
      <w:lvlText w:val="%6"/>
      <w:lvlJc w:val="left"/>
      <w:pPr>
        <w:ind w:left="46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92A84D2">
      <w:start w:val="1"/>
      <w:numFmt w:val="decimal"/>
      <w:lvlText w:val="%7"/>
      <w:lvlJc w:val="left"/>
      <w:pPr>
        <w:ind w:left="53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6BC3C80">
      <w:start w:val="1"/>
      <w:numFmt w:val="lowerLetter"/>
      <w:lvlText w:val="%8"/>
      <w:lvlJc w:val="left"/>
      <w:pPr>
        <w:ind w:left="60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B80F5DE">
      <w:start w:val="1"/>
      <w:numFmt w:val="lowerRoman"/>
      <w:lvlText w:val="%9"/>
      <w:lvlJc w:val="left"/>
      <w:pPr>
        <w:ind w:left="68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34D220D2"/>
    <w:multiLevelType w:val="hybridMultilevel"/>
    <w:tmpl w:val="A232DF2C"/>
    <w:lvl w:ilvl="0" w:tplc="3D4AA78E">
      <w:start w:val="1"/>
      <w:numFmt w:val="bullet"/>
      <w:lvlText w:val=""/>
      <w:lvlPicBulletId w:val="1"/>
      <w:lvlJc w:val="left"/>
      <w:pPr>
        <w:tabs>
          <w:tab w:val="num" w:pos="720"/>
        </w:tabs>
        <w:ind w:left="720" w:hanging="360"/>
      </w:pPr>
      <w:rPr>
        <w:rFonts w:ascii="Symbol" w:hAnsi="Symbol" w:hint="default"/>
      </w:rPr>
    </w:lvl>
    <w:lvl w:ilvl="1" w:tplc="98E88A76" w:tentative="1">
      <w:start w:val="1"/>
      <w:numFmt w:val="bullet"/>
      <w:lvlText w:val=""/>
      <w:lvlJc w:val="left"/>
      <w:pPr>
        <w:tabs>
          <w:tab w:val="num" w:pos="1440"/>
        </w:tabs>
        <w:ind w:left="1440" w:hanging="360"/>
      </w:pPr>
      <w:rPr>
        <w:rFonts w:ascii="Symbol" w:hAnsi="Symbol" w:hint="default"/>
      </w:rPr>
    </w:lvl>
    <w:lvl w:ilvl="2" w:tplc="31E81612" w:tentative="1">
      <w:start w:val="1"/>
      <w:numFmt w:val="bullet"/>
      <w:lvlText w:val=""/>
      <w:lvlJc w:val="left"/>
      <w:pPr>
        <w:tabs>
          <w:tab w:val="num" w:pos="2160"/>
        </w:tabs>
        <w:ind w:left="2160" w:hanging="360"/>
      </w:pPr>
      <w:rPr>
        <w:rFonts w:ascii="Symbol" w:hAnsi="Symbol" w:hint="default"/>
      </w:rPr>
    </w:lvl>
    <w:lvl w:ilvl="3" w:tplc="1850FFEA" w:tentative="1">
      <w:start w:val="1"/>
      <w:numFmt w:val="bullet"/>
      <w:lvlText w:val=""/>
      <w:lvlJc w:val="left"/>
      <w:pPr>
        <w:tabs>
          <w:tab w:val="num" w:pos="2880"/>
        </w:tabs>
        <w:ind w:left="2880" w:hanging="360"/>
      </w:pPr>
      <w:rPr>
        <w:rFonts w:ascii="Symbol" w:hAnsi="Symbol" w:hint="default"/>
      </w:rPr>
    </w:lvl>
    <w:lvl w:ilvl="4" w:tplc="7B502398" w:tentative="1">
      <w:start w:val="1"/>
      <w:numFmt w:val="bullet"/>
      <w:lvlText w:val=""/>
      <w:lvlJc w:val="left"/>
      <w:pPr>
        <w:tabs>
          <w:tab w:val="num" w:pos="3600"/>
        </w:tabs>
        <w:ind w:left="3600" w:hanging="360"/>
      </w:pPr>
      <w:rPr>
        <w:rFonts w:ascii="Symbol" w:hAnsi="Symbol" w:hint="default"/>
      </w:rPr>
    </w:lvl>
    <w:lvl w:ilvl="5" w:tplc="C1209A8A" w:tentative="1">
      <w:start w:val="1"/>
      <w:numFmt w:val="bullet"/>
      <w:lvlText w:val=""/>
      <w:lvlJc w:val="left"/>
      <w:pPr>
        <w:tabs>
          <w:tab w:val="num" w:pos="4320"/>
        </w:tabs>
        <w:ind w:left="4320" w:hanging="360"/>
      </w:pPr>
      <w:rPr>
        <w:rFonts w:ascii="Symbol" w:hAnsi="Symbol" w:hint="default"/>
      </w:rPr>
    </w:lvl>
    <w:lvl w:ilvl="6" w:tplc="268057B0" w:tentative="1">
      <w:start w:val="1"/>
      <w:numFmt w:val="bullet"/>
      <w:lvlText w:val=""/>
      <w:lvlJc w:val="left"/>
      <w:pPr>
        <w:tabs>
          <w:tab w:val="num" w:pos="5040"/>
        </w:tabs>
        <w:ind w:left="5040" w:hanging="360"/>
      </w:pPr>
      <w:rPr>
        <w:rFonts w:ascii="Symbol" w:hAnsi="Symbol" w:hint="default"/>
      </w:rPr>
    </w:lvl>
    <w:lvl w:ilvl="7" w:tplc="6CB26942" w:tentative="1">
      <w:start w:val="1"/>
      <w:numFmt w:val="bullet"/>
      <w:lvlText w:val=""/>
      <w:lvlJc w:val="left"/>
      <w:pPr>
        <w:tabs>
          <w:tab w:val="num" w:pos="5760"/>
        </w:tabs>
        <w:ind w:left="5760" w:hanging="360"/>
      </w:pPr>
      <w:rPr>
        <w:rFonts w:ascii="Symbol" w:hAnsi="Symbol" w:hint="default"/>
      </w:rPr>
    </w:lvl>
    <w:lvl w:ilvl="8" w:tplc="8132B8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E670193"/>
    <w:multiLevelType w:val="hybridMultilevel"/>
    <w:tmpl w:val="07B2B8EC"/>
    <w:lvl w:ilvl="0" w:tplc="EC82F86C">
      <w:start w:val="1"/>
      <w:numFmt w:val="bullet"/>
      <w:lvlText w:val=""/>
      <w:lvlPicBulletId w:val="1"/>
      <w:lvlJc w:val="left"/>
      <w:pPr>
        <w:tabs>
          <w:tab w:val="num" w:pos="720"/>
        </w:tabs>
        <w:ind w:left="720" w:hanging="360"/>
      </w:pPr>
      <w:rPr>
        <w:rFonts w:ascii="Symbol" w:hAnsi="Symbol" w:hint="default"/>
      </w:rPr>
    </w:lvl>
    <w:lvl w:ilvl="1" w:tplc="0196188C" w:tentative="1">
      <w:start w:val="1"/>
      <w:numFmt w:val="bullet"/>
      <w:lvlText w:val=""/>
      <w:lvlJc w:val="left"/>
      <w:pPr>
        <w:tabs>
          <w:tab w:val="num" w:pos="1440"/>
        </w:tabs>
        <w:ind w:left="1440" w:hanging="360"/>
      </w:pPr>
      <w:rPr>
        <w:rFonts w:ascii="Symbol" w:hAnsi="Symbol" w:hint="default"/>
      </w:rPr>
    </w:lvl>
    <w:lvl w:ilvl="2" w:tplc="200AA4A0" w:tentative="1">
      <w:start w:val="1"/>
      <w:numFmt w:val="bullet"/>
      <w:lvlText w:val=""/>
      <w:lvlJc w:val="left"/>
      <w:pPr>
        <w:tabs>
          <w:tab w:val="num" w:pos="2160"/>
        </w:tabs>
        <w:ind w:left="2160" w:hanging="360"/>
      </w:pPr>
      <w:rPr>
        <w:rFonts w:ascii="Symbol" w:hAnsi="Symbol" w:hint="default"/>
      </w:rPr>
    </w:lvl>
    <w:lvl w:ilvl="3" w:tplc="FD125B68" w:tentative="1">
      <w:start w:val="1"/>
      <w:numFmt w:val="bullet"/>
      <w:lvlText w:val=""/>
      <w:lvlJc w:val="left"/>
      <w:pPr>
        <w:tabs>
          <w:tab w:val="num" w:pos="2880"/>
        </w:tabs>
        <w:ind w:left="2880" w:hanging="360"/>
      </w:pPr>
      <w:rPr>
        <w:rFonts w:ascii="Symbol" w:hAnsi="Symbol" w:hint="default"/>
      </w:rPr>
    </w:lvl>
    <w:lvl w:ilvl="4" w:tplc="2FF8B61E" w:tentative="1">
      <w:start w:val="1"/>
      <w:numFmt w:val="bullet"/>
      <w:lvlText w:val=""/>
      <w:lvlJc w:val="left"/>
      <w:pPr>
        <w:tabs>
          <w:tab w:val="num" w:pos="3600"/>
        </w:tabs>
        <w:ind w:left="3600" w:hanging="360"/>
      </w:pPr>
      <w:rPr>
        <w:rFonts w:ascii="Symbol" w:hAnsi="Symbol" w:hint="default"/>
      </w:rPr>
    </w:lvl>
    <w:lvl w:ilvl="5" w:tplc="0FCA146A" w:tentative="1">
      <w:start w:val="1"/>
      <w:numFmt w:val="bullet"/>
      <w:lvlText w:val=""/>
      <w:lvlJc w:val="left"/>
      <w:pPr>
        <w:tabs>
          <w:tab w:val="num" w:pos="4320"/>
        </w:tabs>
        <w:ind w:left="4320" w:hanging="360"/>
      </w:pPr>
      <w:rPr>
        <w:rFonts w:ascii="Symbol" w:hAnsi="Symbol" w:hint="default"/>
      </w:rPr>
    </w:lvl>
    <w:lvl w:ilvl="6" w:tplc="AC64FA0E" w:tentative="1">
      <w:start w:val="1"/>
      <w:numFmt w:val="bullet"/>
      <w:lvlText w:val=""/>
      <w:lvlJc w:val="left"/>
      <w:pPr>
        <w:tabs>
          <w:tab w:val="num" w:pos="5040"/>
        </w:tabs>
        <w:ind w:left="5040" w:hanging="360"/>
      </w:pPr>
      <w:rPr>
        <w:rFonts w:ascii="Symbol" w:hAnsi="Symbol" w:hint="default"/>
      </w:rPr>
    </w:lvl>
    <w:lvl w:ilvl="7" w:tplc="718A2E44" w:tentative="1">
      <w:start w:val="1"/>
      <w:numFmt w:val="bullet"/>
      <w:lvlText w:val=""/>
      <w:lvlJc w:val="left"/>
      <w:pPr>
        <w:tabs>
          <w:tab w:val="num" w:pos="5760"/>
        </w:tabs>
        <w:ind w:left="5760" w:hanging="360"/>
      </w:pPr>
      <w:rPr>
        <w:rFonts w:ascii="Symbol" w:hAnsi="Symbol" w:hint="default"/>
      </w:rPr>
    </w:lvl>
    <w:lvl w:ilvl="8" w:tplc="735C350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3500796"/>
    <w:multiLevelType w:val="hybridMultilevel"/>
    <w:tmpl w:val="8A405D08"/>
    <w:lvl w:ilvl="0" w:tplc="8E04AC1E">
      <w:start w:val="4"/>
      <w:numFmt w:val="decimal"/>
      <w:lvlText w:val="%1."/>
      <w:lvlJc w:val="left"/>
      <w:pPr>
        <w:ind w:left="3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8E69F22">
      <w:start w:val="1"/>
      <w:numFmt w:val="lowerLetter"/>
      <w:lvlText w:val="%2"/>
      <w:lvlJc w:val="left"/>
      <w:pPr>
        <w:ind w:left="1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5DEEB9C">
      <w:start w:val="1"/>
      <w:numFmt w:val="lowerRoman"/>
      <w:lvlText w:val="%3"/>
      <w:lvlJc w:val="left"/>
      <w:pPr>
        <w:ind w:left="2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2C86596">
      <w:start w:val="1"/>
      <w:numFmt w:val="decimal"/>
      <w:lvlText w:val="%4"/>
      <w:lvlJc w:val="left"/>
      <w:pPr>
        <w:ind w:left="2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A8FBDA">
      <w:start w:val="1"/>
      <w:numFmt w:val="lowerLetter"/>
      <w:lvlText w:val="%5"/>
      <w:lvlJc w:val="left"/>
      <w:pPr>
        <w:ind w:left="35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71CD27E">
      <w:start w:val="1"/>
      <w:numFmt w:val="lowerRoman"/>
      <w:lvlText w:val="%6"/>
      <w:lvlJc w:val="left"/>
      <w:pPr>
        <w:ind w:left="43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7B04CF6">
      <w:start w:val="1"/>
      <w:numFmt w:val="decimal"/>
      <w:lvlText w:val="%7"/>
      <w:lvlJc w:val="left"/>
      <w:pPr>
        <w:ind w:left="50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07EE042">
      <w:start w:val="1"/>
      <w:numFmt w:val="lowerLetter"/>
      <w:lvlText w:val="%8"/>
      <w:lvlJc w:val="left"/>
      <w:pPr>
        <w:ind w:left="57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840DB78">
      <w:start w:val="1"/>
      <w:numFmt w:val="lowerRoman"/>
      <w:lvlText w:val="%9"/>
      <w:lvlJc w:val="left"/>
      <w:pPr>
        <w:ind w:left="64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7F290D04"/>
    <w:multiLevelType w:val="hybridMultilevel"/>
    <w:tmpl w:val="EDBA82D6"/>
    <w:lvl w:ilvl="0" w:tplc="E0907412">
      <w:start w:val="1"/>
      <w:numFmt w:val="bullet"/>
      <w:lvlText w:val=""/>
      <w:lvlPicBulletId w:val="0"/>
      <w:lvlJc w:val="left"/>
      <w:pPr>
        <w:tabs>
          <w:tab w:val="num" w:pos="720"/>
        </w:tabs>
        <w:ind w:left="720" w:hanging="360"/>
      </w:pPr>
      <w:rPr>
        <w:rFonts w:ascii="Symbol" w:hAnsi="Symbol" w:hint="default"/>
      </w:rPr>
    </w:lvl>
    <w:lvl w:ilvl="1" w:tplc="322288A6" w:tentative="1">
      <w:start w:val="1"/>
      <w:numFmt w:val="bullet"/>
      <w:lvlText w:val=""/>
      <w:lvlJc w:val="left"/>
      <w:pPr>
        <w:tabs>
          <w:tab w:val="num" w:pos="1440"/>
        </w:tabs>
        <w:ind w:left="1440" w:hanging="360"/>
      </w:pPr>
      <w:rPr>
        <w:rFonts w:ascii="Symbol" w:hAnsi="Symbol" w:hint="default"/>
      </w:rPr>
    </w:lvl>
    <w:lvl w:ilvl="2" w:tplc="DA3A7400" w:tentative="1">
      <w:start w:val="1"/>
      <w:numFmt w:val="bullet"/>
      <w:lvlText w:val=""/>
      <w:lvlJc w:val="left"/>
      <w:pPr>
        <w:tabs>
          <w:tab w:val="num" w:pos="2160"/>
        </w:tabs>
        <w:ind w:left="2160" w:hanging="360"/>
      </w:pPr>
      <w:rPr>
        <w:rFonts w:ascii="Symbol" w:hAnsi="Symbol" w:hint="default"/>
      </w:rPr>
    </w:lvl>
    <w:lvl w:ilvl="3" w:tplc="8F8A3FE2" w:tentative="1">
      <w:start w:val="1"/>
      <w:numFmt w:val="bullet"/>
      <w:lvlText w:val=""/>
      <w:lvlJc w:val="left"/>
      <w:pPr>
        <w:tabs>
          <w:tab w:val="num" w:pos="2880"/>
        </w:tabs>
        <w:ind w:left="2880" w:hanging="360"/>
      </w:pPr>
      <w:rPr>
        <w:rFonts w:ascii="Symbol" w:hAnsi="Symbol" w:hint="default"/>
      </w:rPr>
    </w:lvl>
    <w:lvl w:ilvl="4" w:tplc="4024F914" w:tentative="1">
      <w:start w:val="1"/>
      <w:numFmt w:val="bullet"/>
      <w:lvlText w:val=""/>
      <w:lvlJc w:val="left"/>
      <w:pPr>
        <w:tabs>
          <w:tab w:val="num" w:pos="3600"/>
        </w:tabs>
        <w:ind w:left="3600" w:hanging="360"/>
      </w:pPr>
      <w:rPr>
        <w:rFonts w:ascii="Symbol" w:hAnsi="Symbol" w:hint="default"/>
      </w:rPr>
    </w:lvl>
    <w:lvl w:ilvl="5" w:tplc="0DF02890" w:tentative="1">
      <w:start w:val="1"/>
      <w:numFmt w:val="bullet"/>
      <w:lvlText w:val=""/>
      <w:lvlJc w:val="left"/>
      <w:pPr>
        <w:tabs>
          <w:tab w:val="num" w:pos="4320"/>
        </w:tabs>
        <w:ind w:left="4320" w:hanging="360"/>
      </w:pPr>
      <w:rPr>
        <w:rFonts w:ascii="Symbol" w:hAnsi="Symbol" w:hint="default"/>
      </w:rPr>
    </w:lvl>
    <w:lvl w:ilvl="6" w:tplc="6A58316E" w:tentative="1">
      <w:start w:val="1"/>
      <w:numFmt w:val="bullet"/>
      <w:lvlText w:val=""/>
      <w:lvlJc w:val="left"/>
      <w:pPr>
        <w:tabs>
          <w:tab w:val="num" w:pos="5040"/>
        </w:tabs>
        <w:ind w:left="5040" w:hanging="360"/>
      </w:pPr>
      <w:rPr>
        <w:rFonts w:ascii="Symbol" w:hAnsi="Symbol" w:hint="default"/>
      </w:rPr>
    </w:lvl>
    <w:lvl w:ilvl="7" w:tplc="9AFAF648" w:tentative="1">
      <w:start w:val="1"/>
      <w:numFmt w:val="bullet"/>
      <w:lvlText w:val=""/>
      <w:lvlJc w:val="left"/>
      <w:pPr>
        <w:tabs>
          <w:tab w:val="num" w:pos="5760"/>
        </w:tabs>
        <w:ind w:left="5760" w:hanging="360"/>
      </w:pPr>
      <w:rPr>
        <w:rFonts w:ascii="Symbol" w:hAnsi="Symbol" w:hint="default"/>
      </w:rPr>
    </w:lvl>
    <w:lvl w:ilvl="8" w:tplc="D480AB98"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02"/>
    <w:rsid w:val="00081202"/>
    <w:rsid w:val="001E6816"/>
    <w:rsid w:val="00203DDA"/>
    <w:rsid w:val="00216097"/>
    <w:rsid w:val="00387A3C"/>
    <w:rsid w:val="003965EA"/>
    <w:rsid w:val="005B03CB"/>
    <w:rsid w:val="005D4898"/>
    <w:rsid w:val="00607FED"/>
    <w:rsid w:val="00612BC5"/>
    <w:rsid w:val="00616002"/>
    <w:rsid w:val="0086063D"/>
    <w:rsid w:val="0092638F"/>
    <w:rsid w:val="009A0785"/>
    <w:rsid w:val="00A126B1"/>
    <w:rsid w:val="00A82FD9"/>
    <w:rsid w:val="00B77D76"/>
    <w:rsid w:val="00C65912"/>
    <w:rsid w:val="00CA7B55"/>
    <w:rsid w:val="00CB0DA2"/>
    <w:rsid w:val="00CB2762"/>
    <w:rsid w:val="00DD064E"/>
    <w:rsid w:val="00E25395"/>
    <w:rsid w:val="00EA17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CBA7"/>
  <w15:docId w15:val="{1D97669C-6EE1-4CBE-A7F0-52734C56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28" w:lineRule="auto"/>
      <w:ind w:left="2009" w:firstLine="832"/>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7FED"/>
    <w:pPr>
      <w:ind w:left="720"/>
      <w:contextualSpacing/>
    </w:pPr>
  </w:style>
  <w:style w:type="paragraph" w:styleId="a4">
    <w:name w:val="Normal (Web)"/>
    <w:basedOn w:val="a"/>
    <w:uiPriority w:val="99"/>
    <w:unhideWhenUsed/>
    <w:rsid w:val="00B77D76"/>
    <w:pPr>
      <w:spacing w:before="100" w:beforeAutospacing="1" w:after="100" w:afterAutospacing="1" w:line="240" w:lineRule="auto"/>
      <w:ind w:left="0" w:firstLine="0"/>
      <w:jc w:val="left"/>
    </w:pPr>
    <w:rPr>
      <w:color w:val="auto"/>
      <w:sz w:val="24"/>
      <w:szCs w:val="24"/>
    </w:rPr>
  </w:style>
  <w:style w:type="character" w:customStyle="1" w:styleId="apple-tab-span">
    <w:name w:val="apple-tab-span"/>
    <w:basedOn w:val="a0"/>
    <w:rsid w:val="00B77D76"/>
  </w:style>
  <w:style w:type="table" w:styleId="a5">
    <w:name w:val="Table Grid"/>
    <w:basedOn w:val="a1"/>
    <w:uiPriority w:val="39"/>
    <w:rsid w:val="00E25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126B1"/>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A126B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100141">
      <w:bodyDiv w:val="1"/>
      <w:marLeft w:val="0"/>
      <w:marRight w:val="0"/>
      <w:marTop w:val="0"/>
      <w:marBottom w:val="0"/>
      <w:divBdr>
        <w:top w:val="none" w:sz="0" w:space="0" w:color="auto"/>
        <w:left w:val="none" w:sz="0" w:space="0" w:color="auto"/>
        <w:bottom w:val="none" w:sz="0" w:space="0" w:color="auto"/>
        <w:right w:val="none" w:sz="0" w:space="0" w:color="auto"/>
      </w:divBdr>
    </w:div>
    <w:div w:id="426195845">
      <w:bodyDiv w:val="1"/>
      <w:marLeft w:val="0"/>
      <w:marRight w:val="0"/>
      <w:marTop w:val="0"/>
      <w:marBottom w:val="0"/>
      <w:divBdr>
        <w:top w:val="none" w:sz="0" w:space="0" w:color="auto"/>
        <w:left w:val="none" w:sz="0" w:space="0" w:color="auto"/>
        <w:bottom w:val="none" w:sz="0" w:space="0" w:color="auto"/>
        <w:right w:val="none" w:sz="0" w:space="0" w:color="auto"/>
      </w:divBdr>
    </w:div>
    <w:div w:id="491485858">
      <w:bodyDiv w:val="1"/>
      <w:marLeft w:val="0"/>
      <w:marRight w:val="0"/>
      <w:marTop w:val="0"/>
      <w:marBottom w:val="0"/>
      <w:divBdr>
        <w:top w:val="none" w:sz="0" w:space="0" w:color="auto"/>
        <w:left w:val="none" w:sz="0" w:space="0" w:color="auto"/>
        <w:bottom w:val="none" w:sz="0" w:space="0" w:color="auto"/>
        <w:right w:val="none" w:sz="0" w:space="0" w:color="auto"/>
      </w:divBdr>
    </w:div>
    <w:div w:id="596981986">
      <w:bodyDiv w:val="1"/>
      <w:marLeft w:val="0"/>
      <w:marRight w:val="0"/>
      <w:marTop w:val="0"/>
      <w:marBottom w:val="0"/>
      <w:divBdr>
        <w:top w:val="none" w:sz="0" w:space="0" w:color="auto"/>
        <w:left w:val="none" w:sz="0" w:space="0" w:color="auto"/>
        <w:bottom w:val="none" w:sz="0" w:space="0" w:color="auto"/>
        <w:right w:val="none" w:sz="0" w:space="0" w:color="auto"/>
      </w:divBdr>
    </w:div>
    <w:div w:id="843516800">
      <w:bodyDiv w:val="1"/>
      <w:marLeft w:val="0"/>
      <w:marRight w:val="0"/>
      <w:marTop w:val="0"/>
      <w:marBottom w:val="0"/>
      <w:divBdr>
        <w:top w:val="none" w:sz="0" w:space="0" w:color="auto"/>
        <w:left w:val="none" w:sz="0" w:space="0" w:color="auto"/>
        <w:bottom w:val="none" w:sz="0" w:space="0" w:color="auto"/>
        <w:right w:val="none" w:sz="0" w:space="0" w:color="auto"/>
      </w:divBdr>
    </w:div>
    <w:div w:id="1405686864">
      <w:bodyDiv w:val="1"/>
      <w:marLeft w:val="0"/>
      <w:marRight w:val="0"/>
      <w:marTop w:val="0"/>
      <w:marBottom w:val="0"/>
      <w:divBdr>
        <w:top w:val="none" w:sz="0" w:space="0" w:color="auto"/>
        <w:left w:val="none" w:sz="0" w:space="0" w:color="auto"/>
        <w:bottom w:val="none" w:sz="0" w:space="0" w:color="auto"/>
        <w:right w:val="none" w:sz="0" w:space="0" w:color="auto"/>
      </w:divBdr>
    </w:div>
    <w:div w:id="1426998896">
      <w:bodyDiv w:val="1"/>
      <w:marLeft w:val="0"/>
      <w:marRight w:val="0"/>
      <w:marTop w:val="0"/>
      <w:marBottom w:val="0"/>
      <w:divBdr>
        <w:top w:val="none" w:sz="0" w:space="0" w:color="auto"/>
        <w:left w:val="none" w:sz="0" w:space="0" w:color="auto"/>
        <w:bottom w:val="none" w:sz="0" w:space="0" w:color="auto"/>
        <w:right w:val="none" w:sz="0" w:space="0" w:color="auto"/>
      </w:divBdr>
    </w:div>
    <w:div w:id="1463226071">
      <w:bodyDiv w:val="1"/>
      <w:marLeft w:val="0"/>
      <w:marRight w:val="0"/>
      <w:marTop w:val="0"/>
      <w:marBottom w:val="0"/>
      <w:divBdr>
        <w:top w:val="none" w:sz="0" w:space="0" w:color="auto"/>
        <w:left w:val="none" w:sz="0" w:space="0" w:color="auto"/>
        <w:bottom w:val="none" w:sz="0" w:space="0" w:color="auto"/>
        <w:right w:val="none" w:sz="0" w:space="0" w:color="auto"/>
      </w:divBdr>
    </w:div>
    <w:div w:id="1600870442">
      <w:bodyDiv w:val="1"/>
      <w:marLeft w:val="0"/>
      <w:marRight w:val="0"/>
      <w:marTop w:val="0"/>
      <w:marBottom w:val="0"/>
      <w:divBdr>
        <w:top w:val="none" w:sz="0" w:space="0" w:color="auto"/>
        <w:left w:val="none" w:sz="0" w:space="0" w:color="auto"/>
        <w:bottom w:val="none" w:sz="0" w:space="0" w:color="auto"/>
        <w:right w:val="none" w:sz="0" w:space="0" w:color="auto"/>
      </w:divBdr>
    </w:div>
    <w:div w:id="1742633207">
      <w:bodyDiv w:val="1"/>
      <w:marLeft w:val="0"/>
      <w:marRight w:val="0"/>
      <w:marTop w:val="0"/>
      <w:marBottom w:val="0"/>
      <w:divBdr>
        <w:top w:val="none" w:sz="0" w:space="0" w:color="auto"/>
        <w:left w:val="none" w:sz="0" w:space="0" w:color="auto"/>
        <w:bottom w:val="none" w:sz="0" w:space="0" w:color="auto"/>
        <w:right w:val="none" w:sz="0" w:space="0" w:color="auto"/>
      </w:divBdr>
    </w:div>
    <w:div w:id="1882325943">
      <w:bodyDiv w:val="1"/>
      <w:marLeft w:val="0"/>
      <w:marRight w:val="0"/>
      <w:marTop w:val="0"/>
      <w:marBottom w:val="0"/>
      <w:divBdr>
        <w:top w:val="none" w:sz="0" w:space="0" w:color="auto"/>
        <w:left w:val="none" w:sz="0" w:space="0" w:color="auto"/>
        <w:bottom w:val="none" w:sz="0" w:space="0" w:color="auto"/>
        <w:right w:val="none" w:sz="0" w:space="0" w:color="auto"/>
      </w:divBdr>
    </w:div>
    <w:div w:id="1963531507">
      <w:bodyDiv w:val="1"/>
      <w:marLeft w:val="0"/>
      <w:marRight w:val="0"/>
      <w:marTop w:val="0"/>
      <w:marBottom w:val="0"/>
      <w:divBdr>
        <w:top w:val="none" w:sz="0" w:space="0" w:color="auto"/>
        <w:left w:val="none" w:sz="0" w:space="0" w:color="auto"/>
        <w:bottom w:val="none" w:sz="0" w:space="0" w:color="auto"/>
        <w:right w:val="none" w:sz="0" w:space="0" w:color="auto"/>
      </w:divBdr>
    </w:div>
    <w:div w:id="1988044052">
      <w:bodyDiv w:val="1"/>
      <w:marLeft w:val="0"/>
      <w:marRight w:val="0"/>
      <w:marTop w:val="0"/>
      <w:marBottom w:val="0"/>
      <w:divBdr>
        <w:top w:val="none" w:sz="0" w:space="0" w:color="auto"/>
        <w:left w:val="none" w:sz="0" w:space="0" w:color="auto"/>
        <w:bottom w:val="none" w:sz="0" w:space="0" w:color="auto"/>
        <w:right w:val="none" w:sz="0" w:space="0" w:color="auto"/>
      </w:divBdr>
    </w:div>
    <w:div w:id="2087535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g"/><Relationship Id="rId5"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7680</Words>
  <Characters>4379</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Демедюк Юрій Григорович</dc:creator>
  <cp:keywords/>
  <cp:lastModifiedBy>Демедюк Юрій Григорович</cp:lastModifiedBy>
  <cp:revision>11</cp:revision>
  <cp:lastPrinted>2020-08-19T09:52:00Z</cp:lastPrinted>
  <dcterms:created xsi:type="dcterms:W3CDTF">2020-08-19T08:59:00Z</dcterms:created>
  <dcterms:modified xsi:type="dcterms:W3CDTF">2020-11-25T12:51:00Z</dcterms:modified>
</cp:coreProperties>
</file>