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E0" w:rsidRPr="009F5CE0" w:rsidRDefault="009F5CE0" w:rsidP="009F5CE0">
      <w:pPr>
        <w:spacing w:before="240" w:after="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СТРАТЕГІЯ</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розвитку громадянської освіти на період до 2030 року</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I. Загальна частина</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Концепція розвитку громадянської освіти в Україні, яку було схвалено розпорядженням Кабінету Міністрів України від 03 жовтня 2018 року № 710-р (Офіційний вісник України, 2018 р., № 80, ст. 2686), ґрунтується на необхідності створення сприятливих умов для формування та розвитку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людини та </w:t>
      </w:r>
      <w:r w:rsidRPr="009F5CE0">
        <w:rPr>
          <w:rFonts w:ascii="Times New Roman" w:eastAsia="Times New Roman" w:hAnsi="Times New Roman" w:cs="Times New Roman"/>
          <w:color w:val="000000"/>
          <w:sz w:val="28"/>
          <w:szCs w:val="28"/>
          <w:shd w:val="clear" w:color="auto" w:fill="FFFFFF"/>
          <w:lang w:eastAsia="uk-UA"/>
        </w:rPr>
        <w:t>охоплювати всі види освіти, складники освіти, а також всі рівні освіти і всі вікові групи громадян</w:t>
      </w:r>
      <w:r w:rsidRPr="009F5CE0">
        <w:rPr>
          <w:rFonts w:ascii="Times New Roman" w:eastAsia="Times New Roman" w:hAnsi="Times New Roman" w:cs="Times New Roman"/>
          <w:color w:val="000000"/>
          <w:sz w:val="28"/>
          <w:szCs w:val="28"/>
          <w:lang w:eastAsia="uk-UA"/>
        </w:rPr>
        <w:t xml:space="preserve">. Набуття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дасть змогу громадянам краще розуміти та реалізовувати свої конституційні права та свободи, </w:t>
      </w:r>
      <w:proofErr w:type="spellStart"/>
      <w:r w:rsidRPr="009F5CE0">
        <w:rPr>
          <w:rFonts w:ascii="Times New Roman" w:eastAsia="Times New Roman" w:hAnsi="Times New Roman" w:cs="Times New Roman"/>
          <w:color w:val="000000"/>
          <w:sz w:val="28"/>
          <w:szCs w:val="28"/>
          <w:lang w:eastAsia="uk-UA"/>
        </w:rPr>
        <w:t>відповідально</w:t>
      </w:r>
      <w:proofErr w:type="spellEnd"/>
      <w:r w:rsidRPr="009F5CE0">
        <w:rPr>
          <w:rFonts w:ascii="Times New Roman" w:eastAsia="Times New Roman" w:hAnsi="Times New Roman" w:cs="Times New Roman"/>
          <w:color w:val="000000"/>
          <w:sz w:val="28"/>
          <w:szCs w:val="28"/>
          <w:lang w:eastAsia="uk-UA"/>
        </w:rPr>
        <w:t xml:space="preserve"> ставитись до своїх прав та обов’язків, брати активну участь у суспільних процесах, а також усвідомлено забезпечувати захист, утвердження та розвиток демократії в Україні.</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Під громадянською освітою розуміється освіта, спрямована на формування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активної громадянської позиції, здатності </w:t>
      </w:r>
      <w:proofErr w:type="spellStart"/>
      <w:r w:rsidRPr="009F5CE0">
        <w:rPr>
          <w:rFonts w:ascii="Times New Roman" w:eastAsia="Times New Roman" w:hAnsi="Times New Roman" w:cs="Times New Roman"/>
          <w:color w:val="000000"/>
          <w:sz w:val="28"/>
          <w:szCs w:val="28"/>
          <w:lang w:eastAsia="uk-UA"/>
        </w:rPr>
        <w:t>відповідально</w:t>
      </w:r>
      <w:proofErr w:type="spellEnd"/>
      <w:r w:rsidRPr="009F5CE0">
        <w:rPr>
          <w:rFonts w:ascii="Times New Roman" w:eastAsia="Times New Roman" w:hAnsi="Times New Roman" w:cs="Times New Roman"/>
          <w:color w:val="000000"/>
          <w:sz w:val="28"/>
          <w:szCs w:val="28"/>
          <w:lang w:eastAsia="uk-UA"/>
        </w:rPr>
        <w:t xml:space="preserve"> реалізовувати свої права та дотримуватись громадянських обов’язків, вміння налагоджувати партнерство та працювати задля утвердження демократії і верховенства права.</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Громадянська освіта спрямована на формування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які  надають можливість здійснювати і захищати права та свободи людини і громадянина, обов’язки в суспільстві, зважати на соціокультурне різноманіття і відігравати активну роль у демократичному житті з метою заохочення та захисту демократії і верховенства права.</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З початком проведення системної реформи сфери освіти фокус на громадянській освіті було посилено. Разом із тим, за результатами соціологічного дослідження </w:t>
      </w:r>
      <w:r w:rsidRPr="009F5CE0">
        <w:rPr>
          <w:rFonts w:ascii="Times New Roman" w:eastAsia="Times New Roman" w:hAnsi="Times New Roman" w:cs="Times New Roman"/>
          <w:color w:val="000000"/>
          <w:sz w:val="28"/>
          <w:szCs w:val="28"/>
          <w:shd w:val="clear" w:color="auto" w:fill="FFFFFF"/>
          <w:lang w:eastAsia="uk-UA"/>
        </w:rPr>
        <w:t xml:space="preserve">швейцарсько-українського </w:t>
      </w:r>
      <w:proofErr w:type="spellStart"/>
      <w:r w:rsidRPr="009F5CE0">
        <w:rPr>
          <w:rFonts w:ascii="Times New Roman" w:eastAsia="Times New Roman" w:hAnsi="Times New Roman" w:cs="Times New Roman"/>
          <w:color w:val="000000"/>
          <w:sz w:val="28"/>
          <w:szCs w:val="28"/>
          <w:lang w:eastAsia="uk-UA"/>
        </w:rPr>
        <w:t>проєкту</w:t>
      </w:r>
      <w:proofErr w:type="spellEnd"/>
      <w:r w:rsidRPr="009F5CE0">
        <w:rPr>
          <w:rFonts w:ascii="Times New Roman" w:eastAsia="Times New Roman" w:hAnsi="Times New Roman" w:cs="Times New Roman"/>
          <w:color w:val="000000"/>
          <w:sz w:val="28"/>
          <w:szCs w:val="28"/>
          <w:lang w:eastAsia="uk-UA"/>
        </w:rPr>
        <w:t xml:space="preserve"> «</w:t>
      </w:r>
      <w:r w:rsidRPr="009F5CE0">
        <w:rPr>
          <w:rFonts w:ascii="Times New Roman" w:eastAsia="Times New Roman" w:hAnsi="Times New Roman" w:cs="Times New Roman"/>
          <w:color w:val="000000"/>
          <w:sz w:val="28"/>
          <w:szCs w:val="28"/>
          <w:shd w:val="clear" w:color="auto" w:fill="FFFFFF"/>
          <w:lang w:eastAsia="uk-UA"/>
        </w:rPr>
        <w:t xml:space="preserve">Розвиток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в Україні» (</w:t>
      </w:r>
      <w:r w:rsidRPr="009F5CE0">
        <w:rPr>
          <w:rFonts w:ascii="Times New Roman" w:eastAsia="Times New Roman" w:hAnsi="Times New Roman" w:cs="Times New Roman"/>
          <w:color w:val="000000"/>
          <w:sz w:val="28"/>
          <w:szCs w:val="28"/>
          <w:lang w:eastAsia="uk-UA"/>
        </w:rPr>
        <w:t>DOCCU), проведеного 2018 року, третина вчителів не впроваджує громадянську освіту у своїй професійній діяльності, тому що вважає це справою інших вчителів-</w:t>
      </w:r>
      <w:proofErr w:type="spellStart"/>
      <w:r w:rsidRPr="009F5CE0">
        <w:rPr>
          <w:rFonts w:ascii="Times New Roman" w:eastAsia="Times New Roman" w:hAnsi="Times New Roman" w:cs="Times New Roman"/>
          <w:color w:val="000000"/>
          <w:sz w:val="28"/>
          <w:szCs w:val="28"/>
          <w:lang w:eastAsia="uk-UA"/>
        </w:rPr>
        <w:t>предметників</w:t>
      </w:r>
      <w:proofErr w:type="spellEnd"/>
      <w:r w:rsidRPr="009F5CE0">
        <w:rPr>
          <w:rFonts w:ascii="Times New Roman" w:eastAsia="Times New Roman" w:hAnsi="Times New Roman" w:cs="Times New Roman"/>
          <w:color w:val="000000"/>
          <w:sz w:val="28"/>
          <w:szCs w:val="28"/>
          <w:lang w:eastAsia="uk-UA"/>
        </w:rPr>
        <w:t>. Водночас, 25% вчителів назвали найширшим поняттям громадянської освіти «патріотизм», 20%  ̶ «мораль і етику», і тільки 25%  ̶  «громадянськість» як усвідомлення кожним громадянином своїх прав і обов'язків щодо держави, суспільства.  </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Для здійснення оцінки рівня громадянських знань Програмою розвитку ООН (далі  ̶  ПРООН) розраховано кумулятивні індикатори на основі запитань, які передбачають наявність однозначно правильної відповіді (відповідей): про бюджет, податки, міжнародні організації і об’єднання, представників у виборних органах влади, державний устрій і порядок проведення мирних зібрань, символіку та адміністративний устрій. Згідно із звітом «Громадянськість в Україні, Молдові та Білорусі», підготовленого 2016 року Київським міжнародним інститутом соціології (КМІС) для </w:t>
      </w:r>
      <w:r w:rsidRPr="009F5CE0">
        <w:rPr>
          <w:rFonts w:ascii="Times New Roman" w:eastAsia="Times New Roman" w:hAnsi="Times New Roman" w:cs="Times New Roman"/>
          <w:color w:val="000000"/>
          <w:sz w:val="28"/>
          <w:szCs w:val="28"/>
          <w:shd w:val="clear" w:color="auto" w:fill="FFFFFF"/>
          <w:lang w:eastAsia="uk-UA"/>
        </w:rPr>
        <w:t xml:space="preserve">ПРООН в Україні, </w:t>
      </w:r>
      <w:r w:rsidRPr="009F5CE0">
        <w:rPr>
          <w:rFonts w:ascii="Times New Roman" w:eastAsia="Times New Roman" w:hAnsi="Times New Roman" w:cs="Times New Roman"/>
          <w:color w:val="000000"/>
          <w:sz w:val="28"/>
          <w:szCs w:val="28"/>
          <w:lang w:eastAsia="uk-UA"/>
        </w:rPr>
        <w:t xml:space="preserve"> максимальне значення індексу, отримане в Україні, становить 21 пункт (з 24 можливих). Не </w:t>
      </w:r>
      <w:r w:rsidRPr="009F5CE0">
        <w:rPr>
          <w:rFonts w:ascii="Times New Roman" w:eastAsia="Times New Roman" w:hAnsi="Times New Roman" w:cs="Times New Roman"/>
          <w:color w:val="000000"/>
          <w:sz w:val="28"/>
          <w:szCs w:val="28"/>
          <w:lang w:eastAsia="uk-UA"/>
        </w:rPr>
        <w:lastRenderedPageBreak/>
        <w:t xml:space="preserve">більше 6-ти пунктів набрали 11% українців, від 7-ти до 12-ти – 56%, від 13 до 18 – 31%, а більше 18-ти пунктів змогли отримати лише 2%. </w:t>
      </w:r>
      <w:r w:rsidRPr="009F5CE0">
        <w:rPr>
          <w:rFonts w:ascii="Times New Roman" w:eastAsia="Times New Roman" w:hAnsi="Times New Roman" w:cs="Times New Roman"/>
          <w:color w:val="000000"/>
          <w:sz w:val="28"/>
          <w:szCs w:val="28"/>
          <w:shd w:val="clear" w:color="auto" w:fill="FFFFFF"/>
          <w:lang w:eastAsia="uk-UA"/>
        </w:rPr>
        <w:t xml:space="preserve">Отже, це свідчить про низький рівень громадянської освіти та громадянської культури серед населення України. </w:t>
      </w:r>
      <w:r w:rsidRPr="009F5CE0">
        <w:rPr>
          <w:rFonts w:ascii="Times New Roman" w:eastAsia="Times New Roman" w:hAnsi="Times New Roman" w:cs="Times New Roman"/>
          <w:color w:val="000000"/>
          <w:sz w:val="28"/>
          <w:szCs w:val="28"/>
          <w:lang w:eastAsia="uk-UA"/>
        </w:rPr>
        <w:t>У той же час, згідно із цим же звітом, близько половини українців хотіли б отримувати знання з громадянських прав та навичок.</w:t>
      </w:r>
    </w:p>
    <w:p w:rsidR="009F5CE0" w:rsidRPr="009F5CE0" w:rsidRDefault="009F5CE0" w:rsidP="009F5CE0">
      <w:pPr>
        <w:spacing w:before="240" w:after="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Аналіз явки на позачергових виборах народних деп</w:t>
      </w:r>
      <w:r>
        <w:rPr>
          <w:rFonts w:ascii="Times New Roman" w:eastAsia="Times New Roman" w:hAnsi="Times New Roman" w:cs="Times New Roman"/>
          <w:color w:val="000000"/>
          <w:sz w:val="28"/>
          <w:szCs w:val="28"/>
          <w:lang w:eastAsia="uk-UA"/>
        </w:rPr>
        <w:t xml:space="preserve">утатів України                       </w:t>
      </w:r>
      <w:r w:rsidRPr="009F5CE0">
        <w:rPr>
          <w:rFonts w:ascii="Times New Roman" w:eastAsia="Times New Roman" w:hAnsi="Times New Roman" w:cs="Times New Roman"/>
          <w:color w:val="000000"/>
          <w:sz w:val="28"/>
          <w:szCs w:val="28"/>
          <w:lang w:eastAsia="uk-UA"/>
        </w:rPr>
        <w:t xml:space="preserve">26 жовтня 2014 року та чергових виборів Президента України 31 березня 2019 року, здійснений 2019 року соціологічною групою «Рейтинг» у порівнянні результатів </w:t>
      </w:r>
      <w:proofErr w:type="spellStart"/>
      <w:r w:rsidRPr="009F5CE0">
        <w:rPr>
          <w:rFonts w:ascii="Times New Roman" w:eastAsia="Times New Roman" w:hAnsi="Times New Roman" w:cs="Times New Roman"/>
          <w:color w:val="000000"/>
          <w:sz w:val="28"/>
          <w:szCs w:val="28"/>
          <w:lang w:eastAsia="uk-UA"/>
        </w:rPr>
        <w:t>екзит</w:t>
      </w:r>
      <w:proofErr w:type="spellEnd"/>
      <w:r w:rsidRPr="009F5CE0">
        <w:rPr>
          <w:rFonts w:ascii="Times New Roman" w:eastAsia="Times New Roman" w:hAnsi="Times New Roman" w:cs="Times New Roman"/>
          <w:color w:val="000000"/>
          <w:sz w:val="28"/>
          <w:szCs w:val="28"/>
          <w:lang w:eastAsia="uk-UA"/>
        </w:rPr>
        <w:t>-полів, свідчить, що порівняно з 2014 роком явка серед молоді зросла в 1,4 рази. В інших вікових групах приріст явки склав 1,1-1,2 рази. Близько половини української молоді у віці 18-29 років прийшли голосувати 31 березня 2019 року. </w:t>
      </w:r>
    </w:p>
    <w:p w:rsidR="009F5CE0" w:rsidRPr="009F5CE0" w:rsidRDefault="009F5CE0" w:rsidP="009F5CE0">
      <w:pPr>
        <w:spacing w:before="240" w:after="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Зважаючи на викладене вище, стан громадянської освіти в Україні можна охарактеризувати таким чином:</w:t>
      </w:r>
    </w:p>
    <w:p w:rsidR="009F5CE0" w:rsidRPr="009F5CE0" w:rsidRDefault="009F5CE0" w:rsidP="009F5CE0">
      <w:pPr>
        <w:spacing w:before="240" w:after="12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Фрагментарність громадянської освіти.</w:t>
      </w:r>
      <w:r w:rsidRPr="009F5CE0">
        <w:rPr>
          <w:rFonts w:ascii="Times New Roman" w:eastAsia="Times New Roman" w:hAnsi="Times New Roman" w:cs="Times New Roman"/>
          <w:color w:val="000000"/>
          <w:sz w:val="28"/>
          <w:szCs w:val="28"/>
          <w:lang w:eastAsia="uk-UA"/>
        </w:rPr>
        <w:t xml:space="preserve"> Відсутність єдиного наскрізного підходу до структури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призводить до відсутності цілісної системи громадянської освіти у всіх видах, рівнях і складниках освіти та породжує </w:t>
      </w:r>
      <w:proofErr w:type="spellStart"/>
      <w:r w:rsidRPr="009F5CE0">
        <w:rPr>
          <w:rFonts w:ascii="Times New Roman" w:eastAsia="Times New Roman" w:hAnsi="Times New Roman" w:cs="Times New Roman"/>
          <w:color w:val="000000"/>
          <w:sz w:val="28"/>
          <w:szCs w:val="28"/>
          <w:lang w:eastAsia="uk-UA"/>
        </w:rPr>
        <w:t>несистемність</w:t>
      </w:r>
      <w:proofErr w:type="spellEnd"/>
      <w:r w:rsidRPr="009F5CE0">
        <w:rPr>
          <w:rFonts w:ascii="Times New Roman" w:eastAsia="Times New Roman" w:hAnsi="Times New Roman" w:cs="Times New Roman"/>
          <w:color w:val="000000"/>
          <w:sz w:val="28"/>
          <w:szCs w:val="28"/>
          <w:lang w:eastAsia="uk-UA"/>
        </w:rPr>
        <w:t xml:space="preserve"> заходів з громадянської освіти, </w:t>
      </w:r>
      <w:proofErr w:type="spellStart"/>
      <w:r w:rsidRPr="009F5CE0">
        <w:rPr>
          <w:rFonts w:ascii="Times New Roman" w:eastAsia="Times New Roman" w:hAnsi="Times New Roman" w:cs="Times New Roman"/>
          <w:color w:val="000000"/>
          <w:sz w:val="28"/>
          <w:szCs w:val="28"/>
          <w:lang w:eastAsia="uk-UA"/>
        </w:rPr>
        <w:t>нескоординованість</w:t>
      </w:r>
      <w:proofErr w:type="spellEnd"/>
      <w:r w:rsidRPr="009F5CE0">
        <w:rPr>
          <w:rFonts w:ascii="Times New Roman" w:eastAsia="Times New Roman" w:hAnsi="Times New Roman" w:cs="Times New Roman"/>
          <w:color w:val="000000"/>
          <w:sz w:val="28"/>
          <w:szCs w:val="28"/>
          <w:lang w:eastAsia="uk-UA"/>
        </w:rPr>
        <w:t xml:space="preserve"> дій зацікавлених сторін.</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Починаючи з 2018 року, громадянська освіта централізовано впроваджується у закладах загальної середньої освіти, що робить загальну середню освіту майданчиком для запровадження якісних змін у сфері громадянської освіти. Водночас, заходи за іншими видами та рівнями освіти відбуваються здебільшого за ініціативи чи підтримки інститутів громадянського суспільства як провайдерів громадянської освіти.</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Суб’єктами освітньої діяльності у сфері громадянської освіти (далі - СОД ГО) слід розуміти фізичні та юридичні особи, зокрема заклади освіти, підприємства, установи, організації, спілки та інші інститути громадянського суспільства, засоби масової інформації, що прямо або опосередковано сприяють набуттю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а також співробітники таких підприємств, установ, організацій, спілок та суб’єкти освітньої діяльності, що здійснюють освітню діяльність індивідуально.</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З точки змісту поняття “громадянська освіта”, відпові</w:t>
      </w:r>
      <w:r>
        <w:rPr>
          <w:rFonts w:ascii="Times New Roman" w:eastAsia="Times New Roman" w:hAnsi="Times New Roman" w:cs="Times New Roman"/>
          <w:color w:val="000000"/>
          <w:sz w:val="28"/>
          <w:szCs w:val="28"/>
          <w:shd w:val="clear" w:color="auto" w:fill="FFFFFF"/>
          <w:lang w:eastAsia="uk-UA"/>
        </w:rPr>
        <w:t>дно до Рекомендацій Ради Європи</w:t>
      </w:r>
      <w:r w:rsidRPr="009F5CE0">
        <w:rPr>
          <w:rFonts w:ascii="Times New Roman" w:eastAsia="Times New Roman" w:hAnsi="Times New Roman" w:cs="Times New Roman"/>
          <w:color w:val="000000"/>
          <w:sz w:val="28"/>
          <w:szCs w:val="28"/>
          <w:shd w:val="clear" w:color="auto" w:fill="FFFFFF"/>
          <w:lang w:eastAsia="uk-UA"/>
        </w:rPr>
        <w:t xml:space="preserve">, це поняття охоплює знання, вміння та ставлення. Наразі в українському суспільстві часто громадянська освіта асоціюється саме зі </w:t>
      </w:r>
      <w:proofErr w:type="spellStart"/>
      <w:r w:rsidRPr="009F5CE0">
        <w:rPr>
          <w:rFonts w:ascii="Times New Roman" w:eastAsia="Times New Roman" w:hAnsi="Times New Roman" w:cs="Times New Roman"/>
          <w:color w:val="000000"/>
          <w:sz w:val="28"/>
          <w:szCs w:val="28"/>
          <w:shd w:val="clear" w:color="auto" w:fill="FFFFFF"/>
          <w:lang w:eastAsia="uk-UA"/>
        </w:rPr>
        <w:t>знаннєвим</w:t>
      </w:r>
      <w:proofErr w:type="spellEnd"/>
      <w:r w:rsidRPr="009F5CE0">
        <w:rPr>
          <w:rFonts w:ascii="Times New Roman" w:eastAsia="Times New Roman" w:hAnsi="Times New Roman" w:cs="Times New Roman"/>
          <w:color w:val="000000"/>
          <w:sz w:val="28"/>
          <w:szCs w:val="28"/>
          <w:shd w:val="clear" w:color="auto" w:fill="FFFFFF"/>
          <w:lang w:eastAsia="uk-UA"/>
        </w:rPr>
        <w:t xml:space="preserve">, інколи з </w:t>
      </w:r>
      <w:proofErr w:type="spellStart"/>
      <w:r w:rsidRPr="009F5CE0">
        <w:rPr>
          <w:rFonts w:ascii="Times New Roman" w:eastAsia="Times New Roman" w:hAnsi="Times New Roman" w:cs="Times New Roman"/>
          <w:color w:val="000000"/>
          <w:sz w:val="28"/>
          <w:szCs w:val="28"/>
          <w:shd w:val="clear" w:color="auto" w:fill="FFFFFF"/>
          <w:lang w:eastAsia="uk-UA"/>
        </w:rPr>
        <w:t>навичковим</w:t>
      </w:r>
      <w:proofErr w:type="spellEnd"/>
      <w:r w:rsidRPr="009F5CE0">
        <w:rPr>
          <w:rFonts w:ascii="Times New Roman" w:eastAsia="Times New Roman" w:hAnsi="Times New Roman" w:cs="Times New Roman"/>
          <w:color w:val="000000"/>
          <w:sz w:val="28"/>
          <w:szCs w:val="28"/>
          <w:shd w:val="clear" w:color="auto" w:fill="FFFFFF"/>
          <w:lang w:eastAsia="uk-UA"/>
        </w:rPr>
        <w:t xml:space="preserve">, проте </w:t>
      </w:r>
      <w:proofErr w:type="spellStart"/>
      <w:r w:rsidRPr="009F5CE0">
        <w:rPr>
          <w:rFonts w:ascii="Times New Roman" w:eastAsia="Times New Roman" w:hAnsi="Times New Roman" w:cs="Times New Roman"/>
          <w:color w:val="000000"/>
          <w:sz w:val="28"/>
          <w:szCs w:val="28"/>
          <w:shd w:val="clear" w:color="auto" w:fill="FFFFFF"/>
          <w:lang w:eastAsia="uk-UA"/>
        </w:rPr>
        <w:t>рідко</w:t>
      </w:r>
      <w:proofErr w:type="spellEnd"/>
      <w:r w:rsidRPr="009F5CE0">
        <w:rPr>
          <w:rFonts w:ascii="Times New Roman" w:eastAsia="Times New Roman" w:hAnsi="Times New Roman" w:cs="Times New Roman"/>
          <w:color w:val="000000"/>
          <w:sz w:val="28"/>
          <w:szCs w:val="28"/>
          <w:shd w:val="clear" w:color="auto" w:fill="FFFFFF"/>
          <w:lang w:eastAsia="uk-UA"/>
        </w:rPr>
        <w:t xml:space="preserve"> - з ціннісним компонентом. Серед іншого, ці ризики подекуди залишаються на рівні викладання відповідного курсу.</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 xml:space="preserve">Стандарти освіти. Освітні та навчальні програми. </w:t>
      </w:r>
      <w:r w:rsidRPr="009F5CE0">
        <w:rPr>
          <w:rFonts w:ascii="Times New Roman" w:eastAsia="Times New Roman" w:hAnsi="Times New Roman" w:cs="Times New Roman"/>
          <w:color w:val="000000"/>
          <w:sz w:val="28"/>
          <w:szCs w:val="28"/>
          <w:shd w:val="clear" w:color="auto" w:fill="FFFFFF"/>
          <w:lang w:eastAsia="uk-UA"/>
        </w:rPr>
        <w:t xml:space="preserve">Відсутність єдиного бачення змісту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не сприяє їх ширшому розкриттю в стандартах освіти та у освітніх і навчальних програмах відповідних </w:t>
      </w:r>
      <w:r w:rsidRPr="009F5CE0">
        <w:rPr>
          <w:rFonts w:ascii="Times New Roman" w:eastAsia="Times New Roman" w:hAnsi="Times New Roman" w:cs="Times New Roman"/>
          <w:color w:val="000000"/>
          <w:sz w:val="28"/>
          <w:szCs w:val="28"/>
          <w:shd w:val="clear" w:color="auto" w:fill="FFFFFF"/>
          <w:lang w:eastAsia="uk-UA"/>
        </w:rPr>
        <w:lastRenderedPageBreak/>
        <w:t xml:space="preserve">складників освіти та, розвитку набуттю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у їх в освітньому процесі.</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Також варто взяти до уваги відсутність опису наскрізних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у затверджених стандартах освіти та відсутність сучасних стандартів для окремих рівнів загальної середньої, а також для професійної (професійно-технічної) та фахової </w:t>
      </w:r>
      <w:proofErr w:type="spellStart"/>
      <w:r w:rsidRPr="009F5CE0">
        <w:rPr>
          <w:rFonts w:ascii="Times New Roman" w:eastAsia="Times New Roman" w:hAnsi="Times New Roman" w:cs="Times New Roman"/>
          <w:color w:val="000000"/>
          <w:sz w:val="28"/>
          <w:szCs w:val="28"/>
          <w:shd w:val="clear" w:color="auto" w:fill="FFFFFF"/>
          <w:lang w:eastAsia="uk-UA"/>
        </w:rPr>
        <w:t>передвищої</w:t>
      </w:r>
      <w:proofErr w:type="spellEnd"/>
      <w:r w:rsidRPr="009F5CE0">
        <w:rPr>
          <w:rFonts w:ascii="Times New Roman" w:eastAsia="Times New Roman" w:hAnsi="Times New Roman" w:cs="Times New Roman"/>
          <w:color w:val="000000"/>
          <w:sz w:val="28"/>
          <w:szCs w:val="28"/>
          <w:shd w:val="clear" w:color="auto" w:fill="FFFFFF"/>
          <w:lang w:eastAsia="uk-UA"/>
        </w:rPr>
        <w:t xml:space="preserve"> освіти.</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Кадрове забезпечення.</w:t>
      </w:r>
      <w:r w:rsidRPr="009F5CE0">
        <w:rPr>
          <w:rFonts w:ascii="Times New Roman" w:eastAsia="Times New Roman" w:hAnsi="Times New Roman" w:cs="Times New Roman"/>
          <w:color w:val="000000"/>
          <w:sz w:val="28"/>
          <w:szCs w:val="28"/>
          <w:lang w:eastAsia="uk-UA"/>
        </w:rPr>
        <w:t xml:space="preserve"> Важливий фактор, який  ускладнює впровадження громадянської освіти у закладах освіти, ̶  це низький рівень розуміння фізичними особами як СОД ГО суті, мети, особливостей методології громадянської освіти, </w:t>
      </w:r>
      <w:r w:rsidRPr="009F5CE0">
        <w:rPr>
          <w:rFonts w:ascii="Times New Roman" w:eastAsia="Times New Roman" w:hAnsi="Times New Roman" w:cs="Times New Roman"/>
          <w:color w:val="000000"/>
          <w:sz w:val="28"/>
          <w:szCs w:val="28"/>
          <w:shd w:val="clear" w:color="auto" w:fill="FFFFFF"/>
          <w:lang w:eastAsia="uk-UA"/>
        </w:rPr>
        <w:t xml:space="preserve">що у свою чергу призводить до відсутності складової громадянської компетентності в навчальних (освітніх) програмах викладання різних предметів, таким чином у здобувачів освіти не </w:t>
      </w:r>
      <w:proofErr w:type="spellStart"/>
      <w:r w:rsidRPr="009F5CE0">
        <w:rPr>
          <w:rFonts w:ascii="Times New Roman" w:eastAsia="Times New Roman" w:hAnsi="Times New Roman" w:cs="Times New Roman"/>
          <w:color w:val="000000"/>
          <w:sz w:val="28"/>
          <w:szCs w:val="28"/>
          <w:shd w:val="clear" w:color="auto" w:fill="FFFFFF"/>
          <w:lang w:eastAsia="uk-UA"/>
        </w:rPr>
        <w:t>формуюєть</w:t>
      </w:r>
      <w:r>
        <w:rPr>
          <w:rFonts w:ascii="Times New Roman" w:eastAsia="Times New Roman" w:hAnsi="Times New Roman" w:cs="Times New Roman"/>
          <w:color w:val="000000"/>
          <w:sz w:val="28"/>
          <w:szCs w:val="28"/>
          <w:shd w:val="clear" w:color="auto" w:fill="FFFFFF"/>
          <w:lang w:eastAsia="uk-UA"/>
        </w:rPr>
        <w:t>ся</w:t>
      </w:r>
      <w:proofErr w:type="spellEnd"/>
      <w:r>
        <w:rPr>
          <w:rFonts w:ascii="Times New Roman" w:eastAsia="Times New Roman" w:hAnsi="Times New Roman" w:cs="Times New Roman"/>
          <w:color w:val="000000"/>
          <w:sz w:val="28"/>
          <w:szCs w:val="28"/>
          <w:shd w:val="clear" w:color="auto" w:fill="FFFFFF"/>
          <w:lang w:eastAsia="uk-UA"/>
        </w:rPr>
        <w:t xml:space="preserve"> громадянська компетентніс</w:t>
      </w:r>
      <w:r w:rsidRPr="009F5CE0">
        <w:rPr>
          <w:rFonts w:ascii="Times New Roman" w:eastAsia="Times New Roman" w:hAnsi="Times New Roman" w:cs="Times New Roman"/>
          <w:color w:val="000000"/>
          <w:sz w:val="28"/>
          <w:szCs w:val="28"/>
          <w:shd w:val="clear" w:color="auto" w:fill="FFFFFF"/>
          <w:lang w:eastAsia="uk-UA"/>
        </w:rPr>
        <w:t>ть і вони не володіють знаннями і навичками їх застосування громадянської компетентності в житті.</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Логічним у цьому контексті є питання підготовки закладами освіти фахівців, які володіють методами формування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у здобувачів освіти. Важливим є у цьому зв’язку і готовність інших СОД ГО належним чином сприяти набуттю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в системі неформальної освіти.</w:t>
      </w:r>
    </w:p>
    <w:p w:rsidR="009F5CE0" w:rsidRPr="009F5CE0" w:rsidRDefault="009F5CE0" w:rsidP="009F5CE0">
      <w:pPr>
        <w:spacing w:before="240" w:after="120" w:line="240" w:lineRule="auto"/>
        <w:ind w:firstLine="86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У суміжних до сфери освіти галузях відбуваються секторальні зміни, які створюють нові умови для здобуття громадянської освіти: участь у розподілі територіальною громадою «бюджетів участі»; тенденції до перетворення бібліотек в публічні громадські простори; поява </w:t>
      </w:r>
      <w:proofErr w:type="spellStart"/>
      <w:r w:rsidRPr="009F5CE0">
        <w:rPr>
          <w:rFonts w:ascii="Times New Roman" w:eastAsia="Times New Roman" w:hAnsi="Times New Roman" w:cs="Times New Roman"/>
          <w:color w:val="000000"/>
          <w:sz w:val="28"/>
          <w:szCs w:val="28"/>
          <w:lang w:eastAsia="uk-UA"/>
        </w:rPr>
        <w:t>урбан-активізму</w:t>
      </w:r>
      <w:proofErr w:type="spellEnd"/>
      <w:r w:rsidRPr="009F5CE0">
        <w:rPr>
          <w:rFonts w:ascii="Times New Roman" w:eastAsia="Times New Roman" w:hAnsi="Times New Roman" w:cs="Times New Roman"/>
          <w:color w:val="000000"/>
          <w:sz w:val="28"/>
          <w:szCs w:val="28"/>
          <w:lang w:eastAsia="uk-UA"/>
        </w:rPr>
        <w:t xml:space="preserve"> і облаштування вуличних громадських просторів із залученням громадськості; збільшення заходів прямої дії та залучення громадян до акцій прямої демократії.</w:t>
      </w:r>
    </w:p>
    <w:p w:rsidR="009F5CE0" w:rsidRPr="009F5CE0" w:rsidRDefault="009F5CE0" w:rsidP="009F5CE0">
      <w:pPr>
        <w:spacing w:before="240" w:after="120" w:line="240" w:lineRule="auto"/>
        <w:ind w:firstLine="72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Навчальні та методичні матеріали.</w:t>
      </w:r>
      <w:r w:rsidRPr="009F5CE0">
        <w:rPr>
          <w:rFonts w:ascii="Times New Roman" w:eastAsia="Times New Roman" w:hAnsi="Times New Roman" w:cs="Times New Roman"/>
          <w:color w:val="000000"/>
          <w:sz w:val="28"/>
          <w:szCs w:val="28"/>
          <w:lang w:eastAsia="uk-UA"/>
        </w:rPr>
        <w:t xml:space="preserve"> Широке впровадження громадянської освіти потребує навчального і методичного забезпечення спеціальною вітчизняною літературою, наявність якої є наразі недостатньою для усіх сфер здобуття громадянської освіти. У той же час існує широкий вибір англомовної літератури та навчальних матеріалів, розроблених Радою Європи та іншими міжнародними організаціями. Зважаючи на високий рівень універсальності базових курсів з громадянської освіти, такі навчальні матеріали можуть бути адаптовані та </w:t>
      </w:r>
      <w:proofErr w:type="spellStart"/>
      <w:r w:rsidRPr="009F5CE0">
        <w:rPr>
          <w:rFonts w:ascii="Times New Roman" w:eastAsia="Times New Roman" w:hAnsi="Times New Roman" w:cs="Times New Roman"/>
          <w:color w:val="000000"/>
          <w:sz w:val="28"/>
          <w:szCs w:val="28"/>
          <w:lang w:eastAsia="uk-UA"/>
        </w:rPr>
        <w:t>імплементовані</w:t>
      </w:r>
      <w:proofErr w:type="spellEnd"/>
      <w:r w:rsidRPr="009F5CE0">
        <w:rPr>
          <w:rFonts w:ascii="Times New Roman" w:eastAsia="Times New Roman" w:hAnsi="Times New Roman" w:cs="Times New Roman"/>
          <w:color w:val="000000"/>
          <w:sz w:val="28"/>
          <w:szCs w:val="28"/>
          <w:lang w:eastAsia="uk-UA"/>
        </w:rPr>
        <w:t xml:space="preserve"> в освітнє середовище України. В Україні, зокрема,  успішно діють освітні платформи, які надають навчальні матеріали для здобуття громадянської освіти.</w:t>
      </w:r>
    </w:p>
    <w:p w:rsidR="009F5CE0" w:rsidRPr="009F5CE0" w:rsidRDefault="009F5CE0" w:rsidP="009F5CE0">
      <w:pPr>
        <w:spacing w:before="240" w:after="120" w:line="240" w:lineRule="auto"/>
        <w:ind w:firstLine="86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Широкого поширення набула </w:t>
      </w:r>
      <w:proofErr w:type="spellStart"/>
      <w:r w:rsidRPr="009F5CE0">
        <w:rPr>
          <w:rFonts w:ascii="Times New Roman" w:eastAsia="Times New Roman" w:hAnsi="Times New Roman" w:cs="Times New Roman"/>
          <w:color w:val="000000"/>
          <w:sz w:val="28"/>
          <w:szCs w:val="28"/>
          <w:shd w:val="clear" w:color="auto" w:fill="FFFFFF"/>
          <w:lang w:eastAsia="uk-UA"/>
        </w:rPr>
        <w:t>залученість</w:t>
      </w:r>
      <w:proofErr w:type="spellEnd"/>
      <w:r w:rsidRPr="009F5CE0">
        <w:rPr>
          <w:rFonts w:ascii="Times New Roman" w:eastAsia="Times New Roman" w:hAnsi="Times New Roman" w:cs="Times New Roman"/>
          <w:color w:val="000000"/>
          <w:sz w:val="28"/>
          <w:szCs w:val="28"/>
          <w:shd w:val="clear" w:color="auto" w:fill="FFFFFF"/>
          <w:lang w:eastAsia="uk-UA"/>
        </w:rPr>
        <w:t xml:space="preserve"> громад</w:t>
      </w:r>
      <w:r>
        <w:rPr>
          <w:rFonts w:ascii="Times New Roman" w:eastAsia="Times New Roman" w:hAnsi="Times New Roman" w:cs="Times New Roman"/>
          <w:color w:val="000000"/>
          <w:sz w:val="28"/>
          <w:szCs w:val="28"/>
          <w:shd w:val="clear" w:color="auto" w:fill="FFFFFF"/>
          <w:lang w:eastAsia="uk-UA"/>
        </w:rPr>
        <w:t>ян різних вікових категорій, як</w:t>
      </w:r>
      <w:r w:rsidRPr="009F5CE0">
        <w:rPr>
          <w:rFonts w:ascii="Times New Roman" w:eastAsia="Times New Roman" w:hAnsi="Times New Roman" w:cs="Times New Roman"/>
          <w:color w:val="000000"/>
          <w:sz w:val="28"/>
          <w:szCs w:val="28"/>
          <w:shd w:val="clear" w:color="auto" w:fill="FFFFFF"/>
          <w:lang w:eastAsia="uk-UA"/>
        </w:rPr>
        <w:t>що здійснюють волонтерську діяльність, що є позитивним явищем у процесі формування громадянського суспільства в Україні. А відтак, громадянська освіта має враховувати потреби формуван</w:t>
      </w:r>
      <w:r>
        <w:rPr>
          <w:rFonts w:ascii="Times New Roman" w:eastAsia="Times New Roman" w:hAnsi="Times New Roman" w:cs="Times New Roman"/>
          <w:color w:val="000000"/>
          <w:sz w:val="28"/>
          <w:szCs w:val="28"/>
          <w:shd w:val="clear" w:color="auto" w:fill="FFFFFF"/>
          <w:lang w:eastAsia="uk-UA"/>
        </w:rPr>
        <w:t xml:space="preserve">ня </w:t>
      </w:r>
      <w:r w:rsidRPr="009F5CE0">
        <w:rPr>
          <w:rFonts w:ascii="Times New Roman" w:eastAsia="Times New Roman" w:hAnsi="Times New Roman" w:cs="Times New Roman"/>
          <w:color w:val="000000"/>
          <w:sz w:val="28"/>
          <w:szCs w:val="28"/>
          <w:shd w:val="clear" w:color="auto" w:fill="FFFFFF"/>
          <w:lang w:eastAsia="uk-UA"/>
        </w:rPr>
        <w:t xml:space="preserve">моди на </w:t>
      </w:r>
      <w:proofErr w:type="spellStart"/>
      <w:r w:rsidRPr="009F5CE0">
        <w:rPr>
          <w:rFonts w:ascii="Times New Roman" w:eastAsia="Times New Roman" w:hAnsi="Times New Roman" w:cs="Times New Roman"/>
          <w:color w:val="000000"/>
          <w:sz w:val="28"/>
          <w:szCs w:val="28"/>
          <w:shd w:val="clear" w:color="auto" w:fill="FFFFFF"/>
          <w:lang w:eastAsia="uk-UA"/>
        </w:rPr>
        <w:t>волонтерство</w:t>
      </w:r>
      <w:proofErr w:type="spellEnd"/>
      <w:r w:rsidRPr="009F5CE0">
        <w:rPr>
          <w:rFonts w:ascii="Times New Roman" w:eastAsia="Times New Roman" w:hAnsi="Times New Roman" w:cs="Times New Roman"/>
          <w:color w:val="000000"/>
          <w:sz w:val="28"/>
          <w:szCs w:val="28"/>
          <w:shd w:val="clear" w:color="auto" w:fill="FFFFFF"/>
          <w:lang w:eastAsia="uk-UA"/>
        </w:rPr>
        <w:t xml:space="preserve"> та виховання у молодих поколіннях якостей </w:t>
      </w:r>
      <w:proofErr w:type="spellStart"/>
      <w:r w:rsidRPr="009F5CE0">
        <w:rPr>
          <w:rFonts w:ascii="Times New Roman" w:eastAsia="Times New Roman" w:hAnsi="Times New Roman" w:cs="Times New Roman"/>
          <w:color w:val="000000"/>
          <w:sz w:val="28"/>
          <w:szCs w:val="28"/>
          <w:shd w:val="clear" w:color="auto" w:fill="FFFFFF"/>
          <w:lang w:eastAsia="uk-UA"/>
        </w:rPr>
        <w:t>взаємопідтримки</w:t>
      </w:r>
      <w:proofErr w:type="spellEnd"/>
      <w:r w:rsidRPr="009F5CE0">
        <w:rPr>
          <w:rFonts w:ascii="Times New Roman" w:eastAsia="Times New Roman" w:hAnsi="Times New Roman" w:cs="Times New Roman"/>
          <w:color w:val="000000"/>
          <w:sz w:val="28"/>
          <w:szCs w:val="28"/>
          <w:shd w:val="clear" w:color="auto" w:fill="FFFFFF"/>
          <w:lang w:eastAsia="uk-UA"/>
        </w:rPr>
        <w:t xml:space="preserve"> та взаємодопомоги. Окремої уваги також заслуговує практика надання освіти </w:t>
      </w:r>
      <w:r w:rsidRPr="009F5CE0">
        <w:rPr>
          <w:rFonts w:ascii="Times New Roman" w:eastAsia="Times New Roman" w:hAnsi="Times New Roman" w:cs="Times New Roman"/>
          <w:color w:val="000000"/>
          <w:sz w:val="28"/>
          <w:szCs w:val="28"/>
          <w:shd w:val="clear" w:color="auto" w:fill="FFFFFF"/>
          <w:lang w:eastAsia="uk-UA"/>
        </w:rPr>
        <w:lastRenderedPageBreak/>
        <w:t xml:space="preserve">дорослих, що увібрала в себе діяльність, яка формує і закріплює особливі шляхи набуття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дорослим населенням.</w:t>
      </w:r>
    </w:p>
    <w:p w:rsidR="009F5CE0" w:rsidRPr="009F5CE0" w:rsidRDefault="009F5CE0" w:rsidP="009F5CE0">
      <w:pPr>
        <w:spacing w:before="240" w:after="120" w:line="240" w:lineRule="auto"/>
        <w:ind w:firstLine="86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Разом з тим, існує необхідність у створенні цілісної системи громадянської освіти, заснованої на ефективних світових практиках формування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w:t>
      </w:r>
      <w:r w:rsidRPr="009F5CE0">
        <w:rPr>
          <w:rFonts w:ascii="Times New Roman" w:eastAsia="Times New Roman" w:hAnsi="Times New Roman" w:cs="Times New Roman"/>
          <w:sz w:val="28"/>
          <w:szCs w:val="28"/>
          <w:shd w:val="clear" w:color="auto" w:fill="FFFFFF"/>
          <w:lang w:eastAsia="uk-UA"/>
        </w:rPr>
        <w:t xml:space="preserve">Ефективність громадянської освіти може бути забезпечена шляхом впровадження громадянської освіти через створення демократичного освітнього середовища, формування громадянських </w:t>
      </w:r>
      <w:proofErr w:type="spellStart"/>
      <w:r w:rsidRPr="009F5CE0">
        <w:rPr>
          <w:rFonts w:ascii="Times New Roman" w:eastAsia="Times New Roman" w:hAnsi="Times New Roman" w:cs="Times New Roman"/>
          <w:sz w:val="28"/>
          <w:szCs w:val="28"/>
          <w:shd w:val="clear" w:color="auto" w:fill="FFFFFF"/>
          <w:lang w:eastAsia="uk-UA"/>
        </w:rPr>
        <w:t>компетентностей</w:t>
      </w:r>
      <w:proofErr w:type="spellEnd"/>
      <w:r w:rsidRPr="009F5CE0">
        <w:rPr>
          <w:rFonts w:ascii="Times New Roman" w:eastAsia="Times New Roman" w:hAnsi="Times New Roman" w:cs="Times New Roman"/>
          <w:sz w:val="28"/>
          <w:szCs w:val="28"/>
          <w:shd w:val="clear" w:color="auto" w:fill="FFFFFF"/>
          <w:lang w:eastAsia="uk-UA"/>
        </w:rPr>
        <w:t xml:space="preserve"> через різні навчальні предмети, дисципліни, гуртки, курси, впровадження окремих предметів, модулів, спецкурсів з громадянської освіти тощо.</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Громадянська освіта потребує державної підтримки, що може бути реалізована через Стратегію розвитку громадянської освіти та виконання Плану заходів з її реалізації.</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ІІ. Мета, принципи та напрями реалізації Стратегії</w:t>
      </w:r>
    </w:p>
    <w:p w:rsidR="009F5CE0" w:rsidRPr="009F5CE0" w:rsidRDefault="009F5CE0" w:rsidP="009F5CE0">
      <w:pPr>
        <w:spacing w:before="240" w:after="120" w:line="240" w:lineRule="auto"/>
        <w:ind w:firstLine="72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Метою Стратегії є формування умов розвитку системи громадянської освіти в Україні та створення організаційно-правових засад для набуття ким???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w:t>
      </w:r>
    </w:p>
    <w:p w:rsidR="009F5CE0" w:rsidRPr="009F5CE0" w:rsidRDefault="009F5CE0" w:rsidP="009F5CE0">
      <w:pPr>
        <w:spacing w:before="240" w:after="120" w:line="240" w:lineRule="auto"/>
        <w:ind w:firstLine="72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Стратегія реалізується на основі принципів освітньої діяльності, зазначених у Законі України «Про освіту» та Концепції розвитку громадянської освіти в Україні, схваленій розпорядженням Кабінету Міністрів України  від 03 жовтня 2018 року № 710-р (Офіційний вісник України, 2018 р., № 80,        </w:t>
      </w:r>
      <w:r w:rsidRPr="009F5CE0">
        <w:rPr>
          <w:rFonts w:ascii="Times New Roman" w:eastAsia="Times New Roman" w:hAnsi="Times New Roman" w:cs="Times New Roman"/>
          <w:color w:val="000000"/>
          <w:sz w:val="28"/>
          <w:szCs w:val="28"/>
          <w:lang w:eastAsia="uk-UA"/>
        </w:rPr>
        <w:tab/>
        <w:t>ст. 2686).</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Напрямами реалізації Стратегії є:</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Становлення цілісної системи громадянської освіти. Моніторинг якості громадянської освіти.</w:t>
      </w:r>
    </w:p>
    <w:p w:rsidR="009F5CE0" w:rsidRPr="009F5CE0" w:rsidRDefault="009F5CE0" w:rsidP="009F5CE0">
      <w:pPr>
        <w:spacing w:before="240"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Забезпечення умов ефективного функціонування системи громадянської освіти.</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shd w:val="clear" w:color="auto" w:fill="FFFFFF"/>
          <w:lang w:eastAsia="uk-UA"/>
        </w:rPr>
        <w:t xml:space="preserve">IІІ. </w:t>
      </w:r>
      <w:r w:rsidRPr="009F5CE0">
        <w:rPr>
          <w:rFonts w:ascii="Times New Roman" w:eastAsia="Times New Roman" w:hAnsi="Times New Roman" w:cs="Times New Roman"/>
          <w:color w:val="000000"/>
          <w:sz w:val="28"/>
          <w:szCs w:val="28"/>
          <w:shd w:val="clear" w:color="auto" w:fill="FFFFFF"/>
          <w:lang w:eastAsia="uk-UA"/>
        </w:rPr>
        <w:t>Реалізація Стратегії</w:t>
      </w:r>
    </w:p>
    <w:p w:rsidR="009F5CE0" w:rsidRPr="009F5CE0" w:rsidRDefault="009F5CE0" w:rsidP="009F5CE0">
      <w:pPr>
        <w:spacing w:before="240" w:after="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Становлення цілісної системи громадянської освіти.</w:t>
      </w:r>
    </w:p>
    <w:p w:rsidR="009F5CE0" w:rsidRPr="009F5CE0" w:rsidRDefault="009F5CE0" w:rsidP="009F5CE0">
      <w:pPr>
        <w:spacing w:before="240" w:after="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Моніторинг якості громадянської освіти.</w:t>
      </w:r>
    </w:p>
    <w:p w:rsidR="009F5CE0" w:rsidRPr="009F5CE0" w:rsidRDefault="009F5CE0" w:rsidP="009F5CE0">
      <w:pPr>
        <w:spacing w:before="240" w:after="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lang w:eastAsia="uk-UA"/>
        </w:rPr>
        <w:t> </w:t>
      </w:r>
    </w:p>
    <w:p w:rsidR="009F5CE0" w:rsidRPr="009F5CE0" w:rsidRDefault="009F5CE0" w:rsidP="009F5CE0">
      <w:pPr>
        <w:spacing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i/>
          <w:iCs/>
          <w:color w:val="000000"/>
          <w:sz w:val="28"/>
          <w:szCs w:val="28"/>
          <w:lang w:eastAsia="uk-UA"/>
        </w:rPr>
        <w:t>За цим напрямом передбачається виконання в межах операційних цілей таких завдань</w:t>
      </w:r>
      <w:r>
        <w:rPr>
          <w:rFonts w:ascii="Times New Roman" w:eastAsia="Times New Roman" w:hAnsi="Times New Roman" w:cs="Times New Roman"/>
          <w:i/>
          <w:iCs/>
          <w:color w:val="000000"/>
          <w:sz w:val="28"/>
          <w:szCs w:val="28"/>
          <w:lang w:eastAsia="uk-UA"/>
        </w:rPr>
        <w:t xml:space="preserve"> </w:t>
      </w:r>
      <w:r w:rsidRPr="009F5CE0">
        <w:rPr>
          <w:rFonts w:ascii="Times New Roman" w:eastAsia="Times New Roman" w:hAnsi="Times New Roman" w:cs="Times New Roman"/>
          <w:i/>
          <w:iCs/>
          <w:color w:val="000000"/>
          <w:sz w:val="28"/>
          <w:szCs w:val="28"/>
          <w:lang w:eastAsia="uk-UA"/>
        </w:rPr>
        <w:t>заходів:</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lang w:eastAsia="uk-UA"/>
        </w:rPr>
        <w:t xml:space="preserve">Формування цілісної системи громадянської освіти, яка охоплює всі складники та види освіти та базується на </w:t>
      </w:r>
      <w:proofErr w:type="spellStart"/>
      <w:r w:rsidRPr="009F5CE0">
        <w:rPr>
          <w:rFonts w:ascii="Times New Roman" w:eastAsia="Times New Roman" w:hAnsi="Times New Roman" w:cs="Times New Roman"/>
          <w:b/>
          <w:bCs/>
          <w:i/>
          <w:iCs/>
          <w:color w:val="000000"/>
          <w:sz w:val="28"/>
          <w:szCs w:val="28"/>
          <w:lang w:eastAsia="uk-UA"/>
        </w:rPr>
        <w:t>компетентнісному</w:t>
      </w:r>
      <w:proofErr w:type="spellEnd"/>
      <w:r w:rsidRPr="009F5CE0">
        <w:rPr>
          <w:rFonts w:ascii="Times New Roman" w:eastAsia="Times New Roman" w:hAnsi="Times New Roman" w:cs="Times New Roman"/>
          <w:b/>
          <w:bCs/>
          <w:i/>
          <w:iCs/>
          <w:color w:val="000000"/>
          <w:sz w:val="28"/>
          <w:szCs w:val="28"/>
          <w:lang w:eastAsia="uk-UA"/>
        </w:rPr>
        <w:t xml:space="preserve"> підході</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lastRenderedPageBreak/>
        <w:t xml:space="preserve">Створення за участю інститутів громадянського суспільства (далі </w:t>
      </w:r>
      <w:r w:rsidRPr="009F5CE0">
        <w:rPr>
          <w:rFonts w:ascii="Times New Roman" w:eastAsia="Times New Roman" w:hAnsi="Times New Roman" w:cs="Times New Roman"/>
          <w:color w:val="000000"/>
          <w:sz w:val="28"/>
          <w:szCs w:val="28"/>
          <w:lang w:eastAsia="uk-UA"/>
        </w:rPr>
        <w:t xml:space="preserve"> ̶  </w:t>
      </w:r>
      <w:r w:rsidRPr="009F5CE0">
        <w:rPr>
          <w:rFonts w:ascii="Times New Roman" w:eastAsia="Times New Roman" w:hAnsi="Times New Roman" w:cs="Times New Roman"/>
          <w:color w:val="000000"/>
          <w:sz w:val="28"/>
          <w:szCs w:val="28"/>
          <w:shd w:val="clear" w:color="auto" w:fill="FFFFFF"/>
          <w:lang w:eastAsia="uk-UA"/>
        </w:rPr>
        <w:t xml:space="preserve">ІГС) опису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на відповідних рівнях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Включення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у стандарти освіти, освітні і навчальні програми.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Проведення за участю представників ІГС моніторингу та експертизи стандартів освіти, освітніх і навчальних програм на предмет включення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та впровадження рекомендацій за результатами такої експертизи.</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shd w:val="clear" w:color="auto" w:fill="FFFFFF"/>
          <w:lang w:eastAsia="uk-UA"/>
        </w:rPr>
        <w:t>Навчально-методичне забезпечення системи громадянської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Підготовка і поширення  рекомендацій СОД ГО з реалізації підходів надання громадянської освіти та набуття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через формальну, неформальну та </w:t>
      </w:r>
      <w:proofErr w:type="spellStart"/>
      <w:r w:rsidRPr="009F5CE0">
        <w:rPr>
          <w:rFonts w:ascii="Times New Roman" w:eastAsia="Times New Roman" w:hAnsi="Times New Roman" w:cs="Times New Roman"/>
          <w:color w:val="000000"/>
          <w:sz w:val="28"/>
          <w:szCs w:val="28"/>
          <w:lang w:eastAsia="uk-UA"/>
        </w:rPr>
        <w:t>інформальну</w:t>
      </w:r>
      <w:proofErr w:type="spellEnd"/>
      <w:r w:rsidRPr="009F5CE0">
        <w:rPr>
          <w:rFonts w:ascii="Times New Roman" w:eastAsia="Times New Roman" w:hAnsi="Times New Roman" w:cs="Times New Roman"/>
          <w:color w:val="000000"/>
          <w:sz w:val="28"/>
          <w:szCs w:val="28"/>
          <w:lang w:eastAsia="uk-UA"/>
        </w:rPr>
        <w:t xml:space="preserve"> освіту, що базуються на навчанні через участь (діяльність), а також про наявні канали, платформи здобуття громадянської освіти та </w:t>
      </w:r>
      <w:r w:rsidRPr="009F5CE0">
        <w:rPr>
          <w:rFonts w:ascii="Times New Roman" w:eastAsia="Times New Roman" w:hAnsi="Times New Roman" w:cs="Times New Roman"/>
          <w:iCs/>
          <w:color w:val="000000"/>
          <w:sz w:val="28"/>
          <w:szCs w:val="28"/>
          <w:lang w:eastAsia="uk-UA"/>
        </w:rPr>
        <w:t>щодо підтримки заходів учнівського та студентського самоврядування у означеному напрямі зі здобуття громадянської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Розроблення навчальних та методичних матеріалів з громадянської освіти для використання СОД ГО для всіх вікових груп, складників освіти (формальної та неформальної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Створення та наповнення розділу з громадянської освіти на Національній освітній електронній платформі</w:t>
      </w:r>
    </w:p>
    <w:p w:rsidR="009F5CE0" w:rsidRPr="009F5CE0" w:rsidRDefault="009F5CE0" w:rsidP="009F5CE0">
      <w:pPr>
        <w:spacing w:before="120" w:after="120" w:line="240" w:lineRule="auto"/>
        <w:ind w:left="560"/>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lang w:eastAsia="uk-UA"/>
        </w:rPr>
        <w:t>Впровадження системи моніторингу якості громадянської освіти</w:t>
      </w:r>
    </w:p>
    <w:p w:rsidR="009F5CE0" w:rsidRPr="009F5CE0" w:rsidRDefault="009F5CE0" w:rsidP="009F5CE0">
      <w:pPr>
        <w:spacing w:before="12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Залучення ІГС до моніторингу якості громадянської освіти.</w:t>
      </w:r>
    </w:p>
    <w:p w:rsidR="009F5CE0" w:rsidRPr="009F5CE0" w:rsidRDefault="009F5CE0" w:rsidP="009F5CE0">
      <w:pPr>
        <w:spacing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Включення до пріоритетної тематики, що фінансуються з державного бюджету, досліджень громадянської освіти.</w:t>
      </w:r>
    </w:p>
    <w:p w:rsidR="009F5CE0" w:rsidRPr="009F5CE0" w:rsidRDefault="009F5CE0" w:rsidP="009F5CE0">
      <w:pPr>
        <w:spacing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Проведення соціологічних, педагогічних та інших наукових досліджень стану громадянської освіти в Україні.</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shd w:val="clear" w:color="auto" w:fill="FFFFFF"/>
          <w:lang w:eastAsia="uk-UA"/>
        </w:rPr>
        <w:t>Забезпечення умов ефективного функціонування системи громадянської освіти</w:t>
      </w:r>
    </w:p>
    <w:p w:rsidR="009F5CE0" w:rsidRPr="009F5CE0" w:rsidRDefault="009F5CE0" w:rsidP="009F5CE0">
      <w:pPr>
        <w:spacing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i/>
          <w:iCs/>
          <w:color w:val="000000"/>
          <w:sz w:val="28"/>
          <w:szCs w:val="28"/>
          <w:lang w:eastAsia="uk-UA"/>
        </w:rPr>
        <w:t>За цим напрямом передбачається виконання в межах операційних цілей таких заходів:</w:t>
      </w:r>
    </w:p>
    <w:p w:rsidR="009F5CE0" w:rsidRPr="009F5CE0" w:rsidRDefault="009F5CE0" w:rsidP="009F5CE0">
      <w:pPr>
        <w:spacing w:before="100" w:after="120" w:line="240" w:lineRule="auto"/>
        <w:ind w:left="56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lang w:eastAsia="uk-UA"/>
        </w:rPr>
        <w:t>Підготовка кваліфікованих кадрів для громадянської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Створення та забезпечення впровадження програм очного, дистанційного, змішаного (очного та дистанційного) навчання тренерів за участю суб’єктів освітньої діяльності, представників ІГС, інших СОД ГО (за кошти фізичних та юридичних осіб).</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Підготовка та підвищення кваліфікації груп тренерів для проведення системних тренінгів для педагогічних та науково-педагогічних працівників закладів освіти, інших СОД ГО.</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lastRenderedPageBreak/>
        <w:t>Підвищення кваліфікації педагогічних, науково-педагогічних працівників, працівників інших СОД ГО з актуальних питань громадянської освіти та її впровадження з урахуванням цільової аудиторії.</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Створення умов для визнання на всіх рівнях формальної освіти результатів навчання, здобутих шляхом неформальної та/або </w:t>
      </w:r>
      <w:proofErr w:type="spellStart"/>
      <w:r w:rsidRPr="009F5CE0">
        <w:rPr>
          <w:rFonts w:ascii="Times New Roman" w:eastAsia="Times New Roman" w:hAnsi="Times New Roman" w:cs="Times New Roman"/>
          <w:color w:val="000000"/>
          <w:sz w:val="28"/>
          <w:szCs w:val="28"/>
          <w:shd w:val="clear" w:color="auto" w:fill="FFFFFF"/>
          <w:lang w:eastAsia="uk-UA"/>
        </w:rPr>
        <w:t>інформальної</w:t>
      </w:r>
      <w:proofErr w:type="spellEnd"/>
      <w:r w:rsidRPr="009F5CE0">
        <w:rPr>
          <w:rFonts w:ascii="Times New Roman" w:eastAsia="Times New Roman" w:hAnsi="Times New Roman" w:cs="Times New Roman"/>
          <w:color w:val="000000"/>
          <w:sz w:val="28"/>
          <w:szCs w:val="28"/>
          <w:shd w:val="clear" w:color="auto" w:fill="FFFFFF"/>
          <w:lang w:eastAsia="uk-UA"/>
        </w:rPr>
        <w:t xml:space="preserve"> громадянської освіти (навчання через практику та участь).</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shd w:val="clear" w:color="auto" w:fill="FFFFFF"/>
          <w:lang w:eastAsia="uk-UA"/>
        </w:rPr>
        <w:t>Налагодження ефективної комунікації між зацікавленими сторонами  в системі громадянської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Розроблення СОД ГО спільно з правозахисними організаціями і правоохоронними органами, медійними, волонтерськими та іншими ІГС спільних освітніх і навчальних програм, ресурсів (у тому числі Інтернет-ресурсів, цифрових застосунків), спрямованих на набуття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Сприяння розвитку програм і </w:t>
      </w:r>
      <w:proofErr w:type="spellStart"/>
      <w:r w:rsidRPr="009F5CE0">
        <w:rPr>
          <w:rFonts w:ascii="Times New Roman" w:eastAsia="Times New Roman" w:hAnsi="Times New Roman" w:cs="Times New Roman"/>
          <w:color w:val="000000"/>
          <w:sz w:val="28"/>
          <w:szCs w:val="28"/>
          <w:shd w:val="clear" w:color="auto" w:fill="FFFFFF"/>
          <w:lang w:eastAsia="uk-UA"/>
        </w:rPr>
        <w:t>проєктів</w:t>
      </w:r>
      <w:proofErr w:type="spellEnd"/>
      <w:r w:rsidRPr="009F5CE0">
        <w:rPr>
          <w:rFonts w:ascii="Times New Roman" w:eastAsia="Times New Roman" w:hAnsi="Times New Roman" w:cs="Times New Roman"/>
          <w:color w:val="000000"/>
          <w:sz w:val="28"/>
          <w:szCs w:val="28"/>
          <w:shd w:val="clear" w:color="auto" w:fill="FFFFFF"/>
          <w:lang w:eastAsia="uk-UA"/>
        </w:rPr>
        <w:t>: обміну досвідом учасників освітнього процесу в Україні та за її межами; стажування учасників освітнього процесу в ІГС та стажування представників ІГС, здобувачів освіти в органах державної влади та органах місцевого самоврядування; з утвердження верховенства права та посилення гарантій прав і свобод людини, підвищення рівня правової обізнаності та правосвідомості.</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Організація національної інформаційної кампанії з популяризації громадянської освіти та підвищення рівня поінформованості громадян щодо розуміння сутності держави, демократії та верховенства права, реалізації та захисту конституційних прав, дотримання конституційних обов’язків, необхідності повсякденного утвердження та виховання нетерпимості до корупції у всіх її проявах.</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Поширення позитивного досвіду (успішних прикладів </w:t>
      </w:r>
      <w:proofErr w:type="spellStart"/>
      <w:r w:rsidRPr="009F5CE0">
        <w:rPr>
          <w:rFonts w:ascii="Times New Roman" w:eastAsia="Times New Roman" w:hAnsi="Times New Roman" w:cs="Times New Roman"/>
          <w:color w:val="000000"/>
          <w:sz w:val="28"/>
          <w:szCs w:val="28"/>
          <w:lang w:eastAsia="uk-UA"/>
        </w:rPr>
        <w:t>обвідстоювання</w:t>
      </w:r>
      <w:proofErr w:type="spellEnd"/>
      <w:r w:rsidRPr="009F5CE0">
        <w:rPr>
          <w:rFonts w:ascii="Times New Roman" w:eastAsia="Times New Roman" w:hAnsi="Times New Roman" w:cs="Times New Roman"/>
          <w:color w:val="000000"/>
          <w:sz w:val="28"/>
          <w:szCs w:val="28"/>
          <w:lang w:eastAsia="uk-UA"/>
        </w:rPr>
        <w:t xml:space="preserve"> прав, виконання своїх обов’язків, виконаних локальних </w:t>
      </w:r>
      <w:proofErr w:type="spellStart"/>
      <w:r w:rsidRPr="009F5CE0">
        <w:rPr>
          <w:rFonts w:ascii="Times New Roman" w:eastAsia="Times New Roman" w:hAnsi="Times New Roman" w:cs="Times New Roman"/>
          <w:color w:val="000000"/>
          <w:sz w:val="28"/>
          <w:szCs w:val="28"/>
          <w:lang w:eastAsia="uk-UA"/>
        </w:rPr>
        <w:t>мікропроєктів</w:t>
      </w:r>
      <w:proofErr w:type="spellEnd"/>
      <w:r w:rsidRPr="009F5CE0">
        <w:rPr>
          <w:rFonts w:ascii="Times New Roman" w:eastAsia="Times New Roman" w:hAnsi="Times New Roman" w:cs="Times New Roman"/>
          <w:color w:val="000000"/>
          <w:sz w:val="28"/>
          <w:szCs w:val="28"/>
          <w:lang w:eastAsia="uk-UA"/>
        </w:rPr>
        <w:t xml:space="preserve"> тощо)</w:t>
      </w:r>
    </w:p>
    <w:p w:rsidR="009F5CE0" w:rsidRPr="009F5CE0" w:rsidRDefault="009F5CE0" w:rsidP="009F5CE0">
      <w:pPr>
        <w:spacing w:before="24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i/>
          <w:iCs/>
          <w:color w:val="000000"/>
          <w:sz w:val="28"/>
          <w:szCs w:val="28"/>
          <w:shd w:val="clear" w:color="auto" w:fill="FFFFFF"/>
          <w:lang w:eastAsia="uk-UA"/>
        </w:rPr>
        <w:t>Впровадження громадянської освіти</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Включення </w:t>
      </w:r>
      <w:proofErr w:type="spellStart"/>
      <w:r w:rsidRPr="009F5CE0">
        <w:rPr>
          <w:rFonts w:ascii="Times New Roman" w:eastAsia="Times New Roman" w:hAnsi="Times New Roman" w:cs="Times New Roman"/>
          <w:color w:val="000000"/>
          <w:sz w:val="28"/>
          <w:szCs w:val="28"/>
          <w:lang w:eastAsia="uk-UA"/>
        </w:rPr>
        <w:t>проєктних</w:t>
      </w:r>
      <w:proofErr w:type="spellEnd"/>
      <w:r w:rsidRPr="009F5CE0">
        <w:rPr>
          <w:rFonts w:ascii="Times New Roman" w:eastAsia="Times New Roman" w:hAnsi="Times New Roman" w:cs="Times New Roman"/>
          <w:color w:val="000000"/>
          <w:sz w:val="28"/>
          <w:szCs w:val="28"/>
          <w:shd w:val="clear" w:color="auto" w:fill="FFFFFF"/>
          <w:lang w:eastAsia="uk-UA"/>
        </w:rPr>
        <w:t xml:space="preserve"> завдань з вирішення суспільно важливих проблем до освітніх і навчальних програм задля </w:t>
      </w:r>
      <w:r w:rsidRPr="009F5CE0">
        <w:rPr>
          <w:rFonts w:ascii="Times New Roman" w:eastAsia="Times New Roman" w:hAnsi="Times New Roman" w:cs="Times New Roman"/>
          <w:color w:val="000000"/>
          <w:sz w:val="28"/>
          <w:szCs w:val="28"/>
          <w:lang w:eastAsia="uk-UA"/>
        </w:rPr>
        <w:t>сприяння набуттю власного досвіду здобувачами освіти шляхом навчання через практику</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Реалізація практичних компонентів громадянської освіти, залучення учасників освітнього процесу до процедури прийняття суспільно важливих рішень через співпрацю СОД ГО між собою, з органами державної влади та місцевого самоврядування </w:t>
      </w:r>
    </w:p>
    <w:p w:rsidR="009F5CE0" w:rsidRPr="009F5CE0" w:rsidRDefault="009F5CE0" w:rsidP="009F5CE0">
      <w:pPr>
        <w:spacing w:before="240" w:after="120" w:line="240" w:lineRule="auto"/>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sz w:val="28"/>
          <w:szCs w:val="28"/>
          <w:lang w:eastAsia="uk-UA"/>
        </w:rPr>
        <w:t xml:space="preserve">Долучення громадян України на тимчасово окупованих територіях України до навчальних курсів, </w:t>
      </w:r>
      <w:proofErr w:type="spellStart"/>
      <w:r w:rsidRPr="009F5CE0">
        <w:rPr>
          <w:rFonts w:ascii="Times New Roman" w:eastAsia="Times New Roman" w:hAnsi="Times New Roman" w:cs="Times New Roman"/>
          <w:sz w:val="28"/>
          <w:szCs w:val="28"/>
          <w:lang w:eastAsia="uk-UA"/>
        </w:rPr>
        <w:t>проєктів</w:t>
      </w:r>
      <w:proofErr w:type="spellEnd"/>
      <w:r w:rsidRPr="009F5CE0">
        <w:rPr>
          <w:rFonts w:ascii="Times New Roman" w:eastAsia="Times New Roman" w:hAnsi="Times New Roman" w:cs="Times New Roman"/>
          <w:sz w:val="28"/>
          <w:szCs w:val="28"/>
          <w:lang w:eastAsia="uk-UA"/>
        </w:rPr>
        <w:t>, заходів, кампаній, онлайн-інструментів здобуття громадянської освіти, через розробку спеціалізованих програм дистанційної освіти,  онлайн-інструментів здобуття громадянської освіти та до програм обмінів молоддю в Україні. </w:t>
      </w:r>
    </w:p>
    <w:p w:rsidR="009F5CE0" w:rsidRPr="009F5CE0" w:rsidRDefault="009F5CE0" w:rsidP="009F5CE0">
      <w:pPr>
        <w:spacing w:after="0" w:line="240" w:lineRule="auto"/>
        <w:rPr>
          <w:rFonts w:ascii="Times New Roman" w:eastAsia="Times New Roman" w:hAnsi="Times New Roman" w:cs="Times New Roman"/>
          <w:sz w:val="24"/>
          <w:szCs w:val="24"/>
          <w:lang w:eastAsia="uk-UA"/>
        </w:rPr>
      </w:pPr>
    </w:p>
    <w:p w:rsidR="009F5CE0" w:rsidRPr="009F5CE0" w:rsidRDefault="009F5CE0" w:rsidP="009F5CE0">
      <w:pPr>
        <w:spacing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shd w:val="clear" w:color="auto" w:fill="FFFFFF"/>
          <w:lang w:eastAsia="uk-UA"/>
        </w:rPr>
        <w:t>IV. Ризики, що можуть перешкодити реалізації Стратегії</w:t>
      </w:r>
    </w:p>
    <w:p w:rsidR="009F5CE0" w:rsidRPr="009F5CE0" w:rsidRDefault="009F5CE0" w:rsidP="009F5C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Відсутність серед СОД ГО єдиного бачення сутності, змісту та основних цілей громадянської освіти.</w:t>
      </w:r>
    </w:p>
    <w:p w:rsidR="009F5CE0" w:rsidRPr="009F5CE0" w:rsidRDefault="009F5CE0" w:rsidP="009F5C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Недостатнє усвідомлення, що цінності та принципи є визначальними для розвитку</w:t>
      </w:r>
      <w:r>
        <w:rPr>
          <w:rFonts w:ascii="Times New Roman" w:eastAsia="Times New Roman" w:hAnsi="Times New Roman" w:cs="Times New Roman"/>
          <w:color w:val="000000"/>
          <w:sz w:val="28"/>
          <w:szCs w:val="28"/>
          <w:lang w:eastAsia="uk-UA"/>
        </w:rPr>
        <w:t xml:space="preserve">, </w:t>
      </w:r>
      <w:r w:rsidRPr="009F5CE0">
        <w:rPr>
          <w:rFonts w:ascii="Times New Roman" w:eastAsia="Times New Roman" w:hAnsi="Times New Roman" w:cs="Times New Roman"/>
          <w:color w:val="000000"/>
          <w:sz w:val="28"/>
          <w:szCs w:val="28"/>
          <w:lang w:eastAsia="uk-UA"/>
        </w:rPr>
        <w:t xml:space="preserve">формування громадянських </w:t>
      </w:r>
      <w:proofErr w:type="spellStart"/>
      <w:r w:rsidRPr="009F5CE0">
        <w:rPr>
          <w:rFonts w:ascii="Times New Roman" w:eastAsia="Times New Roman" w:hAnsi="Times New Roman" w:cs="Times New Roman"/>
          <w:color w:val="000000"/>
          <w:sz w:val="28"/>
          <w:szCs w:val="28"/>
          <w:lang w:eastAsia="uk-UA"/>
        </w:rPr>
        <w:t>компетентностей</w:t>
      </w:r>
      <w:proofErr w:type="spellEnd"/>
      <w:r w:rsidRPr="009F5CE0">
        <w:rPr>
          <w:rFonts w:ascii="Times New Roman" w:eastAsia="Times New Roman" w:hAnsi="Times New Roman" w:cs="Times New Roman"/>
          <w:color w:val="000000"/>
          <w:sz w:val="28"/>
          <w:szCs w:val="28"/>
          <w:lang w:eastAsia="uk-UA"/>
        </w:rPr>
        <w:t xml:space="preserve"> і є необхідними для формування  відповідальних громадян.</w:t>
      </w:r>
    </w:p>
    <w:p w:rsidR="009F5CE0" w:rsidRPr="009F5CE0" w:rsidRDefault="009F5CE0" w:rsidP="009F5CE0">
      <w:pPr>
        <w:shd w:val="clear" w:color="auto" w:fill="FFFFFF"/>
        <w:spacing w:after="0" w:line="240" w:lineRule="auto"/>
        <w:ind w:firstLine="567"/>
        <w:jc w:val="both"/>
        <w:rPr>
          <w:rFonts w:ascii="Times New Roman" w:eastAsia="Times New Roman" w:hAnsi="Times New Roman" w:cs="Times New Roman"/>
          <w:sz w:val="24"/>
          <w:szCs w:val="24"/>
          <w:lang w:eastAsia="uk-UA"/>
        </w:rPr>
      </w:pPr>
      <w:proofErr w:type="spellStart"/>
      <w:r w:rsidRPr="009F5CE0">
        <w:rPr>
          <w:rFonts w:ascii="Times New Roman" w:eastAsia="Times New Roman" w:hAnsi="Times New Roman" w:cs="Times New Roman"/>
          <w:color w:val="000000"/>
          <w:sz w:val="28"/>
          <w:szCs w:val="28"/>
          <w:lang w:eastAsia="uk-UA"/>
        </w:rPr>
        <w:t>Недооціненість</w:t>
      </w:r>
      <w:proofErr w:type="spellEnd"/>
      <w:r w:rsidRPr="009F5CE0">
        <w:rPr>
          <w:rFonts w:ascii="Times New Roman" w:eastAsia="Times New Roman" w:hAnsi="Times New Roman" w:cs="Times New Roman"/>
          <w:color w:val="000000"/>
          <w:sz w:val="28"/>
          <w:szCs w:val="28"/>
          <w:lang w:eastAsia="uk-UA"/>
        </w:rPr>
        <w:t xml:space="preserve"> суспільством значення громадянської освіти для розвитку формування особистості.</w:t>
      </w:r>
    </w:p>
    <w:p w:rsidR="009F5CE0" w:rsidRPr="009F5CE0" w:rsidRDefault="009F5CE0" w:rsidP="009F5CE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Переважання політичної доцільності над застосуванням принципу верховенства права в діях чи бездіяльності органів державної влади та місцевого самоврядування.</w:t>
      </w:r>
    </w:p>
    <w:p w:rsidR="009F5CE0" w:rsidRPr="009F5CE0" w:rsidRDefault="009F5CE0" w:rsidP="009F5CE0">
      <w:pPr>
        <w:spacing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shd w:val="clear" w:color="auto" w:fill="FFFFFF"/>
          <w:lang w:eastAsia="uk-UA"/>
        </w:rPr>
        <w:t>V. Індикатори ефективності реалізації Стратегії</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Створено наскрізний опис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 xml:space="preserve"> на відповідних рівнях освіти.</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Здійснено експертизу стандартів освіти, освітніх і навчальних програм на предмет включення громадянських </w:t>
      </w:r>
      <w:proofErr w:type="spellStart"/>
      <w:r w:rsidRPr="009F5CE0">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9F5CE0">
        <w:rPr>
          <w:rFonts w:ascii="Times New Roman" w:eastAsia="Times New Roman" w:hAnsi="Times New Roman" w:cs="Times New Roman"/>
          <w:color w:val="000000"/>
          <w:sz w:val="28"/>
          <w:szCs w:val="28"/>
          <w:shd w:val="clear" w:color="auto" w:fill="FFFFFF"/>
          <w:lang w:eastAsia="uk-UA"/>
        </w:rPr>
        <w:t>.</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Рекомендації провайдерів громадянської освіти впроваджено для реалізації </w:t>
      </w:r>
      <w:proofErr w:type="spellStart"/>
      <w:r w:rsidRPr="009F5CE0">
        <w:rPr>
          <w:rFonts w:ascii="Times New Roman" w:eastAsia="Times New Roman" w:hAnsi="Times New Roman" w:cs="Times New Roman"/>
          <w:color w:val="000000"/>
          <w:sz w:val="28"/>
          <w:szCs w:val="28"/>
          <w:shd w:val="clear" w:color="auto" w:fill="FFFFFF"/>
          <w:lang w:eastAsia="uk-UA"/>
        </w:rPr>
        <w:t>середовищної</w:t>
      </w:r>
      <w:proofErr w:type="spellEnd"/>
      <w:r w:rsidRPr="009F5CE0">
        <w:rPr>
          <w:rFonts w:ascii="Times New Roman" w:eastAsia="Times New Roman" w:hAnsi="Times New Roman" w:cs="Times New Roman"/>
          <w:color w:val="000000"/>
          <w:sz w:val="28"/>
          <w:szCs w:val="28"/>
          <w:shd w:val="clear" w:color="auto" w:fill="FFFFFF"/>
          <w:lang w:eastAsia="uk-UA"/>
        </w:rPr>
        <w:t xml:space="preserve">, міжпредметної, </w:t>
      </w:r>
      <w:proofErr w:type="spellStart"/>
      <w:r w:rsidRPr="009F5CE0">
        <w:rPr>
          <w:rFonts w:ascii="Times New Roman" w:eastAsia="Times New Roman" w:hAnsi="Times New Roman" w:cs="Times New Roman"/>
          <w:color w:val="000000"/>
          <w:sz w:val="28"/>
          <w:szCs w:val="28"/>
          <w:shd w:val="clear" w:color="auto" w:fill="FFFFFF"/>
          <w:lang w:eastAsia="uk-UA"/>
        </w:rPr>
        <w:t>монопредметної</w:t>
      </w:r>
      <w:proofErr w:type="spellEnd"/>
      <w:r w:rsidRPr="009F5CE0">
        <w:rPr>
          <w:rFonts w:ascii="Times New Roman" w:eastAsia="Times New Roman" w:hAnsi="Times New Roman" w:cs="Times New Roman"/>
          <w:color w:val="000000"/>
          <w:sz w:val="28"/>
          <w:szCs w:val="28"/>
          <w:shd w:val="clear" w:color="auto" w:fill="FFFFFF"/>
          <w:lang w:eastAsia="uk-UA"/>
        </w:rPr>
        <w:t>, інтегрованої моделей громадянської освіти.</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Впроваджено систему моніторингу якості громадянської освіти.</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Впроваджено систему підвищення кваліфікації педагогічних, науково-педагогічних працівників і працівників СОД ГО, що сприяють здобуттю громадянської освіти.</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 xml:space="preserve">Проведено </w:t>
      </w:r>
      <w:r w:rsidRPr="009F5CE0">
        <w:rPr>
          <w:rFonts w:ascii="Times New Roman" w:eastAsia="Times New Roman" w:hAnsi="Times New Roman" w:cs="Times New Roman"/>
          <w:color w:val="000000"/>
          <w:sz w:val="28"/>
          <w:szCs w:val="28"/>
          <w:lang w:eastAsia="uk-UA"/>
        </w:rPr>
        <w:t>національну інформаційну кампанію з популяризації громадянської освіти та підвищення рівня поінформованості громадян щодо розуміння сутності держави, демократії та верховенства права, прав та обов’язків громадян.</w:t>
      </w:r>
    </w:p>
    <w:p w:rsidR="009F5CE0" w:rsidRPr="009F5CE0" w:rsidRDefault="009F5CE0" w:rsidP="009F5CE0">
      <w:pPr>
        <w:spacing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b/>
          <w:bCs/>
          <w:color w:val="000000"/>
          <w:sz w:val="28"/>
          <w:szCs w:val="28"/>
          <w:shd w:val="clear" w:color="auto" w:fill="FFFFFF"/>
          <w:lang w:eastAsia="uk-UA"/>
        </w:rPr>
        <w:t>VI. Виконання Плану заходів щодо реалізації Стратегії. Фінансування</w:t>
      </w:r>
    </w:p>
    <w:p w:rsidR="009F5CE0" w:rsidRPr="009F5CE0" w:rsidRDefault="009F5CE0" w:rsidP="009F5CE0">
      <w:pPr>
        <w:spacing w:after="12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Реалізація Стратегії забезпечується виконанням Плану заходів щодо її реалізації спільно з органів виконавчої влади та органів місцевого самоврядування, ІГС, провайдерів громадянської освіти, окремих громадян, що сприяють досягненню мети Стратегії за напрямами її реалізації.</w:t>
      </w:r>
    </w:p>
    <w:p w:rsidR="009F5CE0" w:rsidRPr="009F5CE0" w:rsidRDefault="009F5CE0" w:rsidP="009F5CE0">
      <w:pPr>
        <w:spacing w:before="240" w:after="120" w:line="240" w:lineRule="auto"/>
        <w:ind w:firstLine="567"/>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lang w:eastAsia="uk-UA"/>
        </w:rPr>
        <w:t xml:space="preserve">На виконання Стратегії передбачена підготовка та публікація органами державної влади, місцевого самоврядування за участю представників </w:t>
      </w:r>
      <w:r w:rsidRPr="009F5CE0">
        <w:rPr>
          <w:rFonts w:ascii="Times New Roman" w:eastAsia="Times New Roman" w:hAnsi="Times New Roman" w:cs="Times New Roman"/>
          <w:color w:val="222222"/>
          <w:sz w:val="28"/>
          <w:szCs w:val="28"/>
          <w:shd w:val="clear" w:color="auto" w:fill="FFFFFF"/>
          <w:lang w:eastAsia="uk-UA"/>
        </w:rPr>
        <w:t xml:space="preserve">ІГС суспільства </w:t>
      </w:r>
      <w:r w:rsidRPr="009F5CE0">
        <w:rPr>
          <w:rFonts w:ascii="Times New Roman" w:eastAsia="Times New Roman" w:hAnsi="Times New Roman" w:cs="Times New Roman"/>
          <w:color w:val="000000"/>
          <w:sz w:val="28"/>
          <w:szCs w:val="28"/>
          <w:lang w:eastAsia="uk-UA"/>
        </w:rPr>
        <w:t>спільної «дорожньої карти».</w:t>
      </w:r>
    </w:p>
    <w:p w:rsidR="009F5CE0" w:rsidRPr="009F5CE0" w:rsidRDefault="009F5CE0" w:rsidP="009F5CE0">
      <w:pPr>
        <w:spacing w:after="120" w:line="240" w:lineRule="auto"/>
        <w:ind w:firstLine="700"/>
        <w:jc w:val="both"/>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Для здійснення моніторингу реалізації Стратегії та виконання Плану заходів щодо її реалізації центральними органами виконавчої влади можуть утворюватися моніторингові комісії на громадських засадах, до складу яких можуть залучатися в установленому порядку представники органів виконавчої влади та органів місцевого самоврядування, ІГС, міжнародних організацій, провайдерів громадянської освіти, науковці та інші фахівці.</w:t>
      </w:r>
    </w:p>
    <w:p w:rsidR="009F5CE0" w:rsidRPr="009F5CE0" w:rsidRDefault="009F5CE0" w:rsidP="009F5CE0">
      <w:pPr>
        <w:spacing w:before="200" w:after="120" w:line="240" w:lineRule="auto"/>
        <w:ind w:firstLine="567"/>
        <w:jc w:val="both"/>
        <w:rPr>
          <w:rFonts w:ascii="Times New Roman" w:eastAsia="Times New Roman" w:hAnsi="Times New Roman" w:cs="Times New Roman"/>
          <w:sz w:val="24"/>
          <w:szCs w:val="24"/>
          <w:lang w:eastAsia="uk-UA"/>
        </w:rPr>
      </w:pPr>
      <w:bookmarkStart w:id="0" w:name="_GoBack"/>
      <w:bookmarkEnd w:id="0"/>
      <w:r w:rsidRPr="009F5CE0">
        <w:rPr>
          <w:rFonts w:ascii="Times New Roman" w:eastAsia="Times New Roman" w:hAnsi="Times New Roman" w:cs="Times New Roman"/>
          <w:color w:val="000000"/>
          <w:sz w:val="28"/>
          <w:szCs w:val="28"/>
          <w:shd w:val="clear" w:color="auto" w:fill="FFFFFF"/>
          <w:lang w:eastAsia="uk-UA"/>
        </w:rPr>
        <w:lastRenderedPageBreak/>
        <w:t>Реалізація Стратегії здійснюється за рахунок коштів державного та/або місцевих бюджетів, а також з інших джерел, не заборонених законом.</w:t>
      </w:r>
    </w:p>
    <w:p w:rsidR="009F5CE0" w:rsidRPr="009F5CE0" w:rsidRDefault="009F5CE0" w:rsidP="009F5CE0">
      <w:pPr>
        <w:spacing w:before="200" w:after="120" w:line="240" w:lineRule="auto"/>
        <w:jc w:val="center"/>
        <w:rPr>
          <w:rFonts w:ascii="Times New Roman" w:eastAsia="Times New Roman" w:hAnsi="Times New Roman" w:cs="Times New Roman"/>
          <w:sz w:val="24"/>
          <w:szCs w:val="24"/>
          <w:lang w:eastAsia="uk-UA"/>
        </w:rPr>
      </w:pPr>
      <w:r w:rsidRPr="009F5CE0">
        <w:rPr>
          <w:rFonts w:ascii="Times New Roman" w:eastAsia="Times New Roman" w:hAnsi="Times New Roman" w:cs="Times New Roman"/>
          <w:color w:val="000000"/>
          <w:sz w:val="28"/>
          <w:szCs w:val="28"/>
          <w:shd w:val="clear" w:color="auto" w:fill="FFFFFF"/>
          <w:lang w:eastAsia="uk-UA"/>
        </w:rPr>
        <w:t>_______________________</w:t>
      </w:r>
    </w:p>
    <w:p w:rsidR="009D26D7" w:rsidRPr="009F5CE0" w:rsidRDefault="009D26D7" w:rsidP="009F5CE0">
      <w:pPr>
        <w:spacing w:before="240" w:after="0" w:line="240" w:lineRule="auto"/>
        <w:rPr>
          <w:rFonts w:ascii="Times New Roman" w:eastAsia="Times New Roman" w:hAnsi="Times New Roman" w:cs="Times New Roman"/>
          <w:sz w:val="24"/>
          <w:szCs w:val="24"/>
          <w:lang w:eastAsia="uk-UA"/>
        </w:rPr>
      </w:pPr>
    </w:p>
    <w:sectPr w:rsidR="009D26D7" w:rsidRPr="009F5C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E0"/>
    <w:rsid w:val="009D26D7"/>
    <w:rsid w:val="009F5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7EFB"/>
  <w15:chartTrackingRefBased/>
  <w15:docId w15:val="{038AD4AD-0F21-4899-BC57-A5F35A23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C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9F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11037</Words>
  <Characters>6292</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Демедюк Юрій Григорович</dc:creator>
  <cp:keywords/>
  <dc:description/>
  <cp:lastModifiedBy>Демедюк Юрій Григорович</cp:lastModifiedBy>
  <cp:revision>1</cp:revision>
  <dcterms:created xsi:type="dcterms:W3CDTF">2020-07-17T12:26:00Z</dcterms:created>
  <dcterms:modified xsi:type="dcterms:W3CDTF">2020-07-17T12:35:00Z</dcterms:modified>
</cp:coreProperties>
</file>