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AE" w:rsidRPr="000271AE" w:rsidRDefault="000271AE" w:rsidP="000271AE">
      <w:pPr>
        <w:spacing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ПЛАН ЗАХОДІВ</w:t>
      </w:r>
    </w:p>
    <w:p w:rsidR="000271AE" w:rsidRPr="000271AE" w:rsidRDefault="000271AE" w:rsidP="000271AE">
      <w:pPr>
        <w:spacing w:after="0" w:line="240" w:lineRule="auto"/>
        <w:jc w:val="center"/>
        <w:rPr>
          <w:rFonts w:ascii="Times New Roman" w:eastAsia="Times New Roman" w:hAnsi="Times New Roman" w:cs="Times New Roman"/>
          <w:color w:val="000000"/>
          <w:sz w:val="28"/>
          <w:szCs w:val="28"/>
          <w:shd w:val="clear" w:color="auto" w:fill="FFFFFF"/>
          <w:lang w:eastAsia="uk-UA"/>
        </w:rPr>
      </w:pPr>
      <w:r w:rsidRPr="000271AE">
        <w:rPr>
          <w:rFonts w:ascii="Times New Roman" w:eastAsia="Times New Roman" w:hAnsi="Times New Roman" w:cs="Times New Roman"/>
          <w:color w:val="000000"/>
          <w:sz w:val="28"/>
          <w:szCs w:val="28"/>
          <w:shd w:val="clear" w:color="auto" w:fill="FFFFFF"/>
          <w:lang w:eastAsia="uk-UA"/>
        </w:rPr>
        <w:t>щодо реалізації Стратегії розвитку громадянської освіти до 2030 року</w:t>
      </w:r>
    </w:p>
    <w:p w:rsidR="000271AE" w:rsidRPr="000271AE" w:rsidRDefault="000271AE" w:rsidP="000271AE">
      <w:pPr>
        <w:spacing w:after="0" w:line="240" w:lineRule="auto"/>
        <w:jc w:val="center"/>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6937"/>
        <w:gridCol w:w="2232"/>
        <w:gridCol w:w="5949"/>
      </w:tblGrid>
      <w:tr w:rsidR="000271AE" w:rsidRPr="000271AE" w:rsidTr="000271AE">
        <w:trPr>
          <w:trHeight w:val="8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Найменування заходів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Строк виконання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Відповідальні за виконання</w:t>
            </w:r>
          </w:p>
        </w:tc>
      </w:tr>
      <w:tr w:rsidR="000271AE" w:rsidRPr="000271AE" w:rsidTr="0059032A">
        <w:trPr>
          <w:trHeight w:val="855"/>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shd w:val="clear" w:color="auto" w:fill="FFFFFF"/>
                <w:lang w:eastAsia="uk-UA"/>
              </w:rPr>
            </w:pPr>
            <w:r w:rsidRPr="000271AE">
              <w:rPr>
                <w:rFonts w:ascii="Times New Roman" w:eastAsia="Times New Roman" w:hAnsi="Times New Roman" w:cs="Times New Roman"/>
                <w:color w:val="000000"/>
                <w:sz w:val="28"/>
                <w:szCs w:val="28"/>
                <w:shd w:val="clear" w:color="auto" w:fill="FFFFFF"/>
                <w:lang w:eastAsia="uk-UA"/>
              </w:rPr>
              <w:t xml:space="preserve">1.1. Здійснення опису громадянських </w:t>
            </w:r>
            <w:proofErr w:type="spellStart"/>
            <w:r w:rsidRPr="000271A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0271AE">
              <w:rPr>
                <w:rFonts w:ascii="Times New Roman" w:eastAsia="Times New Roman" w:hAnsi="Times New Roman" w:cs="Times New Roman"/>
                <w:color w:val="000000"/>
                <w:sz w:val="28"/>
                <w:szCs w:val="28"/>
                <w:shd w:val="clear" w:color="auto" w:fill="FFFFFF"/>
                <w:lang w:eastAsia="uk-UA"/>
              </w:rPr>
              <w:t xml:space="preserve">, їх включення та моніторинг </w:t>
            </w:r>
            <w:proofErr w:type="spellStart"/>
            <w:r w:rsidRPr="000271AE">
              <w:rPr>
                <w:rFonts w:ascii="Times New Roman" w:eastAsia="Times New Roman" w:hAnsi="Times New Roman" w:cs="Times New Roman"/>
                <w:color w:val="000000"/>
                <w:sz w:val="28"/>
                <w:szCs w:val="28"/>
                <w:shd w:val="clear" w:color="auto" w:fill="FFFFFF"/>
                <w:lang w:eastAsia="uk-UA"/>
              </w:rPr>
              <w:t>включеності</w:t>
            </w:r>
            <w:proofErr w:type="spellEnd"/>
            <w:r w:rsidRPr="000271AE">
              <w:rPr>
                <w:rFonts w:ascii="Times New Roman" w:eastAsia="Times New Roman" w:hAnsi="Times New Roman" w:cs="Times New Roman"/>
                <w:color w:val="000000"/>
                <w:sz w:val="28"/>
                <w:szCs w:val="28"/>
                <w:shd w:val="clear" w:color="auto" w:fill="FFFFFF"/>
                <w:lang w:eastAsia="uk-UA"/>
              </w:rPr>
              <w:t xml:space="preserve"> до змісту освіти</w:t>
            </w:r>
          </w:p>
        </w:tc>
      </w:tr>
      <w:tr w:rsidR="000271AE" w:rsidRPr="000271AE" w:rsidTr="000271AE">
        <w:trPr>
          <w:trHeight w:val="2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after="0" w:line="240" w:lineRule="auto"/>
              <w:ind w:left="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1.1.1.  </w:t>
            </w:r>
            <w:r w:rsidRPr="000271AE">
              <w:rPr>
                <w:rFonts w:ascii="Times New Roman" w:eastAsia="Times New Roman" w:hAnsi="Times New Roman" w:cs="Times New Roman"/>
                <w:color w:val="000000"/>
                <w:sz w:val="28"/>
                <w:szCs w:val="28"/>
                <w:shd w:val="clear" w:color="auto" w:fill="FFFFFF"/>
                <w:lang w:eastAsia="uk-UA"/>
              </w:rPr>
              <w:t xml:space="preserve">Створення за участю інститутів громадянського суспільства (далі </w:t>
            </w:r>
            <w:r w:rsidRPr="000271AE">
              <w:rPr>
                <w:rFonts w:ascii="Times New Roman" w:eastAsia="Times New Roman" w:hAnsi="Times New Roman" w:cs="Times New Roman"/>
                <w:color w:val="000000"/>
                <w:sz w:val="28"/>
                <w:szCs w:val="28"/>
                <w:lang w:eastAsia="uk-UA"/>
              </w:rPr>
              <w:t xml:space="preserve"> ̶  </w:t>
            </w:r>
            <w:r w:rsidRPr="000271AE">
              <w:rPr>
                <w:rFonts w:ascii="Times New Roman" w:eastAsia="Times New Roman" w:hAnsi="Times New Roman" w:cs="Times New Roman"/>
                <w:color w:val="000000"/>
                <w:sz w:val="28"/>
                <w:szCs w:val="28"/>
                <w:shd w:val="clear" w:color="auto" w:fill="FFFFFF"/>
                <w:lang w:eastAsia="uk-UA"/>
              </w:rPr>
              <w:t xml:space="preserve">ІГС) опису громадянських </w:t>
            </w:r>
            <w:proofErr w:type="spellStart"/>
            <w:r w:rsidRPr="000271A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0271AE">
              <w:rPr>
                <w:rFonts w:ascii="Times New Roman" w:eastAsia="Times New Roman" w:hAnsi="Times New Roman" w:cs="Times New Roman"/>
                <w:color w:val="000000"/>
                <w:sz w:val="28"/>
                <w:szCs w:val="28"/>
                <w:shd w:val="clear" w:color="auto" w:fill="FFFFFF"/>
                <w:lang w:eastAsia="uk-UA"/>
              </w:rPr>
              <w:t xml:space="preserve"> на відповідних рівнях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 2021-2022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СБУ </w:t>
            </w:r>
            <w:r w:rsidRPr="000271AE">
              <w:rPr>
                <w:rFonts w:ascii="Times New Roman" w:eastAsia="Times New Roman" w:hAnsi="Times New Roman" w:cs="Times New Roman"/>
                <w:color w:val="000000"/>
                <w:sz w:val="28"/>
                <w:szCs w:val="28"/>
                <w:lang w:eastAsia="uk-UA"/>
              </w:rPr>
              <w:t>(за згодою)</w:t>
            </w:r>
            <w:r w:rsidRPr="000271AE">
              <w:rPr>
                <w:rFonts w:ascii="Times New Roman" w:eastAsia="Times New Roman" w:hAnsi="Times New Roman" w:cs="Times New Roman"/>
                <w:color w:val="000000"/>
                <w:sz w:val="28"/>
                <w:szCs w:val="28"/>
                <w:shd w:val="clear" w:color="auto" w:fill="FFFFFF"/>
                <w:lang w:eastAsia="uk-UA"/>
              </w:rPr>
              <w:t xml:space="preserve">, </w:t>
            </w:r>
            <w:r w:rsidRPr="000271AE">
              <w:rPr>
                <w:rFonts w:ascii="Times New Roman" w:eastAsia="Times New Roman" w:hAnsi="Times New Roman" w:cs="Times New Roman"/>
                <w:color w:val="000000"/>
                <w:sz w:val="28"/>
                <w:szCs w:val="28"/>
                <w:lang w:eastAsia="uk-UA"/>
              </w:rPr>
              <w:t>НАПН України (за згодою), заклади освіти та інші СОД ГО (за згодою), ІГС (за згодою)</w:t>
            </w:r>
          </w:p>
        </w:tc>
      </w:tr>
      <w:tr w:rsidR="000271AE" w:rsidRPr="000271AE" w:rsidTr="000271AE">
        <w:trPr>
          <w:trHeight w:val="19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1.1.2. Включення громадянських </w:t>
            </w:r>
            <w:proofErr w:type="spellStart"/>
            <w:r w:rsidRPr="000271AE">
              <w:rPr>
                <w:rFonts w:ascii="Times New Roman" w:eastAsia="Times New Roman" w:hAnsi="Times New Roman" w:cs="Times New Roman"/>
                <w:color w:val="000000"/>
                <w:sz w:val="28"/>
                <w:szCs w:val="28"/>
                <w:lang w:eastAsia="uk-UA"/>
              </w:rPr>
              <w:t>компетентностей</w:t>
            </w:r>
            <w:proofErr w:type="spellEnd"/>
            <w:r w:rsidRPr="000271AE">
              <w:rPr>
                <w:rFonts w:ascii="Times New Roman" w:eastAsia="Times New Roman" w:hAnsi="Times New Roman" w:cs="Times New Roman"/>
                <w:color w:val="000000"/>
                <w:sz w:val="28"/>
                <w:szCs w:val="28"/>
                <w:lang w:eastAsia="uk-UA"/>
              </w:rPr>
              <w:t xml:space="preserve"> у стандарти освіти, освітні і навчальні програми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w:t>
            </w:r>
            <w:r w:rsidRPr="000271AE">
              <w:rPr>
                <w:rFonts w:ascii="Times New Roman" w:eastAsia="Times New Roman" w:hAnsi="Times New Roman" w:cs="Times New Roman"/>
                <w:color w:val="000000"/>
                <w:sz w:val="28"/>
                <w:szCs w:val="28"/>
                <w:shd w:val="clear" w:color="auto" w:fill="FFFFFF"/>
                <w:lang w:eastAsia="uk-UA"/>
              </w:rPr>
              <w:t xml:space="preserve"> 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ІГС (за згодою)</w:t>
            </w:r>
          </w:p>
        </w:tc>
      </w:tr>
      <w:tr w:rsidR="000271AE" w:rsidRPr="000271AE" w:rsidTr="000271AE">
        <w:trPr>
          <w:trHeight w:val="27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lastRenderedPageBreak/>
              <w:t xml:space="preserve">1.1.3.  Проведення за участю представників ІГС експертизи стандартів освіти, освітніх і навчальних програм на предмет включення громадянських </w:t>
            </w:r>
            <w:proofErr w:type="spellStart"/>
            <w:r w:rsidRPr="000271AE">
              <w:rPr>
                <w:rFonts w:ascii="Times New Roman" w:eastAsia="Times New Roman" w:hAnsi="Times New Roman" w:cs="Times New Roman"/>
                <w:color w:val="000000"/>
                <w:sz w:val="28"/>
                <w:szCs w:val="28"/>
                <w:lang w:eastAsia="uk-UA"/>
              </w:rPr>
              <w:t>компетентностей</w:t>
            </w:r>
            <w:proofErr w:type="spellEnd"/>
            <w:r w:rsidRPr="000271AE">
              <w:rPr>
                <w:rFonts w:ascii="Times New Roman" w:eastAsia="Times New Roman" w:hAnsi="Times New Roman" w:cs="Times New Roman"/>
                <w:color w:val="000000"/>
                <w:sz w:val="28"/>
                <w:szCs w:val="28"/>
                <w:lang w:eastAsia="uk-UA"/>
              </w:rPr>
              <w:t xml:space="preserve"> та впровадження рекомендацій за результатами такої експертизи.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w:t>
            </w:r>
            <w:r w:rsidRPr="000271AE">
              <w:rPr>
                <w:rFonts w:ascii="Times New Roman" w:eastAsia="Times New Roman" w:hAnsi="Times New Roman" w:cs="Times New Roman"/>
                <w:color w:val="000000"/>
                <w:sz w:val="28"/>
                <w:szCs w:val="28"/>
                <w:shd w:val="clear" w:color="auto" w:fill="FFFFFF"/>
                <w:lang w:eastAsia="uk-UA"/>
              </w:rPr>
              <w:t xml:space="preserve"> центральні органи виконавчої влади та державні органи, в підпорядкуванні яких є заклади освіти та навчальні підрозділи (центри); СБУ </w:t>
            </w:r>
            <w:r w:rsidRPr="000271AE">
              <w:rPr>
                <w:rFonts w:ascii="Times New Roman" w:eastAsia="Times New Roman" w:hAnsi="Times New Roman" w:cs="Times New Roman"/>
                <w:color w:val="000000"/>
                <w:sz w:val="28"/>
                <w:szCs w:val="28"/>
                <w:lang w:eastAsia="uk-UA"/>
              </w:rPr>
              <w:t>(за згодою)</w:t>
            </w:r>
            <w:r w:rsidRPr="000271AE">
              <w:rPr>
                <w:rFonts w:ascii="Times New Roman" w:eastAsia="Times New Roman" w:hAnsi="Times New Roman" w:cs="Times New Roman"/>
                <w:color w:val="000000"/>
                <w:sz w:val="28"/>
                <w:szCs w:val="28"/>
                <w:shd w:val="clear" w:color="auto" w:fill="FFFFFF"/>
                <w:lang w:eastAsia="uk-UA"/>
              </w:rPr>
              <w:t xml:space="preserve">,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ІГС (за згодою)</w:t>
            </w:r>
          </w:p>
        </w:tc>
      </w:tr>
      <w:tr w:rsidR="000271AE" w:rsidRPr="000271AE" w:rsidTr="000271AE">
        <w:trPr>
          <w:trHeight w:val="639"/>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1.2. Навчально-методичне забезпечення системи громадянської освіти</w:t>
            </w:r>
          </w:p>
        </w:tc>
      </w:tr>
      <w:tr w:rsidR="000271AE" w:rsidRPr="000271AE" w:rsidTr="000271AE">
        <w:trPr>
          <w:trHeight w:val="2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12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1.2.1. Підготовка і поширення  рекомендацій суб’єктів освітньої діяльності у сфері громадянської освіти (далі - СОД ГО) з реалізації підходів надання громадянської освіти та набуття громадянських </w:t>
            </w:r>
            <w:proofErr w:type="spellStart"/>
            <w:r w:rsidRPr="000271AE">
              <w:rPr>
                <w:rFonts w:ascii="Times New Roman" w:eastAsia="Times New Roman" w:hAnsi="Times New Roman" w:cs="Times New Roman"/>
                <w:color w:val="000000"/>
                <w:sz w:val="28"/>
                <w:szCs w:val="28"/>
                <w:lang w:eastAsia="uk-UA"/>
              </w:rPr>
              <w:t>компетентностей</w:t>
            </w:r>
            <w:proofErr w:type="spellEnd"/>
            <w:r w:rsidRPr="000271AE">
              <w:rPr>
                <w:rFonts w:ascii="Times New Roman" w:eastAsia="Times New Roman" w:hAnsi="Times New Roman" w:cs="Times New Roman"/>
                <w:color w:val="000000"/>
                <w:sz w:val="28"/>
                <w:szCs w:val="28"/>
                <w:lang w:eastAsia="uk-UA"/>
              </w:rPr>
              <w:t xml:space="preserve"> через формальну, неформальну та </w:t>
            </w:r>
            <w:proofErr w:type="spellStart"/>
            <w:r w:rsidRPr="000271AE">
              <w:rPr>
                <w:rFonts w:ascii="Times New Roman" w:eastAsia="Times New Roman" w:hAnsi="Times New Roman" w:cs="Times New Roman"/>
                <w:color w:val="000000"/>
                <w:sz w:val="28"/>
                <w:szCs w:val="28"/>
                <w:lang w:eastAsia="uk-UA"/>
              </w:rPr>
              <w:t>інформальну</w:t>
            </w:r>
            <w:proofErr w:type="spellEnd"/>
            <w:r w:rsidRPr="000271AE">
              <w:rPr>
                <w:rFonts w:ascii="Times New Roman" w:eastAsia="Times New Roman" w:hAnsi="Times New Roman" w:cs="Times New Roman"/>
                <w:color w:val="000000"/>
                <w:sz w:val="28"/>
                <w:szCs w:val="28"/>
                <w:lang w:eastAsia="uk-UA"/>
              </w:rPr>
              <w:t xml:space="preserve"> освіту, що базуються на навчанні через участь (діяльність), а також про наявні канали та платформи здобуття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proofErr w:type="spellStart"/>
            <w:r w:rsidRPr="000271AE">
              <w:rPr>
                <w:rFonts w:ascii="Times New Roman" w:eastAsia="Times New Roman" w:hAnsi="Times New Roman" w:cs="Times New Roman"/>
                <w:color w:val="000000"/>
                <w:sz w:val="28"/>
                <w:szCs w:val="28"/>
                <w:lang w:eastAsia="uk-UA"/>
              </w:rPr>
              <w:t>Мінсоцполітики</w:t>
            </w:r>
            <w:proofErr w:type="spellEnd"/>
            <w:r w:rsidRPr="000271AE">
              <w:rPr>
                <w:rFonts w:ascii="Times New Roman" w:eastAsia="Times New Roman" w:hAnsi="Times New Roman" w:cs="Times New Roman"/>
                <w:color w:val="000000"/>
                <w:sz w:val="28"/>
                <w:szCs w:val="28"/>
                <w:lang w:eastAsia="uk-UA"/>
              </w:rPr>
              <w:t xml:space="preserve">,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провайдери громадянської освіти (за згодою), ІГС (за згодою)</w:t>
            </w:r>
          </w:p>
        </w:tc>
      </w:tr>
      <w:tr w:rsidR="000271AE" w:rsidRPr="000271AE" w:rsidTr="000271AE">
        <w:trPr>
          <w:trHeight w:val="15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1.2.2. Розроблення навчальних та методичних матеріалів з громадянської освіти для використання СОД ГО для всіх вікових груп, складників освіти (формальної та неформальної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2021 - 2022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інші СОД ГО (за згодою)</w:t>
            </w:r>
          </w:p>
        </w:tc>
      </w:tr>
      <w:tr w:rsidR="000271AE" w:rsidRPr="000271AE" w:rsidTr="000271AE">
        <w:trPr>
          <w:trHeight w:val="10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12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lastRenderedPageBreak/>
              <w:t>1.2.3. Створення та наповнення розділу з громадянської освіти на Національній освітній електронній платформі.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 НАПН України (за згодою), провайдери громадянської освіти (за згодою)</w:t>
            </w:r>
          </w:p>
        </w:tc>
      </w:tr>
      <w:tr w:rsidR="000271AE" w:rsidRPr="000271AE" w:rsidTr="000271AE">
        <w:trPr>
          <w:trHeight w:val="74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1.3. Впровадження системи моніторингу якості громадянської освіти</w:t>
            </w:r>
          </w:p>
        </w:tc>
      </w:tr>
      <w:tr w:rsidR="000271AE" w:rsidRPr="000271AE" w:rsidTr="000271AE">
        <w:trPr>
          <w:trHeight w:val="9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1.3.1. Залучення ІГС до моніторингу якості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w:t>
            </w:r>
          </w:p>
        </w:tc>
      </w:tr>
      <w:tr w:rsidR="000271AE" w:rsidRPr="000271AE" w:rsidTr="000271AE">
        <w:trPr>
          <w:trHeight w:val="1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after="12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1.3.2. Включення до пріоритетної тематики, що фінансуються з державного бюджету, досліджень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НАПН України (за згодою), </w:t>
            </w:r>
            <w:r w:rsidRPr="000271AE">
              <w:rPr>
                <w:rFonts w:ascii="Times New Roman" w:eastAsia="Times New Roman" w:hAnsi="Times New Roman" w:cs="Times New Roman"/>
                <w:color w:val="000000"/>
                <w:sz w:val="28"/>
                <w:szCs w:val="28"/>
                <w:shd w:val="clear" w:color="auto" w:fill="FFFFFF"/>
                <w:lang w:eastAsia="uk-UA"/>
              </w:rPr>
              <w:t>заклади освіти (за згодою), наукові установи (за згодою), ІГС (за згодою)</w:t>
            </w:r>
          </w:p>
        </w:tc>
      </w:tr>
      <w:tr w:rsidR="000271AE" w:rsidRPr="000271AE" w:rsidTr="000271AE">
        <w:trPr>
          <w:trHeight w:val="1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1.3.3. Проведення соціологічних, педагогічних та інших наукових досліджень стану громадянської освіти в Україні.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НАПН України (за згодою), </w:t>
            </w:r>
            <w:r w:rsidRPr="000271AE">
              <w:rPr>
                <w:rFonts w:ascii="Times New Roman" w:eastAsia="Times New Roman" w:hAnsi="Times New Roman" w:cs="Times New Roman"/>
                <w:color w:val="000000"/>
                <w:sz w:val="28"/>
                <w:szCs w:val="28"/>
                <w:shd w:val="clear" w:color="auto" w:fill="FFFFFF"/>
                <w:lang w:eastAsia="uk-UA"/>
              </w:rPr>
              <w:t>заклади освіти, ІГС (за згодою)</w:t>
            </w:r>
          </w:p>
        </w:tc>
      </w:tr>
      <w:tr w:rsidR="000271AE" w:rsidRPr="000271AE" w:rsidTr="000271AE">
        <w:trPr>
          <w:trHeight w:val="681"/>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2.1. Підготовка кваліфікованих кадрів для громадянської освіти</w:t>
            </w:r>
          </w:p>
        </w:tc>
      </w:tr>
      <w:tr w:rsidR="000271AE" w:rsidRPr="000271AE" w:rsidTr="000271AE">
        <w:trPr>
          <w:trHeight w:val="24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lastRenderedPageBreak/>
              <w:t>2.1.1. Створення та забезпечення  впровадження програм очного, дистанційного, змішаного (очного та дистанційного) навчання тренерів за участю суб’єктів освітньої діяльності, представників ІГС, інших СОД ГО (за кошти фізичних та юридичних осіб).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 Мін’юст, Рада Міністрів Автономної Республіки Крим</w:t>
            </w:r>
            <w:r w:rsidRPr="000271AE">
              <w:rPr>
                <w:rFonts w:ascii="Times New Roman" w:eastAsia="Times New Roman" w:hAnsi="Times New Roman" w:cs="Times New Roman"/>
                <w:color w:val="000000"/>
                <w:sz w:val="28"/>
                <w:szCs w:val="28"/>
                <w:shd w:val="clear" w:color="auto" w:fill="FFFFFF"/>
                <w:lang w:eastAsia="uk-UA"/>
              </w:rPr>
              <w:t xml:space="preserve">, обласні, Київська, Севастопольська міські державні адміністрації;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провайдери громадянської освіти (за згодою), ІГС (за згодою), міжнародні донорські організації (за згодою)</w:t>
            </w:r>
          </w:p>
        </w:tc>
      </w:tr>
      <w:tr w:rsidR="000271AE" w:rsidRPr="000271AE" w:rsidTr="000271AE">
        <w:trPr>
          <w:trHeight w:val="3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2.1.2. Підготовка та підвищення кваліфікації груп тренерів для проведення системних тренінгів для педагогічних та науково-педагогічних працівників закладів освіти, інших СОД 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Рада міністрів Автономної Республіки Крим, обласні, Київська міська державні адміністрації;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СОД ГО (за згодою), ІГС (за згодою), міжнародні донорські організації (за згодою)</w:t>
            </w:r>
          </w:p>
        </w:tc>
      </w:tr>
      <w:tr w:rsidR="000271AE" w:rsidRPr="000271AE" w:rsidTr="000271AE">
        <w:trPr>
          <w:trHeight w:val="3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2.1.3. </w:t>
            </w:r>
            <w:r w:rsidRPr="000271AE">
              <w:rPr>
                <w:rFonts w:ascii="Times New Roman" w:eastAsia="Times New Roman" w:hAnsi="Times New Roman" w:cs="Times New Roman"/>
                <w:color w:val="000000"/>
                <w:sz w:val="28"/>
                <w:szCs w:val="28"/>
                <w:shd w:val="clear" w:color="auto" w:fill="FFFFFF"/>
                <w:lang w:eastAsia="uk-UA"/>
              </w:rPr>
              <w:t>Підвищення кваліфікації педагогічних, науково-педагогічних працівників, працівників інших СОД ГО з актуальних питань громадянської освіти та її впровадження з урахуванням цільової аудиторії.</w:t>
            </w:r>
          </w:p>
          <w:p w:rsidR="000271AE" w:rsidRPr="000271AE" w:rsidRDefault="000271AE" w:rsidP="000271AE">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2022 - 2030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Рада міністрів Автономної Республіки Крим, обласні, Київська міська державні адміністрації;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СОД ГО (за згодою), ІГС (за згодою), міжнародні донорські організації (за згодою)</w:t>
            </w:r>
          </w:p>
        </w:tc>
      </w:tr>
      <w:tr w:rsidR="000271AE" w:rsidRPr="000271AE" w:rsidTr="000271AE">
        <w:trPr>
          <w:trHeight w:val="58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lastRenderedPageBreak/>
              <w:t>2.2. Налагодження ефективної комунікації між зацікавленими сторонами в системі громадянської освіти</w:t>
            </w:r>
          </w:p>
        </w:tc>
      </w:tr>
      <w:tr w:rsidR="000271AE" w:rsidRPr="000271AE" w:rsidTr="000271AE">
        <w:trPr>
          <w:trHeight w:val="3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 xml:space="preserve">2.2.1. Розроблення СОД ГО спільно з правозахисними організаціями і правоохоронними органами, медійними, волонтерськими та іншими ІГС спільних освітніх і навчальних програм, ресурсів (у тому числі Інтернет-ресурсів, цифрових застосунків), спрямованих на набуття громадянських </w:t>
            </w:r>
            <w:proofErr w:type="spellStart"/>
            <w:r w:rsidRPr="000271A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0271AE">
              <w:rPr>
                <w:rFonts w:ascii="Times New Roman" w:eastAsia="Times New Roman" w:hAnsi="Times New Roman" w:cs="Times New Roman"/>
                <w:color w:val="000000"/>
                <w:sz w:val="28"/>
                <w:szCs w:val="28"/>
                <w:shd w:val="clear" w:color="auto" w:fill="FFFFFF"/>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0271AE">
        <w:trPr>
          <w:trHeight w:val="3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 xml:space="preserve">2.2.2. Сприяння розвитку програм і </w:t>
            </w:r>
            <w:proofErr w:type="spellStart"/>
            <w:r w:rsidRPr="000271AE">
              <w:rPr>
                <w:rFonts w:ascii="Times New Roman" w:eastAsia="Times New Roman" w:hAnsi="Times New Roman" w:cs="Times New Roman"/>
                <w:color w:val="000000"/>
                <w:sz w:val="28"/>
                <w:szCs w:val="28"/>
                <w:shd w:val="clear" w:color="auto" w:fill="FFFFFF"/>
                <w:lang w:eastAsia="uk-UA"/>
              </w:rPr>
              <w:t>проєктів</w:t>
            </w:r>
            <w:proofErr w:type="spellEnd"/>
            <w:r w:rsidRPr="000271AE">
              <w:rPr>
                <w:rFonts w:ascii="Times New Roman" w:eastAsia="Times New Roman" w:hAnsi="Times New Roman" w:cs="Times New Roman"/>
                <w:color w:val="000000"/>
                <w:sz w:val="28"/>
                <w:szCs w:val="28"/>
                <w:shd w:val="clear" w:color="auto" w:fill="FFFFFF"/>
                <w:lang w:eastAsia="uk-UA"/>
              </w:rPr>
              <w:t>:</w:t>
            </w:r>
          </w:p>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w:t>
            </w:r>
            <w:r w:rsidRPr="000271AE">
              <w:rPr>
                <w:rFonts w:ascii="Times New Roman" w:eastAsia="Times New Roman" w:hAnsi="Times New Roman" w:cs="Times New Roman"/>
                <w:color w:val="000000"/>
                <w:sz w:val="28"/>
                <w:szCs w:val="28"/>
                <w:shd w:val="clear" w:color="auto" w:fill="FFFFFF"/>
                <w:lang w:eastAsia="uk-UA"/>
              </w:rPr>
              <w:t>обміну досвідом учасників освітнього процесу в Україні та за її межами;</w:t>
            </w:r>
          </w:p>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w:t>
            </w:r>
            <w:r w:rsidRPr="000271AE">
              <w:rPr>
                <w:rFonts w:ascii="Times New Roman" w:eastAsia="Times New Roman" w:hAnsi="Times New Roman" w:cs="Times New Roman"/>
                <w:color w:val="000000"/>
                <w:sz w:val="28"/>
                <w:szCs w:val="28"/>
                <w:shd w:val="clear" w:color="auto" w:fill="FFFFFF"/>
                <w:lang w:eastAsia="uk-UA"/>
              </w:rPr>
              <w:t>стажування учасників освітнього процесу в ІГС та стажування представників ІГС, здобувачів освіти в органах державної влади та органах місцевого самоврядування;</w:t>
            </w:r>
          </w:p>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w:t>
            </w:r>
            <w:r w:rsidRPr="000271AE">
              <w:rPr>
                <w:rFonts w:ascii="Times New Roman" w:eastAsia="Times New Roman" w:hAnsi="Times New Roman" w:cs="Times New Roman"/>
                <w:color w:val="000000"/>
                <w:sz w:val="28"/>
                <w:szCs w:val="28"/>
                <w:shd w:val="clear" w:color="auto" w:fill="FFFFFF"/>
                <w:lang w:eastAsia="uk-UA"/>
              </w:rPr>
              <w:t>з утвердження верховенства права та посилення гарантій прав і свобод людини, підвищення рівня правової обізнаності та правосвідомості.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НАДС, Мін’юст, </w:t>
            </w:r>
            <w:proofErr w:type="spellStart"/>
            <w:r w:rsidRPr="000271AE">
              <w:rPr>
                <w:rFonts w:ascii="Times New Roman" w:eastAsia="Times New Roman" w:hAnsi="Times New Roman" w:cs="Times New Roman"/>
                <w:color w:val="000000"/>
                <w:sz w:val="28"/>
                <w:szCs w:val="28"/>
                <w:lang w:eastAsia="uk-UA"/>
              </w:rPr>
              <w:t>Мінсоцполітики</w:t>
            </w:r>
            <w:proofErr w:type="spellEnd"/>
            <w:r w:rsidRPr="000271AE">
              <w:rPr>
                <w:rFonts w:ascii="Times New Roman" w:eastAsia="Times New Roman" w:hAnsi="Times New Roman" w:cs="Times New Roman"/>
                <w:color w:val="000000"/>
                <w:sz w:val="28"/>
                <w:szCs w:val="28"/>
                <w:lang w:eastAsia="uk-UA"/>
              </w:rPr>
              <w:t xml:space="preserve">, місцеві державні адміністрації,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наявні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органи місцевого самоврядування (за згодою), ІГС (за згодою)</w:t>
            </w:r>
          </w:p>
        </w:tc>
      </w:tr>
      <w:tr w:rsidR="000271AE" w:rsidRPr="000271AE" w:rsidTr="000271AE">
        <w:trPr>
          <w:trHeight w:val="25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12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lastRenderedPageBreak/>
              <w:t>2.2.3. Організація національної інформаційної кампанії з популяризації громадянської освіти та підвищення рівня поінформованості громадян щодо розуміння сутності держави, демократії та верховенства права, реалізації та захисту конституційних прав, дотримання конституційних обов’язків, необхідності повсякденного утвердження та виховання нетерпимості до корупції у всіх її проявах.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proofErr w:type="spellStart"/>
            <w:r w:rsidRPr="000271AE">
              <w:rPr>
                <w:rFonts w:ascii="Times New Roman" w:eastAsia="Times New Roman" w:hAnsi="Times New Roman" w:cs="Times New Roman"/>
                <w:color w:val="000000"/>
                <w:sz w:val="28"/>
                <w:szCs w:val="28"/>
                <w:lang w:eastAsia="uk-UA"/>
              </w:rPr>
              <w:t>Мінсоцполітики</w:t>
            </w:r>
            <w:proofErr w:type="spellEnd"/>
            <w:r w:rsidRPr="000271AE">
              <w:rPr>
                <w:rFonts w:ascii="Times New Roman" w:eastAsia="Times New Roman" w:hAnsi="Times New Roman" w:cs="Times New Roman"/>
                <w:color w:val="000000"/>
                <w:sz w:val="28"/>
                <w:szCs w:val="28"/>
                <w:lang w:eastAsia="uk-UA"/>
              </w:rPr>
              <w:t xml:space="preserve">, Держкомтелерадіо, місцеві державні адміністрації;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органи місцевого самоврядування (за згодою), ІГС (за згодою)</w:t>
            </w:r>
          </w:p>
        </w:tc>
      </w:tr>
      <w:tr w:rsidR="000271AE" w:rsidRPr="000271AE" w:rsidTr="000271AE">
        <w:trPr>
          <w:trHeight w:val="33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2.2.4. Поширення позитивного досвіду (успішних прикладів відстоювання прав, виконання своїх обов’язків, виконаних локальних </w:t>
            </w:r>
            <w:proofErr w:type="spellStart"/>
            <w:r w:rsidRPr="000271AE">
              <w:rPr>
                <w:rFonts w:ascii="Times New Roman" w:eastAsia="Times New Roman" w:hAnsi="Times New Roman" w:cs="Times New Roman"/>
                <w:color w:val="000000"/>
                <w:sz w:val="28"/>
                <w:szCs w:val="28"/>
                <w:lang w:eastAsia="uk-UA"/>
              </w:rPr>
              <w:t>мікропроєктів</w:t>
            </w:r>
            <w:proofErr w:type="spellEnd"/>
            <w:r w:rsidRPr="000271AE">
              <w:rPr>
                <w:rFonts w:ascii="Times New Roman" w:eastAsia="Times New Roman" w:hAnsi="Times New Roman" w:cs="Times New Roman"/>
                <w:color w:val="000000"/>
                <w:sz w:val="28"/>
                <w:szCs w:val="28"/>
                <w:lang w:eastAsia="uk-UA"/>
              </w:rPr>
              <w:t xml:space="preserve"> тощо)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0271AE">
        <w:trPr>
          <w:trHeight w:val="1009"/>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2.3. Впровадження громадянської освіти</w:t>
            </w:r>
          </w:p>
        </w:tc>
      </w:tr>
      <w:tr w:rsidR="000271AE" w:rsidRPr="000271AE" w:rsidTr="000271AE">
        <w:trPr>
          <w:trHeight w:val="23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3204F6" w:rsidP="000271AE">
            <w:pPr>
              <w:spacing w:before="24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2.3.1. </w:t>
            </w:r>
            <w:r w:rsidR="000271AE" w:rsidRPr="000271AE">
              <w:rPr>
                <w:rFonts w:ascii="Times New Roman" w:eastAsia="Times New Roman" w:hAnsi="Times New Roman" w:cs="Times New Roman"/>
                <w:color w:val="000000"/>
                <w:sz w:val="28"/>
                <w:szCs w:val="28"/>
                <w:lang w:eastAsia="uk-UA"/>
              </w:rPr>
              <w:t xml:space="preserve">Включення </w:t>
            </w:r>
            <w:proofErr w:type="spellStart"/>
            <w:r w:rsidR="000271AE" w:rsidRPr="000271AE">
              <w:rPr>
                <w:rFonts w:ascii="Times New Roman" w:eastAsia="Times New Roman" w:hAnsi="Times New Roman" w:cs="Times New Roman"/>
                <w:color w:val="000000"/>
                <w:sz w:val="28"/>
                <w:szCs w:val="28"/>
                <w:lang w:eastAsia="uk-UA"/>
              </w:rPr>
              <w:t>проєктних</w:t>
            </w:r>
            <w:proofErr w:type="spellEnd"/>
            <w:r w:rsidR="000271AE" w:rsidRPr="000271AE">
              <w:rPr>
                <w:rFonts w:ascii="Times New Roman" w:eastAsia="Times New Roman" w:hAnsi="Times New Roman" w:cs="Times New Roman"/>
                <w:color w:val="000000"/>
                <w:sz w:val="28"/>
                <w:szCs w:val="28"/>
                <w:shd w:val="clear" w:color="auto" w:fill="FFFFFF"/>
                <w:lang w:eastAsia="uk-UA"/>
              </w:rPr>
              <w:t xml:space="preserve"> завдань з вирішення суспільно важливих проблем до освітніх і навчальних програм задля </w:t>
            </w:r>
            <w:r w:rsidR="000271AE" w:rsidRPr="000271AE">
              <w:rPr>
                <w:rFonts w:ascii="Times New Roman" w:eastAsia="Times New Roman" w:hAnsi="Times New Roman" w:cs="Times New Roman"/>
                <w:color w:val="000000"/>
                <w:sz w:val="28"/>
                <w:szCs w:val="28"/>
                <w:lang w:eastAsia="uk-UA"/>
              </w:rPr>
              <w:t>сприяння набуттю власного досвіду здобувачами освіти шляхом навчання через практику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2020-2030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0271AE">
        <w:trPr>
          <w:trHeight w:val="52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3204F6" w:rsidP="000271AE">
            <w:pPr>
              <w:spacing w:before="24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2.3.2. </w:t>
            </w:r>
            <w:r w:rsidR="000271AE" w:rsidRPr="000271AE">
              <w:rPr>
                <w:rFonts w:ascii="Times New Roman" w:eastAsia="Times New Roman" w:hAnsi="Times New Roman" w:cs="Times New Roman"/>
                <w:color w:val="000000"/>
                <w:sz w:val="28"/>
                <w:szCs w:val="28"/>
                <w:lang w:eastAsia="uk-UA"/>
              </w:rPr>
              <w:t xml:space="preserve">Реалізація практичних компонентів громадянської освіти, залучення учасників освітнього процесу до процедури прийняття суспільно важливих рішень через співпрацю СОД ГО між собою, з органами державної влади та місцевого самоврядування </w:t>
            </w:r>
            <w:r w:rsidR="000271AE" w:rsidRPr="000271AE">
              <w:rPr>
                <w:rFonts w:ascii="Times New Roman" w:eastAsia="Times New Roman" w:hAnsi="Times New Roman" w:cs="Times New Roman"/>
                <w:iCs/>
                <w:color w:val="000000"/>
                <w:sz w:val="28"/>
                <w:szCs w:val="28"/>
                <w:lang w:eastAsia="uk-UA"/>
              </w:rPr>
              <w:t xml:space="preserve">(реалізація </w:t>
            </w:r>
            <w:proofErr w:type="spellStart"/>
            <w:r w:rsidR="000271AE" w:rsidRPr="000271AE">
              <w:rPr>
                <w:rFonts w:ascii="Times New Roman" w:eastAsia="Times New Roman" w:hAnsi="Times New Roman" w:cs="Times New Roman"/>
                <w:iCs/>
                <w:color w:val="000000"/>
                <w:sz w:val="28"/>
                <w:szCs w:val="28"/>
                <w:lang w:eastAsia="uk-UA"/>
              </w:rPr>
              <w:t>мікропроєктів</w:t>
            </w:r>
            <w:proofErr w:type="spellEnd"/>
            <w:r w:rsidR="000271AE" w:rsidRPr="000271AE">
              <w:rPr>
                <w:rFonts w:ascii="Times New Roman" w:eastAsia="Times New Roman" w:hAnsi="Times New Roman" w:cs="Times New Roman"/>
                <w:iCs/>
                <w:color w:val="000000"/>
                <w:sz w:val="28"/>
                <w:szCs w:val="28"/>
                <w:lang w:eastAsia="uk-UA"/>
              </w:rPr>
              <w:t>, залучення до бюджетів участі, волонтерська активність, відвідування засідань сесій органів місцевого самоврядування та їх виконавчих органів учасниками освітнього процесу тощо)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0271AE">
        <w:trPr>
          <w:trHeight w:val="2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3204F6" w:rsidP="000271AE">
            <w:pPr>
              <w:spacing w:before="24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2.3.3. </w:t>
            </w:r>
            <w:bookmarkStart w:id="0" w:name="_GoBack"/>
            <w:bookmarkEnd w:id="0"/>
            <w:r w:rsidR="000271AE" w:rsidRPr="000271AE">
              <w:rPr>
                <w:rFonts w:ascii="Times New Roman" w:eastAsia="Times New Roman" w:hAnsi="Times New Roman" w:cs="Times New Roman"/>
                <w:sz w:val="28"/>
                <w:szCs w:val="28"/>
                <w:lang w:eastAsia="uk-UA"/>
              </w:rPr>
              <w:t xml:space="preserve">Долучення громадян України на тимчасово окупованих територіях України до </w:t>
            </w:r>
            <w:proofErr w:type="spellStart"/>
            <w:r w:rsidR="000271AE" w:rsidRPr="000271AE">
              <w:rPr>
                <w:rFonts w:ascii="Times New Roman" w:eastAsia="Times New Roman" w:hAnsi="Times New Roman" w:cs="Times New Roman"/>
                <w:sz w:val="28"/>
                <w:szCs w:val="28"/>
                <w:lang w:eastAsia="uk-UA"/>
              </w:rPr>
              <w:t>проєктів</w:t>
            </w:r>
            <w:proofErr w:type="spellEnd"/>
            <w:r w:rsidR="000271AE" w:rsidRPr="000271AE">
              <w:rPr>
                <w:rFonts w:ascii="Times New Roman" w:eastAsia="Times New Roman" w:hAnsi="Times New Roman" w:cs="Times New Roman"/>
                <w:sz w:val="28"/>
                <w:szCs w:val="28"/>
                <w:lang w:eastAsia="uk-UA"/>
              </w:rPr>
              <w:t>, заходів, кампаній, онлайн-інструментів здобуття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До </w:t>
            </w:r>
            <w:proofErr w:type="spellStart"/>
            <w:r w:rsidRPr="000271AE">
              <w:rPr>
                <w:rFonts w:ascii="Times New Roman" w:eastAsia="Times New Roman" w:hAnsi="Times New Roman" w:cs="Times New Roman"/>
                <w:color w:val="000000"/>
                <w:sz w:val="28"/>
                <w:szCs w:val="28"/>
                <w:lang w:eastAsia="uk-UA"/>
              </w:rPr>
              <w:t>деокупації</w:t>
            </w:r>
            <w:proofErr w:type="spellEnd"/>
            <w:r w:rsidRPr="000271AE">
              <w:rPr>
                <w:rFonts w:ascii="Times New Roman" w:eastAsia="Times New Roman" w:hAnsi="Times New Roman" w:cs="Times New Roman"/>
                <w:color w:val="000000"/>
                <w:sz w:val="28"/>
                <w:szCs w:val="28"/>
                <w:lang w:eastAsia="uk-UA"/>
              </w:rPr>
              <w:t xml:space="preserve"> тимчасово окупованих територій України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bl>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w:t>
      </w:r>
    </w:p>
    <w:p w:rsidR="002C3097" w:rsidRPr="000271AE" w:rsidRDefault="002C3097">
      <w:pPr>
        <w:rPr>
          <w:rFonts w:ascii="Times New Roman" w:hAnsi="Times New Roman" w:cs="Times New Roman"/>
          <w:sz w:val="28"/>
          <w:szCs w:val="28"/>
        </w:rPr>
      </w:pPr>
    </w:p>
    <w:sectPr w:rsidR="002C3097" w:rsidRPr="000271AE" w:rsidSect="000271AE">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AE"/>
    <w:rsid w:val="000271AE"/>
    <w:rsid w:val="002C3097"/>
    <w:rsid w:val="00320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73C6"/>
  <w15:chartTrackingRefBased/>
  <w15:docId w15:val="{826EDFFF-7949-4AD7-B500-C2924D32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1A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AE69-97DB-46F1-9D66-7E4483C0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5781</Words>
  <Characters>3296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Демедюк Юрій Григорович</dc:creator>
  <cp:keywords/>
  <dc:description/>
  <cp:lastModifiedBy>Демедюк Юрій Григорович</cp:lastModifiedBy>
  <cp:revision>3</cp:revision>
  <dcterms:created xsi:type="dcterms:W3CDTF">2020-07-17T12:15:00Z</dcterms:created>
  <dcterms:modified xsi:type="dcterms:W3CDTF">2020-07-17T12:24:00Z</dcterms:modified>
</cp:coreProperties>
</file>