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603" w:rsidRPr="00F47DCF" w:rsidRDefault="008C0603" w:rsidP="00531EAF">
      <w:pPr>
        <w:pStyle w:val="a6"/>
        <w:ind w:left="8505"/>
        <w:rPr>
          <w:szCs w:val="26"/>
        </w:rPr>
      </w:pPr>
      <w:r w:rsidRPr="00F47DCF">
        <w:rPr>
          <w:szCs w:val="26"/>
        </w:rPr>
        <w:t>ЗАТВЕРДЖЕНО</w:t>
      </w:r>
      <w:r w:rsidRPr="00F47DCF">
        <w:rPr>
          <w:szCs w:val="26"/>
        </w:rPr>
        <w:br/>
        <w:t>розпорядженням Кабінету Міністрів України</w:t>
      </w:r>
      <w:r w:rsidRPr="00F47DCF">
        <w:rPr>
          <w:szCs w:val="26"/>
        </w:rPr>
        <w:br/>
        <w:t xml:space="preserve">від </w:t>
      </w:r>
      <w:r w:rsidR="00BA4AF3">
        <w:rPr>
          <w:szCs w:val="26"/>
        </w:rPr>
        <w:t>28 березня</w:t>
      </w:r>
      <w:r w:rsidRPr="00F47DCF">
        <w:rPr>
          <w:szCs w:val="26"/>
        </w:rPr>
        <w:t xml:space="preserve"> 2018 р. № </w:t>
      </w:r>
      <w:r w:rsidR="00BA4AF3">
        <w:rPr>
          <w:szCs w:val="26"/>
        </w:rPr>
        <w:t>244-р</w:t>
      </w:r>
    </w:p>
    <w:p w:rsidR="008C0603" w:rsidRPr="00F47DCF" w:rsidRDefault="008C0603" w:rsidP="00531EAF">
      <w:pPr>
        <w:pStyle w:val="ae"/>
        <w:rPr>
          <w:b w:val="0"/>
          <w:szCs w:val="26"/>
        </w:rPr>
      </w:pPr>
      <w:r w:rsidRPr="00F47DCF">
        <w:rPr>
          <w:b w:val="0"/>
          <w:szCs w:val="26"/>
        </w:rPr>
        <w:t xml:space="preserve">ПЛАН </w:t>
      </w:r>
      <w:r w:rsidRPr="00F47DCF">
        <w:rPr>
          <w:b w:val="0"/>
          <w:szCs w:val="26"/>
        </w:rPr>
        <w:br/>
        <w:t>пріоритетних дій Уряду на 2018 рік</w:t>
      </w:r>
      <w:r w:rsidR="0062346A">
        <w:rPr>
          <w:b w:val="0"/>
          <w:szCs w:val="26"/>
        </w:rPr>
        <w:t xml:space="preserve"> - МОН</w:t>
      </w:r>
    </w:p>
    <w:tbl>
      <w:tblPr>
        <w:tblW w:w="15501" w:type="dxa"/>
        <w:tblInd w:w="-284" w:type="dxa"/>
        <w:tblLayout w:type="fixed"/>
        <w:tblLook w:val="0620" w:firstRow="1" w:lastRow="0" w:firstColumn="0" w:lastColumn="0" w:noHBand="1" w:noVBand="1"/>
      </w:tblPr>
      <w:tblGrid>
        <w:gridCol w:w="2653"/>
        <w:gridCol w:w="22"/>
        <w:gridCol w:w="2281"/>
        <w:gridCol w:w="2472"/>
        <w:gridCol w:w="17"/>
        <w:gridCol w:w="2297"/>
        <w:gridCol w:w="2267"/>
        <w:gridCol w:w="3492"/>
      </w:tblGrid>
      <w:tr w:rsidR="008C0603" w:rsidRPr="00F47DCF" w:rsidTr="00466274">
        <w:trPr>
          <w:trHeight w:val="20"/>
          <w:tblHeader/>
        </w:trPr>
        <w:tc>
          <w:tcPr>
            <w:tcW w:w="2675" w:type="dxa"/>
            <w:gridSpan w:val="2"/>
            <w:tcBorders>
              <w:top w:val="single" w:sz="4" w:space="0" w:color="auto"/>
              <w:bottom w:val="single" w:sz="4" w:space="0" w:color="auto"/>
              <w:right w:val="single" w:sz="4" w:space="0" w:color="auto"/>
            </w:tcBorders>
            <w:vAlign w:val="center"/>
            <w:hideMark/>
          </w:tcPr>
          <w:p w:rsidR="008C0603" w:rsidRPr="00F47DCF" w:rsidRDefault="008C0603" w:rsidP="00531EAF">
            <w:pPr>
              <w:pStyle w:val="af7"/>
              <w:spacing w:before="120" w:after="0" w:line="240" w:lineRule="auto"/>
              <w:ind w:left="0"/>
              <w:contextualSpacing w:val="0"/>
              <w:jc w:val="center"/>
              <w:rPr>
                <w:rFonts w:ascii="Antiqua" w:hAnsi="Antiqua" w:cs="Calibri"/>
                <w:sz w:val="26"/>
                <w:szCs w:val="26"/>
              </w:rPr>
            </w:pPr>
            <w:r w:rsidRPr="00F47DCF">
              <w:rPr>
                <w:rFonts w:ascii="Antiqua" w:hAnsi="Antiqua" w:cs="Calibri"/>
                <w:sz w:val="26"/>
                <w:szCs w:val="26"/>
              </w:rPr>
              <w:t>Кроки</w:t>
            </w:r>
          </w:p>
        </w:tc>
        <w:tc>
          <w:tcPr>
            <w:tcW w:w="2281" w:type="dxa"/>
            <w:tcBorders>
              <w:top w:val="single" w:sz="4" w:space="0" w:color="auto"/>
              <w:left w:val="single" w:sz="4" w:space="0" w:color="auto"/>
              <w:bottom w:val="single" w:sz="4" w:space="0" w:color="auto"/>
              <w:right w:val="single" w:sz="4" w:space="0" w:color="auto"/>
            </w:tcBorders>
            <w:vAlign w:val="center"/>
            <w:hideMark/>
          </w:tcPr>
          <w:p w:rsidR="008C0603" w:rsidRPr="00F47DCF" w:rsidRDefault="008C0603" w:rsidP="00531EAF">
            <w:pPr>
              <w:spacing w:before="120"/>
              <w:jc w:val="center"/>
              <w:rPr>
                <w:rFonts w:cs="Calibri"/>
                <w:szCs w:val="26"/>
                <w:lang w:eastAsia="uk-UA"/>
              </w:rPr>
            </w:pPr>
            <w:r w:rsidRPr="00F47DCF">
              <w:rPr>
                <w:rFonts w:cs="Calibri"/>
                <w:szCs w:val="26"/>
                <w:lang w:eastAsia="uk-UA"/>
              </w:rPr>
              <w:t>Обґрунтування</w:t>
            </w:r>
          </w:p>
        </w:tc>
        <w:tc>
          <w:tcPr>
            <w:tcW w:w="2472" w:type="dxa"/>
            <w:tcBorders>
              <w:top w:val="single" w:sz="4" w:space="0" w:color="auto"/>
              <w:left w:val="single" w:sz="4" w:space="0" w:color="auto"/>
              <w:bottom w:val="single" w:sz="4" w:space="0" w:color="auto"/>
              <w:right w:val="single" w:sz="4" w:space="0" w:color="auto"/>
            </w:tcBorders>
            <w:vAlign w:val="center"/>
            <w:hideMark/>
          </w:tcPr>
          <w:p w:rsidR="008C0603" w:rsidRPr="00F47DCF" w:rsidRDefault="008C0603" w:rsidP="00531EAF">
            <w:pPr>
              <w:spacing w:before="120"/>
              <w:ind w:right="-105"/>
              <w:jc w:val="center"/>
              <w:rPr>
                <w:rFonts w:cs="Calibri"/>
                <w:szCs w:val="26"/>
                <w:lang w:eastAsia="uk-UA"/>
              </w:rPr>
            </w:pPr>
            <w:r w:rsidRPr="00F47DCF">
              <w:rPr>
                <w:rFonts w:cs="Calibri"/>
                <w:szCs w:val="26"/>
                <w:lang w:eastAsia="uk-UA"/>
              </w:rPr>
              <w:t>Відповідальні за виконання</w:t>
            </w:r>
          </w:p>
        </w:tc>
        <w:tc>
          <w:tcPr>
            <w:tcW w:w="2314" w:type="dxa"/>
            <w:gridSpan w:val="2"/>
            <w:tcBorders>
              <w:top w:val="single" w:sz="4" w:space="0" w:color="auto"/>
              <w:left w:val="single" w:sz="4" w:space="0" w:color="auto"/>
              <w:bottom w:val="single" w:sz="4" w:space="0" w:color="auto"/>
              <w:right w:val="single" w:sz="4" w:space="0" w:color="auto"/>
            </w:tcBorders>
            <w:vAlign w:val="center"/>
            <w:hideMark/>
          </w:tcPr>
          <w:p w:rsidR="008C0603" w:rsidRPr="00F47DCF" w:rsidRDefault="008C0603" w:rsidP="00531EAF">
            <w:pPr>
              <w:spacing w:before="120"/>
              <w:jc w:val="center"/>
              <w:rPr>
                <w:rFonts w:cs="Calibri"/>
                <w:szCs w:val="26"/>
                <w:lang w:eastAsia="uk-UA"/>
              </w:rPr>
            </w:pPr>
            <w:r w:rsidRPr="00F47DCF">
              <w:rPr>
                <w:rFonts w:cs="Calibri"/>
                <w:szCs w:val="26"/>
                <w:lang w:eastAsia="uk-UA"/>
              </w:rPr>
              <w:t>Строк</w:t>
            </w:r>
          </w:p>
        </w:tc>
        <w:tc>
          <w:tcPr>
            <w:tcW w:w="2267" w:type="dxa"/>
            <w:tcBorders>
              <w:top w:val="single" w:sz="4" w:space="0" w:color="auto"/>
              <w:left w:val="single" w:sz="4" w:space="0" w:color="auto"/>
              <w:bottom w:val="single" w:sz="4" w:space="0" w:color="auto"/>
              <w:right w:val="single" w:sz="4" w:space="0" w:color="auto"/>
            </w:tcBorders>
            <w:vAlign w:val="center"/>
            <w:hideMark/>
          </w:tcPr>
          <w:p w:rsidR="008C0603" w:rsidRPr="00F47DCF" w:rsidRDefault="008C0603" w:rsidP="00531EAF">
            <w:pPr>
              <w:spacing w:before="120"/>
              <w:jc w:val="center"/>
              <w:rPr>
                <w:rFonts w:cs="Calibri"/>
                <w:szCs w:val="26"/>
                <w:lang w:eastAsia="uk-UA"/>
              </w:rPr>
            </w:pPr>
            <w:r w:rsidRPr="00F47DCF">
              <w:rPr>
                <w:rFonts w:cs="Calibri"/>
                <w:szCs w:val="26"/>
                <w:lang w:eastAsia="uk-UA"/>
              </w:rPr>
              <w:t>Індикатор виконання</w:t>
            </w:r>
          </w:p>
        </w:tc>
        <w:tc>
          <w:tcPr>
            <w:tcW w:w="3492" w:type="dxa"/>
            <w:tcBorders>
              <w:top w:val="single" w:sz="4" w:space="0" w:color="auto"/>
              <w:left w:val="single" w:sz="4" w:space="0" w:color="auto"/>
              <w:bottom w:val="single" w:sz="4" w:space="0" w:color="auto"/>
            </w:tcBorders>
            <w:vAlign w:val="center"/>
            <w:hideMark/>
          </w:tcPr>
          <w:p w:rsidR="008C0603" w:rsidRPr="00F47DCF" w:rsidRDefault="008C0603" w:rsidP="00531EAF">
            <w:pPr>
              <w:spacing w:before="120"/>
              <w:jc w:val="center"/>
              <w:rPr>
                <w:rFonts w:cs="Calibri"/>
                <w:szCs w:val="26"/>
                <w:lang w:eastAsia="uk-UA"/>
              </w:rPr>
            </w:pPr>
            <w:r w:rsidRPr="00F47DCF">
              <w:rPr>
                <w:rFonts w:cs="Calibri"/>
                <w:szCs w:val="26"/>
                <w:lang w:eastAsia="uk-UA"/>
              </w:rPr>
              <w:t>Очікувані результати</w:t>
            </w:r>
          </w:p>
        </w:tc>
      </w:tr>
      <w:tr w:rsidR="008C0603" w:rsidRPr="00F47DCF" w:rsidTr="00466274">
        <w:trPr>
          <w:trHeight w:val="20"/>
        </w:trPr>
        <w:tc>
          <w:tcPr>
            <w:tcW w:w="15501" w:type="dxa"/>
            <w:gridSpan w:val="8"/>
            <w:tcBorders>
              <w:top w:val="single" w:sz="4" w:space="0" w:color="auto"/>
            </w:tcBorders>
          </w:tcPr>
          <w:p w:rsidR="008C0603" w:rsidRPr="00F47DCF" w:rsidRDefault="008C0603" w:rsidP="00531EAF">
            <w:pPr>
              <w:pStyle w:val="1"/>
              <w:spacing w:before="120"/>
              <w:ind w:left="0" w:right="-105"/>
              <w:jc w:val="center"/>
              <w:rPr>
                <w:b w:val="0"/>
                <w:sz w:val="26"/>
                <w:szCs w:val="26"/>
              </w:rPr>
            </w:pPr>
            <w:bookmarkStart w:id="0" w:name="_Toc507775133"/>
            <w:r w:rsidRPr="00F47DCF">
              <w:rPr>
                <w:b w:val="0"/>
                <w:sz w:val="26"/>
                <w:szCs w:val="26"/>
              </w:rPr>
              <w:t>I. ЕКОНОМІЧНЕ ЗРОСТАННЯ</w:t>
            </w:r>
            <w:bookmarkEnd w:id="0"/>
          </w:p>
        </w:tc>
      </w:tr>
      <w:tr w:rsidR="008C0603" w:rsidRPr="00F47DCF" w:rsidTr="00466274">
        <w:trPr>
          <w:trHeight w:val="20"/>
        </w:trPr>
        <w:tc>
          <w:tcPr>
            <w:tcW w:w="15501" w:type="dxa"/>
            <w:gridSpan w:val="8"/>
          </w:tcPr>
          <w:p w:rsidR="008C0603" w:rsidRPr="00F47DCF" w:rsidRDefault="008C0603" w:rsidP="00531EAF">
            <w:pPr>
              <w:pStyle w:val="2"/>
              <w:ind w:right="-105"/>
              <w:jc w:val="center"/>
              <w:rPr>
                <w:b w:val="0"/>
                <w:szCs w:val="26"/>
              </w:rPr>
            </w:pPr>
            <w:bookmarkStart w:id="1" w:name="OLE_LINK22"/>
            <w:bookmarkStart w:id="2" w:name="_Toc507775141"/>
            <w:r w:rsidRPr="00F47DCF">
              <w:rPr>
                <w:b w:val="0"/>
                <w:szCs w:val="26"/>
              </w:rPr>
              <w:t>8. Розвиток інновацій та реформа у сфері інтелектуальної власності</w:t>
            </w:r>
            <w:bookmarkEnd w:id="1"/>
            <w:bookmarkEnd w:id="2"/>
          </w:p>
        </w:tc>
      </w:tr>
      <w:tr w:rsidR="008C0603" w:rsidRPr="00F47DCF" w:rsidTr="00466274">
        <w:trPr>
          <w:trHeight w:val="20"/>
        </w:trPr>
        <w:tc>
          <w:tcPr>
            <w:tcW w:w="2675" w:type="dxa"/>
            <w:gridSpan w:val="2"/>
          </w:tcPr>
          <w:p w:rsidR="008C0603" w:rsidRPr="00F47DCF" w:rsidRDefault="008C0603" w:rsidP="00783C3D">
            <w:pPr>
              <w:pStyle w:val="af7"/>
              <w:widowControl w:val="0"/>
              <w:numPr>
                <w:ilvl w:val="0"/>
                <w:numId w:val="1"/>
              </w:numPr>
              <w:tabs>
                <w:tab w:val="left" w:pos="426"/>
              </w:tabs>
              <w:autoSpaceDE w:val="0"/>
              <w:autoSpaceDN w:val="0"/>
              <w:spacing w:before="120" w:after="0" w:line="233" w:lineRule="auto"/>
              <w:ind w:left="0" w:firstLine="0"/>
              <w:contextualSpacing w:val="0"/>
              <w:rPr>
                <w:rFonts w:ascii="Antiqua" w:hAnsi="Antiqua"/>
                <w:sz w:val="26"/>
                <w:szCs w:val="26"/>
              </w:rPr>
            </w:pPr>
            <w:r w:rsidRPr="00F47DCF">
              <w:rPr>
                <w:rFonts w:ascii="Antiqua" w:hAnsi="Antiqua"/>
                <w:sz w:val="26"/>
                <w:szCs w:val="26"/>
              </w:rPr>
              <w:t>Розроблення та подання Кабінетові Міністрів України проектів законів України щодо вдосконалення законодавства у сфері інновацій (підтримки інноваційної діяльності, технологічних стартапів, венчурного капіталу, кластерів)</w:t>
            </w:r>
          </w:p>
        </w:tc>
        <w:tc>
          <w:tcPr>
            <w:tcW w:w="2281" w:type="dxa"/>
          </w:tcPr>
          <w:p w:rsidR="008C0603" w:rsidRPr="00F47DCF" w:rsidRDefault="008C0603" w:rsidP="00783C3D">
            <w:pPr>
              <w:widowControl w:val="0"/>
              <w:autoSpaceDE w:val="0"/>
              <w:autoSpaceDN w:val="0"/>
              <w:spacing w:before="120" w:line="233" w:lineRule="auto"/>
              <w:ind w:right="-80"/>
              <w:rPr>
                <w:szCs w:val="26"/>
                <w:lang w:eastAsia="uk-UA"/>
              </w:rPr>
            </w:pPr>
            <w:r w:rsidRPr="00F47DCF">
              <w:rPr>
                <w:szCs w:val="26"/>
                <w:lang w:eastAsia="uk-UA"/>
              </w:rPr>
              <w:t xml:space="preserve">приведення національного законодавства у відповідність </w:t>
            </w:r>
            <w:r w:rsidR="00275785">
              <w:rPr>
                <w:szCs w:val="26"/>
                <w:lang w:eastAsia="uk-UA"/>
              </w:rPr>
              <w:t>і</w:t>
            </w:r>
            <w:r w:rsidR="00A537C8" w:rsidRPr="00F47DCF">
              <w:rPr>
                <w:szCs w:val="26"/>
                <w:lang w:eastAsia="uk-UA"/>
              </w:rPr>
              <w:t>з</w:t>
            </w:r>
            <w:r w:rsidRPr="00F47DCF">
              <w:rPr>
                <w:szCs w:val="26"/>
                <w:lang w:eastAsia="uk-UA"/>
              </w:rPr>
              <w:t xml:space="preserve"> </w:t>
            </w:r>
            <w:r w:rsidR="00275785">
              <w:rPr>
                <w:szCs w:val="26"/>
                <w:lang w:eastAsia="uk-UA"/>
              </w:rPr>
              <w:t>законодавством ЄС</w:t>
            </w:r>
            <w:r w:rsidR="00BB70FF" w:rsidRPr="00F47DCF">
              <w:rPr>
                <w:szCs w:val="26"/>
                <w:lang w:eastAsia="uk-UA"/>
              </w:rPr>
              <w:t xml:space="preserve">; </w:t>
            </w:r>
            <w:r w:rsidRPr="00F47DCF">
              <w:rPr>
                <w:szCs w:val="26"/>
                <w:lang w:eastAsia="uk-UA"/>
              </w:rPr>
              <w:t>необхідність зміни системи державного фінансування інноваційної діяльності</w:t>
            </w:r>
            <w:r w:rsidR="00BB70FF" w:rsidRPr="00F47DCF">
              <w:rPr>
                <w:szCs w:val="26"/>
                <w:lang w:eastAsia="uk-UA"/>
              </w:rPr>
              <w:t xml:space="preserve">, </w:t>
            </w:r>
            <w:r w:rsidRPr="00F47DCF">
              <w:rPr>
                <w:szCs w:val="26"/>
                <w:lang w:eastAsia="uk-UA"/>
              </w:rPr>
              <w:t xml:space="preserve">формування механізмів залучення приватних вітчизняних </w:t>
            </w:r>
            <w:r w:rsidRPr="00F47DCF">
              <w:rPr>
                <w:szCs w:val="26"/>
                <w:lang w:eastAsia="uk-UA"/>
              </w:rPr>
              <w:lastRenderedPageBreak/>
              <w:t xml:space="preserve">інвестицій у розвиток інновацій </w:t>
            </w:r>
            <w:r w:rsidR="00A6126D" w:rsidRPr="00F47DCF">
              <w:rPr>
                <w:szCs w:val="26"/>
                <w:lang w:eastAsia="uk-UA"/>
              </w:rPr>
              <w:t>шляхом</w:t>
            </w:r>
            <w:r w:rsidRPr="00F47DCF">
              <w:rPr>
                <w:szCs w:val="26"/>
                <w:lang w:eastAsia="uk-UA"/>
              </w:rPr>
              <w:t xml:space="preserve"> використання інститутів спільного інвестування шляхом створення венчурних фондів фінансування інноваційних проектів;</w:t>
            </w:r>
            <w:r w:rsidRPr="00F47DCF">
              <w:rPr>
                <w:szCs w:val="26"/>
                <w:lang w:eastAsia="uk-UA"/>
              </w:rPr>
              <w:br/>
              <w:t xml:space="preserve">визначення “стартапів”, надання </w:t>
            </w:r>
            <w:r w:rsidR="00BB70FF" w:rsidRPr="00F47DCF">
              <w:rPr>
                <w:szCs w:val="26"/>
                <w:lang w:eastAsia="uk-UA"/>
              </w:rPr>
              <w:t>їм</w:t>
            </w:r>
            <w:r w:rsidRPr="00F47DCF">
              <w:rPr>
                <w:szCs w:val="26"/>
                <w:lang w:eastAsia="uk-UA"/>
              </w:rPr>
              <w:t xml:space="preserve"> різних форм державної підтримки, запровадження процедури спрощеної реєстрації та ліквідації “стартапів”</w:t>
            </w:r>
          </w:p>
        </w:tc>
        <w:tc>
          <w:tcPr>
            <w:tcW w:w="2472" w:type="dxa"/>
          </w:tcPr>
          <w:p w:rsidR="008C0603" w:rsidRPr="00F47DCF" w:rsidRDefault="008C0603" w:rsidP="00783C3D">
            <w:pPr>
              <w:widowControl w:val="0"/>
              <w:autoSpaceDE w:val="0"/>
              <w:autoSpaceDN w:val="0"/>
              <w:spacing w:before="120" w:line="233" w:lineRule="auto"/>
              <w:ind w:right="-105"/>
              <w:rPr>
                <w:szCs w:val="26"/>
                <w:lang w:eastAsia="uk-UA"/>
              </w:rPr>
            </w:pPr>
            <w:r w:rsidRPr="00F47DCF">
              <w:rPr>
                <w:szCs w:val="26"/>
                <w:lang w:eastAsia="uk-UA"/>
              </w:rPr>
              <w:lastRenderedPageBreak/>
              <w:t>Мінекономрозвитку</w:t>
            </w:r>
            <w:r w:rsidRPr="00F47DCF">
              <w:rPr>
                <w:szCs w:val="26"/>
                <w:lang w:eastAsia="uk-UA"/>
              </w:rPr>
              <w:br/>
            </w:r>
            <w:r w:rsidRPr="00461BB1">
              <w:rPr>
                <w:szCs w:val="26"/>
                <w:highlight w:val="yellow"/>
                <w:lang w:eastAsia="uk-UA"/>
              </w:rPr>
              <w:t>МОН</w:t>
            </w:r>
            <w:r w:rsidRPr="00F47DCF">
              <w:rPr>
                <w:szCs w:val="26"/>
                <w:lang w:eastAsia="uk-UA"/>
              </w:rPr>
              <w:br/>
              <w:t>Мінфін</w:t>
            </w:r>
            <w:r w:rsidRPr="00F47DCF">
              <w:rPr>
                <w:szCs w:val="26"/>
                <w:lang w:eastAsia="uk-UA"/>
              </w:rPr>
              <w:br/>
              <w:t>Національна академія наук (за згодою)</w:t>
            </w:r>
            <w:r w:rsidRPr="00F47DCF">
              <w:rPr>
                <w:szCs w:val="26"/>
                <w:lang w:eastAsia="uk-UA"/>
              </w:rPr>
              <w:br/>
              <w:t>Рада з розвитку інновацій (за згодою)</w:t>
            </w:r>
            <w:r w:rsidRPr="00F47DCF">
              <w:rPr>
                <w:szCs w:val="26"/>
                <w:lang w:eastAsia="uk-UA"/>
              </w:rPr>
              <w:br/>
              <w:t>Національна рада з питань розвитку науки і технологій (за згодою)</w:t>
            </w:r>
            <w:r w:rsidRPr="00F47DCF">
              <w:rPr>
                <w:szCs w:val="26"/>
                <w:lang w:eastAsia="uk-UA"/>
              </w:rPr>
              <w:br/>
              <w:t xml:space="preserve">Національний комітет з </w:t>
            </w:r>
            <w:r w:rsidRPr="00F47DCF">
              <w:rPr>
                <w:szCs w:val="26"/>
                <w:lang w:eastAsia="uk-UA"/>
              </w:rPr>
              <w:lastRenderedPageBreak/>
              <w:t>промислового розвитку (за згодою)</w:t>
            </w:r>
          </w:p>
        </w:tc>
        <w:tc>
          <w:tcPr>
            <w:tcW w:w="2314" w:type="dxa"/>
            <w:gridSpan w:val="2"/>
          </w:tcPr>
          <w:p w:rsidR="008C0603" w:rsidRPr="00F47DCF" w:rsidRDefault="008C0603" w:rsidP="00783C3D">
            <w:pPr>
              <w:widowControl w:val="0"/>
              <w:spacing w:before="120" w:line="233" w:lineRule="auto"/>
              <w:jc w:val="center"/>
              <w:rPr>
                <w:szCs w:val="26"/>
                <w:lang w:eastAsia="uk-UA"/>
              </w:rPr>
            </w:pPr>
            <w:r w:rsidRPr="00F47DCF">
              <w:rPr>
                <w:szCs w:val="26"/>
                <w:lang w:eastAsia="uk-UA"/>
              </w:rPr>
              <w:lastRenderedPageBreak/>
              <w:t>вересень</w:t>
            </w:r>
          </w:p>
        </w:tc>
        <w:tc>
          <w:tcPr>
            <w:tcW w:w="2267" w:type="dxa"/>
          </w:tcPr>
          <w:p w:rsidR="008C0603" w:rsidRPr="00F47DCF" w:rsidRDefault="008C0603" w:rsidP="00783C3D">
            <w:pPr>
              <w:widowControl w:val="0"/>
              <w:spacing w:before="120" w:line="233" w:lineRule="auto"/>
              <w:rPr>
                <w:szCs w:val="26"/>
                <w:lang w:eastAsia="uk-UA"/>
              </w:rPr>
            </w:pPr>
            <w:r w:rsidRPr="00F47DCF">
              <w:rPr>
                <w:szCs w:val="26"/>
                <w:lang w:eastAsia="uk-UA"/>
              </w:rPr>
              <w:t>подано до Верховної Ради України три законопроекти</w:t>
            </w:r>
          </w:p>
        </w:tc>
        <w:tc>
          <w:tcPr>
            <w:tcW w:w="3492" w:type="dxa"/>
          </w:tcPr>
          <w:p w:rsidR="008C0603" w:rsidRPr="00F47DCF" w:rsidRDefault="008C0603" w:rsidP="00783C3D">
            <w:pPr>
              <w:widowControl w:val="0"/>
              <w:autoSpaceDE w:val="0"/>
              <w:autoSpaceDN w:val="0"/>
              <w:spacing w:before="120" w:line="233" w:lineRule="auto"/>
              <w:rPr>
                <w:szCs w:val="26"/>
                <w:lang w:eastAsia="uk-UA"/>
              </w:rPr>
            </w:pPr>
            <w:r w:rsidRPr="00F47DCF">
              <w:rPr>
                <w:szCs w:val="26"/>
                <w:lang w:eastAsia="uk-UA"/>
              </w:rPr>
              <w:t>визначення правового механізму для:</w:t>
            </w:r>
            <w:r w:rsidRPr="00F47DCF">
              <w:rPr>
                <w:szCs w:val="26"/>
                <w:lang w:eastAsia="uk-UA"/>
              </w:rPr>
              <w:br/>
              <w:t>зміни структури пріоритетних напрямів інноваційної діяльності та їх системи формування;</w:t>
            </w:r>
            <w:r w:rsidRPr="00F47DCF">
              <w:rPr>
                <w:szCs w:val="26"/>
                <w:lang w:eastAsia="uk-UA"/>
              </w:rPr>
              <w:br/>
              <w:t>спрощення механізму реалізації спільної діяльності за участю бюджетних установ та суб’єктів підприємницької діяльності;</w:t>
            </w:r>
            <w:r w:rsidRPr="00F47DCF">
              <w:rPr>
                <w:szCs w:val="26"/>
                <w:lang w:eastAsia="uk-UA"/>
              </w:rPr>
              <w:br/>
              <w:t>запровадження механізму податкового стимулювання інноваційної діяльності;</w:t>
            </w:r>
            <w:r w:rsidRPr="00F47DCF">
              <w:rPr>
                <w:szCs w:val="26"/>
                <w:lang w:eastAsia="uk-UA"/>
              </w:rPr>
              <w:br/>
            </w:r>
            <w:r w:rsidRPr="00F47DCF">
              <w:rPr>
                <w:szCs w:val="26"/>
                <w:lang w:eastAsia="uk-UA"/>
              </w:rPr>
              <w:lastRenderedPageBreak/>
              <w:t>забезпечення отримання установами та організаціями кон’юнктурно-економічної інформації з іноземних джерел та баз даних;</w:t>
            </w:r>
            <w:r w:rsidRPr="00F47DCF">
              <w:rPr>
                <w:szCs w:val="26"/>
                <w:lang w:eastAsia="uk-UA"/>
              </w:rPr>
              <w:br/>
              <w:t>здійснення закордонного патентування за кошти державного бюджету;</w:t>
            </w:r>
            <w:r w:rsidRPr="00F47DCF">
              <w:rPr>
                <w:szCs w:val="26"/>
                <w:lang w:eastAsia="uk-UA"/>
              </w:rPr>
              <w:br/>
              <w:t xml:space="preserve">запровадження субсидіювання проектів із створення високотехнологічних виробництв вітчизняними промисловими підприємствами за участю вітчизняних наукових установ або </w:t>
            </w:r>
            <w:r w:rsidR="00DA52F9" w:rsidRPr="00F47DCF">
              <w:rPr>
                <w:szCs w:val="26"/>
                <w:lang w:eastAsia="uk-UA"/>
              </w:rPr>
              <w:t xml:space="preserve">закладів </w:t>
            </w:r>
            <w:r w:rsidRPr="00F47DCF">
              <w:rPr>
                <w:szCs w:val="26"/>
                <w:lang w:eastAsia="uk-UA"/>
              </w:rPr>
              <w:t>вищ</w:t>
            </w:r>
            <w:r w:rsidR="00DA52F9" w:rsidRPr="00F47DCF">
              <w:rPr>
                <w:szCs w:val="26"/>
                <w:lang w:eastAsia="uk-UA"/>
              </w:rPr>
              <w:t>ої</w:t>
            </w:r>
            <w:r w:rsidRPr="00F47DCF">
              <w:rPr>
                <w:szCs w:val="26"/>
                <w:lang w:eastAsia="uk-UA"/>
              </w:rPr>
              <w:t xml:space="preserve"> </w:t>
            </w:r>
            <w:r w:rsidR="00DA52F9" w:rsidRPr="00F47DCF">
              <w:rPr>
                <w:szCs w:val="26"/>
                <w:lang w:eastAsia="uk-UA"/>
              </w:rPr>
              <w:t>освіти</w:t>
            </w:r>
            <w:r w:rsidRPr="00F47DCF">
              <w:rPr>
                <w:szCs w:val="26"/>
                <w:lang w:eastAsia="uk-UA"/>
              </w:rPr>
              <w:t>;</w:t>
            </w:r>
            <w:r w:rsidRPr="00F47DCF">
              <w:rPr>
                <w:szCs w:val="26"/>
                <w:lang w:eastAsia="uk-UA"/>
              </w:rPr>
              <w:br/>
              <w:t>створення, функціонування та надання державної підтримки новоствореним інноваційним малим підприємствам</w:t>
            </w:r>
          </w:p>
        </w:tc>
      </w:tr>
      <w:tr w:rsidR="008C0603" w:rsidRPr="00F47DCF" w:rsidTr="00466274">
        <w:trPr>
          <w:trHeight w:val="20"/>
        </w:trPr>
        <w:tc>
          <w:tcPr>
            <w:tcW w:w="2675" w:type="dxa"/>
            <w:gridSpan w:val="2"/>
          </w:tcPr>
          <w:p w:rsidR="008C0603" w:rsidRPr="00F47DCF" w:rsidRDefault="008C0603" w:rsidP="00783C3D">
            <w:pPr>
              <w:pStyle w:val="af7"/>
              <w:widowControl w:val="0"/>
              <w:numPr>
                <w:ilvl w:val="0"/>
                <w:numId w:val="1"/>
              </w:numPr>
              <w:tabs>
                <w:tab w:val="left" w:pos="426"/>
              </w:tabs>
              <w:autoSpaceDE w:val="0"/>
              <w:autoSpaceDN w:val="0"/>
              <w:spacing w:before="120" w:after="0" w:line="233" w:lineRule="auto"/>
              <w:ind w:left="0" w:firstLine="0"/>
              <w:contextualSpacing w:val="0"/>
              <w:rPr>
                <w:rFonts w:ascii="Antiqua" w:hAnsi="Antiqua"/>
                <w:sz w:val="26"/>
                <w:szCs w:val="26"/>
              </w:rPr>
            </w:pPr>
            <w:r w:rsidRPr="00F47DCF">
              <w:rPr>
                <w:rFonts w:ascii="Antiqua" w:hAnsi="Antiqua"/>
                <w:sz w:val="26"/>
                <w:szCs w:val="26"/>
              </w:rPr>
              <w:lastRenderedPageBreak/>
              <w:t>Розроблення та подання Кабінетові Міністрів України проекту акта Кабінету Міністрів України щодо створення Офісу розвитку інновацій</w:t>
            </w:r>
          </w:p>
        </w:tc>
        <w:tc>
          <w:tcPr>
            <w:tcW w:w="2281" w:type="dxa"/>
          </w:tcPr>
          <w:p w:rsidR="008C0603" w:rsidRPr="00F47DCF" w:rsidRDefault="008C0603" w:rsidP="00783C3D">
            <w:pPr>
              <w:widowControl w:val="0"/>
              <w:autoSpaceDE w:val="0"/>
              <w:autoSpaceDN w:val="0"/>
              <w:spacing w:before="120" w:line="233" w:lineRule="auto"/>
              <w:rPr>
                <w:szCs w:val="26"/>
                <w:lang w:eastAsia="uk-UA"/>
              </w:rPr>
            </w:pPr>
            <w:r w:rsidRPr="00F47DCF">
              <w:rPr>
                <w:szCs w:val="26"/>
                <w:lang w:eastAsia="uk-UA"/>
              </w:rPr>
              <w:t>підтримка та стимулювання розвитку інноваційних підприємств і “стартапів” шляхом забезпечення фінансування та надання необхідної експертної і технічної допомоги на всіх стадіях розвитку інновацій у реальному секторі економіки</w:t>
            </w:r>
          </w:p>
        </w:tc>
        <w:tc>
          <w:tcPr>
            <w:tcW w:w="2472" w:type="dxa"/>
          </w:tcPr>
          <w:p w:rsidR="008C0603" w:rsidRPr="00F47DCF" w:rsidRDefault="008C0603" w:rsidP="00783C3D">
            <w:pPr>
              <w:widowControl w:val="0"/>
              <w:autoSpaceDE w:val="0"/>
              <w:autoSpaceDN w:val="0"/>
              <w:spacing w:before="120" w:line="233" w:lineRule="auto"/>
              <w:ind w:right="-105"/>
              <w:rPr>
                <w:szCs w:val="26"/>
                <w:lang w:eastAsia="uk-UA"/>
              </w:rPr>
            </w:pPr>
            <w:r w:rsidRPr="00F47DCF">
              <w:rPr>
                <w:szCs w:val="26"/>
                <w:lang w:eastAsia="uk-UA"/>
              </w:rPr>
              <w:t>Мінекономрозвитку</w:t>
            </w:r>
            <w:r w:rsidRPr="00F47DCF">
              <w:rPr>
                <w:szCs w:val="26"/>
                <w:lang w:eastAsia="uk-UA"/>
              </w:rPr>
              <w:br/>
            </w:r>
            <w:r w:rsidRPr="00EB660C">
              <w:rPr>
                <w:szCs w:val="26"/>
                <w:highlight w:val="yellow"/>
                <w:lang w:eastAsia="uk-UA"/>
              </w:rPr>
              <w:t>МОН</w:t>
            </w:r>
          </w:p>
        </w:tc>
        <w:tc>
          <w:tcPr>
            <w:tcW w:w="2314" w:type="dxa"/>
            <w:gridSpan w:val="2"/>
          </w:tcPr>
          <w:p w:rsidR="008C0603" w:rsidRPr="00F47DCF" w:rsidRDefault="008C0603" w:rsidP="00783C3D">
            <w:pPr>
              <w:widowControl w:val="0"/>
              <w:spacing w:before="120" w:line="233" w:lineRule="auto"/>
              <w:jc w:val="center"/>
              <w:rPr>
                <w:szCs w:val="26"/>
                <w:lang w:eastAsia="uk-UA"/>
              </w:rPr>
            </w:pPr>
            <w:r w:rsidRPr="00F47DCF">
              <w:rPr>
                <w:szCs w:val="26"/>
                <w:lang w:eastAsia="uk-UA"/>
              </w:rPr>
              <w:t>жовтень</w:t>
            </w:r>
          </w:p>
        </w:tc>
        <w:tc>
          <w:tcPr>
            <w:tcW w:w="2267" w:type="dxa"/>
          </w:tcPr>
          <w:p w:rsidR="008C0603" w:rsidRPr="00F47DCF" w:rsidRDefault="008C0603" w:rsidP="00783C3D">
            <w:pPr>
              <w:widowControl w:val="0"/>
              <w:spacing w:before="120" w:line="233" w:lineRule="auto"/>
              <w:rPr>
                <w:szCs w:val="26"/>
                <w:lang w:eastAsia="uk-UA"/>
              </w:rPr>
            </w:pPr>
            <w:r w:rsidRPr="00F47DCF">
              <w:rPr>
                <w:szCs w:val="26"/>
                <w:lang w:eastAsia="uk-UA"/>
              </w:rPr>
              <w:t>прийнято відповідний акт Кабінету Міністрів України</w:t>
            </w:r>
          </w:p>
        </w:tc>
        <w:tc>
          <w:tcPr>
            <w:tcW w:w="3492" w:type="dxa"/>
          </w:tcPr>
          <w:p w:rsidR="008C0603" w:rsidRPr="00F47DCF" w:rsidRDefault="008C0603" w:rsidP="00783C3D">
            <w:pPr>
              <w:widowControl w:val="0"/>
              <w:autoSpaceDE w:val="0"/>
              <w:autoSpaceDN w:val="0"/>
              <w:spacing w:before="120" w:line="233" w:lineRule="auto"/>
              <w:rPr>
                <w:szCs w:val="26"/>
                <w:lang w:eastAsia="uk-UA"/>
              </w:rPr>
            </w:pPr>
            <w:r w:rsidRPr="00F47DCF">
              <w:rPr>
                <w:szCs w:val="26"/>
                <w:lang w:eastAsia="uk-UA"/>
              </w:rPr>
              <w:t>зростання кількості зареє</w:t>
            </w:r>
            <w:r w:rsidR="00E329F1" w:rsidRPr="00F47DCF">
              <w:rPr>
                <w:szCs w:val="26"/>
                <w:lang w:eastAsia="uk-UA"/>
              </w:rPr>
              <w:t>строваних в Україні “стартапів”;</w:t>
            </w:r>
            <w:r w:rsidR="00E329F1" w:rsidRPr="00F47DCF">
              <w:rPr>
                <w:szCs w:val="26"/>
                <w:lang w:eastAsia="uk-UA"/>
              </w:rPr>
              <w:br/>
            </w:r>
            <w:r w:rsidRPr="00F47DCF">
              <w:rPr>
                <w:szCs w:val="26"/>
                <w:lang w:eastAsia="uk-UA"/>
              </w:rPr>
              <w:t>створення нових робочих місць, зниження рівня відпливу високо</w:t>
            </w:r>
            <w:r w:rsidR="00E329F1" w:rsidRPr="00F47DCF">
              <w:rPr>
                <w:szCs w:val="26"/>
                <w:lang w:eastAsia="uk-UA"/>
              </w:rPr>
              <w:t>кваліфікованих кадрів з України;</w:t>
            </w:r>
            <w:r w:rsidR="00E329F1" w:rsidRPr="00F47DCF">
              <w:rPr>
                <w:szCs w:val="26"/>
                <w:lang w:eastAsia="uk-UA"/>
              </w:rPr>
              <w:br/>
            </w:r>
            <w:r w:rsidRPr="00F47DCF">
              <w:rPr>
                <w:szCs w:val="26"/>
                <w:lang w:eastAsia="uk-UA"/>
              </w:rPr>
              <w:t>підвищення інвестиційної привабливості України</w:t>
            </w:r>
          </w:p>
        </w:tc>
      </w:tr>
      <w:tr w:rsidR="008C0603" w:rsidRPr="00F47DCF" w:rsidTr="00466274">
        <w:trPr>
          <w:trHeight w:val="20"/>
        </w:trPr>
        <w:tc>
          <w:tcPr>
            <w:tcW w:w="2675" w:type="dxa"/>
            <w:gridSpan w:val="2"/>
          </w:tcPr>
          <w:p w:rsidR="008C0603" w:rsidRPr="00AB738C" w:rsidRDefault="008C0603" w:rsidP="00531EAF">
            <w:pPr>
              <w:pStyle w:val="af7"/>
              <w:widowControl w:val="0"/>
              <w:numPr>
                <w:ilvl w:val="0"/>
                <w:numId w:val="1"/>
              </w:numPr>
              <w:tabs>
                <w:tab w:val="left" w:pos="426"/>
              </w:tabs>
              <w:autoSpaceDE w:val="0"/>
              <w:autoSpaceDN w:val="0"/>
              <w:spacing w:before="120" w:after="0" w:line="240" w:lineRule="auto"/>
              <w:ind w:left="0" w:firstLine="0"/>
              <w:contextualSpacing w:val="0"/>
              <w:rPr>
                <w:rFonts w:ascii="Antiqua" w:hAnsi="Antiqua"/>
                <w:sz w:val="26"/>
                <w:szCs w:val="26"/>
              </w:rPr>
            </w:pPr>
            <w:r w:rsidRPr="00AB738C">
              <w:rPr>
                <w:rFonts w:ascii="Antiqua" w:hAnsi="Antiqua"/>
                <w:sz w:val="26"/>
                <w:szCs w:val="26"/>
              </w:rPr>
              <w:t xml:space="preserve">Розроблення та подання Кабінетові Міністрів України проекту акта Кабінету Міністрів України щодо </w:t>
            </w:r>
            <w:r w:rsidRPr="00AB738C">
              <w:rPr>
                <w:rFonts w:ascii="Antiqua" w:hAnsi="Antiqua"/>
                <w:sz w:val="26"/>
                <w:szCs w:val="26"/>
              </w:rPr>
              <w:lastRenderedPageBreak/>
              <w:t>розвитку “твердих” та “м’яких” цифрових інфраструктур</w:t>
            </w:r>
            <w:r w:rsidR="006F0F83" w:rsidRPr="00AB738C">
              <w:rPr>
                <w:rFonts w:ascii="Antiqua" w:hAnsi="Antiqua"/>
                <w:sz w:val="26"/>
                <w:szCs w:val="26"/>
              </w:rPr>
              <w:t xml:space="preserve"> в п</w:t>
            </w:r>
            <w:r w:rsidR="00AB738C" w:rsidRPr="00AB738C">
              <w:rPr>
                <w:rFonts w:ascii="Antiqua" w:hAnsi="Antiqua"/>
                <w:sz w:val="26"/>
                <w:szCs w:val="26"/>
              </w:rPr>
              <w:t xml:space="preserve">ромисловості, </w:t>
            </w:r>
            <w:r w:rsidR="006F0F83" w:rsidRPr="00AB738C">
              <w:rPr>
                <w:rFonts w:ascii="Antiqua" w:hAnsi="Antiqua"/>
                <w:sz w:val="26"/>
                <w:szCs w:val="26"/>
              </w:rPr>
              <w:t>на транспорті тощо</w:t>
            </w:r>
          </w:p>
        </w:tc>
        <w:tc>
          <w:tcPr>
            <w:tcW w:w="2281" w:type="dxa"/>
          </w:tcPr>
          <w:p w:rsidR="008C0603" w:rsidRPr="00AB738C" w:rsidRDefault="008C0603" w:rsidP="00531EAF">
            <w:pPr>
              <w:widowControl w:val="0"/>
              <w:autoSpaceDE w:val="0"/>
              <w:autoSpaceDN w:val="0"/>
              <w:spacing w:before="120"/>
              <w:rPr>
                <w:szCs w:val="26"/>
                <w:lang w:eastAsia="uk-UA"/>
              </w:rPr>
            </w:pPr>
            <w:r w:rsidRPr="00AB738C">
              <w:rPr>
                <w:szCs w:val="26"/>
                <w:lang w:eastAsia="uk-UA"/>
              </w:rPr>
              <w:lastRenderedPageBreak/>
              <w:t xml:space="preserve">подолання цифрової нерівності та цифрової дискримінації, поглиблення співпраці з ЄС </w:t>
            </w:r>
            <w:r w:rsidRPr="00AB738C">
              <w:rPr>
                <w:szCs w:val="26"/>
                <w:lang w:eastAsia="uk-UA"/>
              </w:rPr>
              <w:lastRenderedPageBreak/>
              <w:t>у цифровій сфері</w:t>
            </w:r>
          </w:p>
        </w:tc>
        <w:tc>
          <w:tcPr>
            <w:tcW w:w="2472" w:type="dxa"/>
          </w:tcPr>
          <w:p w:rsidR="008C0603" w:rsidRPr="00AB738C" w:rsidRDefault="008C0603" w:rsidP="006F0F83">
            <w:pPr>
              <w:autoSpaceDE w:val="0"/>
              <w:autoSpaceDN w:val="0"/>
              <w:spacing w:before="120"/>
              <w:ind w:right="-105"/>
              <w:rPr>
                <w:szCs w:val="26"/>
                <w:lang w:eastAsia="uk-UA"/>
              </w:rPr>
            </w:pPr>
            <w:r w:rsidRPr="00AB738C">
              <w:rPr>
                <w:szCs w:val="26"/>
                <w:lang w:eastAsia="uk-UA"/>
              </w:rPr>
              <w:lastRenderedPageBreak/>
              <w:t>Мінекономрозвитку</w:t>
            </w:r>
            <w:r w:rsidRPr="00AB738C">
              <w:rPr>
                <w:szCs w:val="26"/>
                <w:lang w:eastAsia="uk-UA"/>
              </w:rPr>
              <w:br/>
            </w:r>
            <w:r w:rsidR="006F0F83" w:rsidRPr="00AB738C">
              <w:rPr>
                <w:szCs w:val="26"/>
                <w:lang w:eastAsia="uk-UA"/>
              </w:rPr>
              <w:t>Мінінфраструктури</w:t>
            </w:r>
            <w:r w:rsidR="006F0F83" w:rsidRPr="00AB738C">
              <w:rPr>
                <w:szCs w:val="26"/>
                <w:lang w:eastAsia="uk-UA"/>
              </w:rPr>
              <w:br/>
              <w:t>Мінрегіон</w:t>
            </w:r>
            <w:r w:rsidR="006F0F83" w:rsidRPr="00AB738C">
              <w:rPr>
                <w:szCs w:val="26"/>
                <w:lang w:eastAsia="uk-UA"/>
              </w:rPr>
              <w:br/>
            </w:r>
            <w:r w:rsidR="006F0F83" w:rsidRPr="00EB660C">
              <w:rPr>
                <w:szCs w:val="26"/>
                <w:highlight w:val="yellow"/>
                <w:lang w:eastAsia="uk-UA"/>
              </w:rPr>
              <w:t>МОН</w:t>
            </w:r>
            <w:r w:rsidR="006F0F83" w:rsidRPr="00AB738C">
              <w:rPr>
                <w:sz w:val="28"/>
                <w:szCs w:val="28"/>
                <w:shd w:val="clear" w:color="auto" w:fill="FFFF00"/>
              </w:rPr>
              <w:br/>
            </w:r>
            <w:r w:rsidRPr="00AB738C">
              <w:rPr>
                <w:szCs w:val="26"/>
                <w:lang w:eastAsia="uk-UA"/>
              </w:rPr>
              <w:t>НКРЗІ (за згодою)</w:t>
            </w:r>
            <w:r w:rsidRPr="00AB738C">
              <w:rPr>
                <w:szCs w:val="26"/>
                <w:lang w:eastAsia="uk-UA"/>
              </w:rPr>
              <w:br/>
            </w:r>
            <w:r w:rsidRPr="00AB738C">
              <w:rPr>
                <w:szCs w:val="26"/>
                <w:lang w:eastAsia="uk-UA"/>
              </w:rPr>
              <w:lastRenderedPageBreak/>
              <w:t>Адміністрація Держспецзв’язку</w:t>
            </w:r>
            <w:r w:rsidRPr="00AB738C">
              <w:rPr>
                <w:szCs w:val="26"/>
                <w:lang w:eastAsia="uk-UA"/>
              </w:rPr>
              <w:br/>
              <w:t>Державне агентство з питань електронного урядування</w:t>
            </w:r>
          </w:p>
        </w:tc>
        <w:tc>
          <w:tcPr>
            <w:tcW w:w="2314" w:type="dxa"/>
            <w:gridSpan w:val="2"/>
          </w:tcPr>
          <w:p w:rsidR="008C0603" w:rsidRPr="00AB738C" w:rsidRDefault="008C0603" w:rsidP="00531EAF">
            <w:pPr>
              <w:widowControl w:val="0"/>
              <w:spacing w:before="120"/>
              <w:jc w:val="center"/>
              <w:rPr>
                <w:szCs w:val="26"/>
                <w:lang w:eastAsia="uk-UA"/>
              </w:rPr>
            </w:pPr>
            <w:r w:rsidRPr="00AB738C">
              <w:rPr>
                <w:szCs w:val="26"/>
                <w:lang w:eastAsia="uk-UA"/>
              </w:rPr>
              <w:lastRenderedPageBreak/>
              <w:t>червень</w:t>
            </w:r>
          </w:p>
        </w:tc>
        <w:tc>
          <w:tcPr>
            <w:tcW w:w="2267" w:type="dxa"/>
          </w:tcPr>
          <w:p w:rsidR="008C0603" w:rsidRPr="00AB738C" w:rsidRDefault="008C0603" w:rsidP="00531EAF">
            <w:pPr>
              <w:widowControl w:val="0"/>
              <w:spacing w:before="120"/>
              <w:rPr>
                <w:szCs w:val="26"/>
                <w:lang w:eastAsia="uk-UA"/>
              </w:rPr>
            </w:pPr>
            <w:r w:rsidRPr="00AB738C">
              <w:rPr>
                <w:szCs w:val="26"/>
                <w:lang w:eastAsia="uk-UA"/>
              </w:rPr>
              <w:t>прийнято відповідний акт Кабінету Міністрів України</w:t>
            </w:r>
          </w:p>
        </w:tc>
        <w:tc>
          <w:tcPr>
            <w:tcW w:w="3492" w:type="dxa"/>
          </w:tcPr>
          <w:p w:rsidR="008C0603" w:rsidRPr="00F47DCF" w:rsidRDefault="008C0603" w:rsidP="00531EAF">
            <w:pPr>
              <w:widowControl w:val="0"/>
              <w:autoSpaceDE w:val="0"/>
              <w:autoSpaceDN w:val="0"/>
              <w:spacing w:before="120"/>
              <w:rPr>
                <w:szCs w:val="26"/>
                <w:lang w:eastAsia="uk-UA"/>
              </w:rPr>
            </w:pPr>
            <w:r w:rsidRPr="00AB738C">
              <w:rPr>
                <w:szCs w:val="26"/>
                <w:lang w:eastAsia="uk-UA"/>
              </w:rPr>
              <w:t>“цифровізація” державного сектору та економіки в цілому, приєднання до Єдиного Цифрового Ринку ЄС</w:t>
            </w:r>
          </w:p>
        </w:tc>
      </w:tr>
      <w:tr w:rsidR="008C0603" w:rsidRPr="00F47DCF" w:rsidTr="00466274">
        <w:trPr>
          <w:trHeight w:val="20"/>
        </w:trPr>
        <w:tc>
          <w:tcPr>
            <w:tcW w:w="2675" w:type="dxa"/>
            <w:gridSpan w:val="2"/>
          </w:tcPr>
          <w:p w:rsidR="008C0603" w:rsidRPr="00F47DCF" w:rsidRDefault="008C0603" w:rsidP="006F0F83">
            <w:pPr>
              <w:pStyle w:val="af7"/>
              <w:widowControl w:val="0"/>
              <w:numPr>
                <w:ilvl w:val="0"/>
                <w:numId w:val="1"/>
              </w:numPr>
              <w:tabs>
                <w:tab w:val="left" w:pos="426"/>
              </w:tabs>
              <w:autoSpaceDE w:val="0"/>
              <w:autoSpaceDN w:val="0"/>
              <w:spacing w:before="120" w:after="0" w:line="238" w:lineRule="auto"/>
              <w:ind w:left="0" w:firstLine="0"/>
              <w:contextualSpacing w:val="0"/>
              <w:rPr>
                <w:rFonts w:ascii="Antiqua" w:hAnsi="Antiqua"/>
                <w:sz w:val="26"/>
                <w:szCs w:val="26"/>
              </w:rPr>
            </w:pPr>
            <w:r w:rsidRPr="00F47DCF">
              <w:rPr>
                <w:rFonts w:ascii="Antiqua" w:hAnsi="Antiqua"/>
                <w:sz w:val="26"/>
                <w:szCs w:val="26"/>
              </w:rPr>
              <w:lastRenderedPageBreak/>
              <w:t xml:space="preserve">Розроблення та подання Кабінетові Міністрів України проекту </w:t>
            </w:r>
            <w:r w:rsidR="00BC7F5E" w:rsidRPr="00BC7F5E">
              <w:rPr>
                <w:rFonts w:ascii="Antiqua" w:hAnsi="Antiqua"/>
                <w:sz w:val="26"/>
                <w:szCs w:val="26"/>
              </w:rPr>
              <w:t>акт</w:t>
            </w:r>
            <w:r w:rsidR="00BC7F5E">
              <w:rPr>
                <w:rFonts w:ascii="Antiqua" w:hAnsi="Antiqua"/>
                <w:sz w:val="26"/>
                <w:szCs w:val="26"/>
              </w:rPr>
              <w:t>а</w:t>
            </w:r>
            <w:r w:rsidR="00BC7F5E" w:rsidRPr="00BC7F5E">
              <w:rPr>
                <w:rFonts w:ascii="Antiqua" w:hAnsi="Antiqua"/>
                <w:sz w:val="26"/>
                <w:szCs w:val="26"/>
              </w:rPr>
              <w:t xml:space="preserve"> Кабінету Міністрів України</w:t>
            </w:r>
            <w:r w:rsidR="00BC7F5E" w:rsidRPr="00F47DCF">
              <w:rPr>
                <w:rFonts w:ascii="Antiqua" w:hAnsi="Antiqua"/>
                <w:sz w:val="26"/>
                <w:szCs w:val="26"/>
              </w:rPr>
              <w:t xml:space="preserve"> </w:t>
            </w:r>
            <w:r w:rsidR="00BC7F5E">
              <w:rPr>
                <w:rFonts w:ascii="Antiqua" w:hAnsi="Antiqua"/>
                <w:sz w:val="26"/>
                <w:szCs w:val="26"/>
              </w:rPr>
              <w:t xml:space="preserve">про схвалення </w:t>
            </w:r>
            <w:r w:rsidRPr="00F47DCF">
              <w:rPr>
                <w:rFonts w:ascii="Antiqua" w:hAnsi="Antiqua"/>
                <w:sz w:val="26"/>
                <w:szCs w:val="26"/>
              </w:rPr>
              <w:t>Стратегії інноваційного розвитку держави</w:t>
            </w:r>
          </w:p>
        </w:tc>
        <w:tc>
          <w:tcPr>
            <w:tcW w:w="2281" w:type="dxa"/>
          </w:tcPr>
          <w:p w:rsidR="008C0603" w:rsidRPr="00F47DCF" w:rsidRDefault="008C0603" w:rsidP="006F0F83">
            <w:pPr>
              <w:spacing w:before="120" w:line="238" w:lineRule="auto"/>
              <w:rPr>
                <w:szCs w:val="26"/>
              </w:rPr>
            </w:pPr>
            <w:r w:rsidRPr="00F47DCF">
              <w:rPr>
                <w:szCs w:val="26"/>
              </w:rPr>
              <w:t>визначення засад інноваційного розвитку країни, визначення компетенцій різних центральних органів виконавчої влади у сфері інноваційної діяльності</w:t>
            </w:r>
          </w:p>
        </w:tc>
        <w:tc>
          <w:tcPr>
            <w:tcW w:w="2472" w:type="dxa"/>
          </w:tcPr>
          <w:p w:rsidR="008C0603" w:rsidRDefault="008C0603" w:rsidP="006F0F83">
            <w:pPr>
              <w:spacing w:before="120" w:line="238" w:lineRule="auto"/>
              <w:ind w:right="-105"/>
              <w:rPr>
                <w:szCs w:val="26"/>
              </w:rPr>
            </w:pPr>
            <w:r w:rsidRPr="00EB660C">
              <w:rPr>
                <w:szCs w:val="26"/>
                <w:highlight w:val="green"/>
              </w:rPr>
              <w:t>МОН</w:t>
            </w:r>
            <w:r w:rsidRPr="00F47DCF">
              <w:rPr>
                <w:szCs w:val="26"/>
              </w:rPr>
              <w:t xml:space="preserve"> Мінекономрозвитку</w:t>
            </w:r>
            <w:r w:rsidRPr="00F47DCF">
              <w:rPr>
                <w:szCs w:val="26"/>
              </w:rPr>
              <w:br/>
              <w:t>Мінфін</w:t>
            </w:r>
            <w:r w:rsidRPr="00F47DCF">
              <w:rPr>
                <w:szCs w:val="26"/>
              </w:rPr>
              <w:br/>
              <w:t>Національна академія наук (за згодою)</w:t>
            </w:r>
            <w:r w:rsidRPr="00F47DCF">
              <w:rPr>
                <w:szCs w:val="26"/>
              </w:rPr>
              <w:br/>
              <w:t>Рада з розвитку інновацій (за згодою)</w:t>
            </w:r>
            <w:r w:rsidRPr="00F47DCF">
              <w:rPr>
                <w:szCs w:val="26"/>
              </w:rPr>
              <w:br/>
              <w:t>Національна рада з питань розвитку науки і технологій (за згодою)</w:t>
            </w:r>
            <w:r w:rsidRPr="00F47DCF">
              <w:rPr>
                <w:szCs w:val="26"/>
              </w:rPr>
              <w:br/>
              <w:t>Національний комітет з промислового розвитку (за згодою)</w:t>
            </w:r>
          </w:p>
          <w:p w:rsidR="00783C3D" w:rsidRPr="00F47DCF" w:rsidRDefault="00783C3D" w:rsidP="006F0F83">
            <w:pPr>
              <w:spacing w:before="120" w:line="238" w:lineRule="auto"/>
              <w:ind w:right="-105"/>
              <w:rPr>
                <w:szCs w:val="26"/>
              </w:rPr>
            </w:pPr>
          </w:p>
        </w:tc>
        <w:tc>
          <w:tcPr>
            <w:tcW w:w="2314" w:type="dxa"/>
            <w:gridSpan w:val="2"/>
          </w:tcPr>
          <w:p w:rsidR="008C0603" w:rsidRPr="00F47DCF" w:rsidRDefault="008C0603" w:rsidP="006F0F83">
            <w:pPr>
              <w:spacing w:before="120" w:line="238" w:lineRule="auto"/>
              <w:jc w:val="center"/>
              <w:rPr>
                <w:szCs w:val="26"/>
              </w:rPr>
            </w:pPr>
            <w:r w:rsidRPr="00F47DCF">
              <w:rPr>
                <w:szCs w:val="26"/>
              </w:rPr>
              <w:lastRenderedPageBreak/>
              <w:t>вересень</w:t>
            </w:r>
          </w:p>
        </w:tc>
        <w:tc>
          <w:tcPr>
            <w:tcW w:w="2267" w:type="dxa"/>
          </w:tcPr>
          <w:p w:rsidR="008C0603" w:rsidRPr="00F47DCF" w:rsidRDefault="008C0603" w:rsidP="006F0F83">
            <w:pPr>
              <w:spacing w:before="120" w:line="238" w:lineRule="auto"/>
              <w:rPr>
                <w:szCs w:val="26"/>
              </w:rPr>
            </w:pPr>
            <w:r w:rsidRPr="00F47DCF">
              <w:rPr>
                <w:szCs w:val="26"/>
              </w:rPr>
              <w:t>прийнято відповідний акт Кабінету Міністрів України</w:t>
            </w:r>
          </w:p>
        </w:tc>
        <w:tc>
          <w:tcPr>
            <w:tcW w:w="3492" w:type="dxa"/>
          </w:tcPr>
          <w:p w:rsidR="008C0603" w:rsidRPr="00F47DCF" w:rsidRDefault="008C0603" w:rsidP="006F0F83">
            <w:pPr>
              <w:spacing w:before="120" w:line="238" w:lineRule="auto"/>
              <w:rPr>
                <w:szCs w:val="26"/>
              </w:rPr>
            </w:pPr>
            <w:r w:rsidRPr="00F47DCF">
              <w:rPr>
                <w:szCs w:val="26"/>
              </w:rPr>
              <w:t>розбудова національної інноваційної системи</w:t>
            </w:r>
            <w:r w:rsidR="00E13857" w:rsidRPr="00F47DCF">
              <w:rPr>
                <w:szCs w:val="26"/>
              </w:rPr>
              <w:t>;</w:t>
            </w:r>
            <w:r w:rsidR="00E329F1" w:rsidRPr="00F47DCF">
              <w:rPr>
                <w:szCs w:val="26"/>
              </w:rPr>
              <w:br/>
            </w:r>
            <w:r w:rsidRPr="00F47DCF">
              <w:rPr>
                <w:szCs w:val="26"/>
              </w:rPr>
              <w:t>визначення правових засад впровадження новітніх т</w:t>
            </w:r>
            <w:r w:rsidR="00E329F1" w:rsidRPr="00F47DCF">
              <w:rPr>
                <w:szCs w:val="26"/>
              </w:rPr>
              <w:t>ехнологій та розвитку інновацій;</w:t>
            </w:r>
            <w:r w:rsidR="00E329F1" w:rsidRPr="00F47DCF">
              <w:rPr>
                <w:szCs w:val="26"/>
              </w:rPr>
              <w:br/>
            </w:r>
            <w:r w:rsidRPr="00F47DCF">
              <w:rPr>
                <w:szCs w:val="26"/>
              </w:rPr>
              <w:t>надання державної підтр</w:t>
            </w:r>
            <w:r w:rsidR="00E329F1" w:rsidRPr="00F47DCF">
              <w:rPr>
                <w:szCs w:val="26"/>
              </w:rPr>
              <w:t>имки інноваційним підприємствам;</w:t>
            </w:r>
            <w:r w:rsidR="00E329F1" w:rsidRPr="00F47DCF">
              <w:rPr>
                <w:szCs w:val="26"/>
              </w:rPr>
              <w:br/>
            </w:r>
            <w:r w:rsidRPr="00F47DCF">
              <w:rPr>
                <w:szCs w:val="26"/>
              </w:rPr>
              <w:t xml:space="preserve">створення високотехнологічних виробництв вітчизняними промисловими підприємствами за участю вітчизняних наукових установ або </w:t>
            </w:r>
            <w:r w:rsidR="00DA52F9" w:rsidRPr="00F47DCF">
              <w:rPr>
                <w:szCs w:val="26"/>
              </w:rPr>
              <w:t xml:space="preserve">закладів </w:t>
            </w:r>
            <w:r w:rsidRPr="00F47DCF">
              <w:rPr>
                <w:szCs w:val="26"/>
              </w:rPr>
              <w:t>вищ</w:t>
            </w:r>
            <w:r w:rsidR="00DA52F9" w:rsidRPr="00F47DCF">
              <w:rPr>
                <w:szCs w:val="26"/>
              </w:rPr>
              <w:t>ої</w:t>
            </w:r>
            <w:r w:rsidRPr="00F47DCF">
              <w:rPr>
                <w:szCs w:val="26"/>
              </w:rPr>
              <w:t xml:space="preserve"> </w:t>
            </w:r>
            <w:r w:rsidR="00DA52F9" w:rsidRPr="00F47DCF">
              <w:rPr>
                <w:szCs w:val="26"/>
              </w:rPr>
              <w:t>освіти</w:t>
            </w:r>
            <w:r w:rsidRPr="00F47DCF">
              <w:rPr>
                <w:szCs w:val="26"/>
              </w:rPr>
              <w:t xml:space="preserve"> </w:t>
            </w:r>
          </w:p>
        </w:tc>
      </w:tr>
      <w:tr w:rsidR="008C0603" w:rsidRPr="00F47DCF" w:rsidTr="00466274">
        <w:trPr>
          <w:trHeight w:val="20"/>
        </w:trPr>
        <w:tc>
          <w:tcPr>
            <w:tcW w:w="15501" w:type="dxa"/>
            <w:gridSpan w:val="8"/>
          </w:tcPr>
          <w:p w:rsidR="008C0603" w:rsidRPr="00F47DCF" w:rsidRDefault="008C0603" w:rsidP="006F0F83">
            <w:pPr>
              <w:pStyle w:val="2"/>
              <w:spacing w:line="238" w:lineRule="auto"/>
              <w:ind w:right="-105"/>
              <w:jc w:val="center"/>
              <w:rPr>
                <w:b w:val="0"/>
                <w:szCs w:val="26"/>
              </w:rPr>
            </w:pPr>
            <w:bookmarkStart w:id="3" w:name="_Toc507775142"/>
            <w:r w:rsidRPr="00F47DCF">
              <w:rPr>
                <w:b w:val="0"/>
                <w:szCs w:val="26"/>
              </w:rPr>
              <w:lastRenderedPageBreak/>
              <w:t>9. Розвиток промислового виробництва та залучення інвестицій</w:t>
            </w:r>
            <w:bookmarkEnd w:id="3"/>
          </w:p>
        </w:tc>
      </w:tr>
      <w:tr w:rsidR="008C0603" w:rsidRPr="00F47DCF" w:rsidTr="00466274">
        <w:trPr>
          <w:trHeight w:val="20"/>
        </w:trPr>
        <w:tc>
          <w:tcPr>
            <w:tcW w:w="2675" w:type="dxa"/>
            <w:gridSpan w:val="2"/>
          </w:tcPr>
          <w:p w:rsidR="008C0603" w:rsidRPr="00F47DCF" w:rsidRDefault="008C0603" w:rsidP="00531EAF">
            <w:pPr>
              <w:pStyle w:val="af7"/>
              <w:widowControl w:val="0"/>
              <w:numPr>
                <w:ilvl w:val="0"/>
                <w:numId w:val="1"/>
              </w:numPr>
              <w:tabs>
                <w:tab w:val="left" w:pos="426"/>
              </w:tabs>
              <w:autoSpaceDE w:val="0"/>
              <w:autoSpaceDN w:val="0"/>
              <w:spacing w:before="120" w:after="0" w:line="240" w:lineRule="auto"/>
              <w:ind w:left="0" w:firstLine="0"/>
              <w:contextualSpacing w:val="0"/>
              <w:rPr>
                <w:rFonts w:ascii="Antiqua" w:hAnsi="Antiqua"/>
                <w:sz w:val="26"/>
                <w:szCs w:val="26"/>
              </w:rPr>
            </w:pPr>
            <w:r w:rsidRPr="00F47DCF">
              <w:rPr>
                <w:rFonts w:ascii="Antiqua" w:hAnsi="Antiqua"/>
                <w:sz w:val="26"/>
                <w:szCs w:val="26"/>
              </w:rPr>
              <w:t xml:space="preserve">Сприяння інтеграції існуючих кластерів України з Європейською платформою співпраці кластерів </w:t>
            </w:r>
          </w:p>
        </w:tc>
        <w:tc>
          <w:tcPr>
            <w:tcW w:w="2281" w:type="dxa"/>
          </w:tcPr>
          <w:p w:rsidR="008C0603" w:rsidRPr="00F47DCF" w:rsidRDefault="008C0603" w:rsidP="00531EAF">
            <w:pPr>
              <w:widowControl w:val="0"/>
              <w:autoSpaceDE w:val="0"/>
              <w:autoSpaceDN w:val="0"/>
              <w:spacing w:before="120"/>
              <w:rPr>
                <w:szCs w:val="26"/>
                <w:lang w:eastAsia="uk-UA"/>
              </w:rPr>
            </w:pPr>
            <w:r w:rsidRPr="00F47DCF">
              <w:rPr>
                <w:szCs w:val="26"/>
                <w:lang w:eastAsia="uk-UA"/>
              </w:rPr>
              <w:t>необхідність забезпечення розвитку кластерів та підтримки співробітництва між кластерами України та країн ЄС</w:t>
            </w:r>
          </w:p>
        </w:tc>
        <w:tc>
          <w:tcPr>
            <w:tcW w:w="2472" w:type="dxa"/>
          </w:tcPr>
          <w:p w:rsidR="008C0603" w:rsidRPr="00F47DCF" w:rsidRDefault="008C0603" w:rsidP="00531EAF">
            <w:pPr>
              <w:widowControl w:val="0"/>
              <w:autoSpaceDE w:val="0"/>
              <w:autoSpaceDN w:val="0"/>
              <w:spacing w:before="120"/>
              <w:ind w:right="-105"/>
              <w:rPr>
                <w:szCs w:val="26"/>
                <w:lang w:eastAsia="uk-UA"/>
              </w:rPr>
            </w:pPr>
            <w:r w:rsidRPr="00F47DCF">
              <w:rPr>
                <w:szCs w:val="26"/>
                <w:lang w:eastAsia="uk-UA"/>
              </w:rPr>
              <w:t>Мінекономрозвитку</w:t>
            </w:r>
            <w:r w:rsidRPr="00F47DCF">
              <w:rPr>
                <w:szCs w:val="26"/>
                <w:lang w:eastAsia="uk-UA"/>
              </w:rPr>
              <w:br/>
              <w:t>Мінрегіон</w:t>
            </w:r>
            <w:r w:rsidRPr="00F47DCF">
              <w:rPr>
                <w:szCs w:val="26"/>
                <w:lang w:eastAsia="uk-UA"/>
              </w:rPr>
              <w:br/>
            </w:r>
            <w:r w:rsidRPr="00EB660C">
              <w:rPr>
                <w:szCs w:val="26"/>
                <w:highlight w:val="yellow"/>
                <w:lang w:eastAsia="uk-UA"/>
              </w:rPr>
              <w:t>МОН</w:t>
            </w:r>
            <w:r w:rsidRPr="00F47DCF">
              <w:rPr>
                <w:szCs w:val="26"/>
                <w:lang w:eastAsia="uk-UA"/>
              </w:rPr>
              <w:br/>
              <w:t>Мінагрополітики</w:t>
            </w:r>
          </w:p>
        </w:tc>
        <w:tc>
          <w:tcPr>
            <w:tcW w:w="2314" w:type="dxa"/>
            <w:gridSpan w:val="2"/>
          </w:tcPr>
          <w:p w:rsidR="008C0603" w:rsidRPr="00F47DCF" w:rsidRDefault="008C0603" w:rsidP="00531EAF">
            <w:pPr>
              <w:widowControl w:val="0"/>
              <w:spacing w:before="120"/>
              <w:jc w:val="center"/>
              <w:rPr>
                <w:szCs w:val="26"/>
                <w:lang w:eastAsia="uk-UA"/>
              </w:rPr>
            </w:pPr>
            <w:r w:rsidRPr="00F47DCF">
              <w:rPr>
                <w:szCs w:val="26"/>
                <w:lang w:eastAsia="uk-UA"/>
              </w:rPr>
              <w:t>вересень</w:t>
            </w:r>
          </w:p>
        </w:tc>
        <w:tc>
          <w:tcPr>
            <w:tcW w:w="2267" w:type="dxa"/>
          </w:tcPr>
          <w:p w:rsidR="008C0603" w:rsidRPr="00F47DCF" w:rsidRDefault="0088343E" w:rsidP="0088343E">
            <w:pPr>
              <w:widowControl w:val="0"/>
              <w:spacing w:before="120"/>
              <w:rPr>
                <w:szCs w:val="26"/>
                <w:lang w:eastAsia="uk-UA"/>
              </w:rPr>
            </w:pPr>
            <w:r>
              <w:rPr>
                <w:szCs w:val="26"/>
                <w:lang w:eastAsia="uk-UA"/>
              </w:rPr>
              <w:t xml:space="preserve">подано не менше </w:t>
            </w:r>
            <w:r w:rsidR="008C0603" w:rsidRPr="00F47DCF">
              <w:rPr>
                <w:szCs w:val="26"/>
                <w:lang w:eastAsia="uk-UA"/>
              </w:rPr>
              <w:t>15</w:t>
            </w:r>
            <w:r>
              <w:rPr>
                <w:szCs w:val="26"/>
                <w:lang w:eastAsia="uk-UA"/>
              </w:rPr>
              <w:t> </w:t>
            </w:r>
            <w:r w:rsidR="008C0603" w:rsidRPr="00F47DCF">
              <w:rPr>
                <w:szCs w:val="26"/>
                <w:lang w:eastAsia="uk-UA"/>
              </w:rPr>
              <w:t>пропозицій від українських кластерів щодо реєстрації на Європейській платформі співпраці кластерів</w:t>
            </w:r>
          </w:p>
        </w:tc>
        <w:tc>
          <w:tcPr>
            <w:tcW w:w="3492" w:type="dxa"/>
          </w:tcPr>
          <w:p w:rsidR="008C0603" w:rsidRPr="00F47DCF" w:rsidRDefault="008C0603" w:rsidP="00531EAF">
            <w:pPr>
              <w:widowControl w:val="0"/>
              <w:autoSpaceDE w:val="0"/>
              <w:autoSpaceDN w:val="0"/>
              <w:spacing w:before="120"/>
              <w:rPr>
                <w:szCs w:val="26"/>
                <w:lang w:eastAsia="uk-UA"/>
              </w:rPr>
            </w:pPr>
            <w:r w:rsidRPr="00F47DCF">
              <w:rPr>
                <w:szCs w:val="26"/>
                <w:lang w:eastAsia="uk-UA"/>
              </w:rPr>
              <w:t>зміцнення вітчизняних кластерів, передача найкращих практик, запроваджених в ЄС, отримання доступу вітчизняних кластерів до програм підтримки ЄС (“Конкурентоспроможність підприємств малого і середнього бізнесу (COSME) (2014—2020)”, “Горизонт 2020” тощо)</w:t>
            </w:r>
          </w:p>
        </w:tc>
      </w:tr>
      <w:tr w:rsidR="008C0603" w:rsidRPr="00F47DCF" w:rsidTr="00466274">
        <w:trPr>
          <w:trHeight w:val="20"/>
        </w:trPr>
        <w:tc>
          <w:tcPr>
            <w:tcW w:w="2675" w:type="dxa"/>
            <w:gridSpan w:val="2"/>
          </w:tcPr>
          <w:p w:rsidR="008C0603" w:rsidRPr="00F47DCF" w:rsidRDefault="008C0603" w:rsidP="00531EAF">
            <w:pPr>
              <w:pStyle w:val="af7"/>
              <w:widowControl w:val="0"/>
              <w:numPr>
                <w:ilvl w:val="0"/>
                <w:numId w:val="1"/>
              </w:numPr>
              <w:tabs>
                <w:tab w:val="left" w:pos="426"/>
              </w:tabs>
              <w:autoSpaceDE w:val="0"/>
              <w:autoSpaceDN w:val="0"/>
              <w:spacing w:before="120" w:after="0" w:line="240" w:lineRule="auto"/>
              <w:ind w:left="0" w:firstLine="0"/>
              <w:contextualSpacing w:val="0"/>
              <w:rPr>
                <w:rFonts w:ascii="Antiqua" w:hAnsi="Antiqua"/>
                <w:sz w:val="26"/>
                <w:szCs w:val="26"/>
              </w:rPr>
            </w:pPr>
            <w:r w:rsidRPr="00F47DCF">
              <w:rPr>
                <w:rFonts w:ascii="Antiqua" w:hAnsi="Antiqua"/>
                <w:sz w:val="26"/>
                <w:szCs w:val="26"/>
              </w:rPr>
              <w:t xml:space="preserve">Інтеграція України до Європейської </w:t>
            </w:r>
            <w:r w:rsidR="00A537C8" w:rsidRPr="00F47DCF">
              <w:rPr>
                <w:rFonts w:ascii="Antiqua" w:hAnsi="Antiqua"/>
                <w:sz w:val="26"/>
                <w:szCs w:val="26"/>
              </w:rPr>
              <w:t>п</w:t>
            </w:r>
            <w:r w:rsidRPr="00F47DCF">
              <w:rPr>
                <w:rFonts w:ascii="Antiqua" w:hAnsi="Antiqua"/>
                <w:sz w:val="26"/>
                <w:szCs w:val="26"/>
              </w:rPr>
              <w:t>латформи смарт</w:t>
            </w:r>
            <w:r w:rsidR="00AB1DB7" w:rsidRPr="00F47DCF">
              <w:rPr>
                <w:rFonts w:ascii="Antiqua" w:hAnsi="Antiqua"/>
                <w:sz w:val="26"/>
                <w:szCs w:val="26"/>
              </w:rPr>
              <w:t>-</w:t>
            </w:r>
            <w:r w:rsidRPr="00F47DCF">
              <w:rPr>
                <w:rFonts w:ascii="Antiqua" w:hAnsi="Antiqua"/>
                <w:sz w:val="26"/>
                <w:szCs w:val="26"/>
              </w:rPr>
              <w:t xml:space="preserve"> спеціалізацій (S3)</w:t>
            </w:r>
          </w:p>
        </w:tc>
        <w:tc>
          <w:tcPr>
            <w:tcW w:w="2281" w:type="dxa"/>
          </w:tcPr>
          <w:p w:rsidR="008C0603" w:rsidRPr="00F47DCF" w:rsidRDefault="008C0603" w:rsidP="00531EAF">
            <w:pPr>
              <w:widowControl w:val="0"/>
              <w:autoSpaceDE w:val="0"/>
              <w:autoSpaceDN w:val="0"/>
              <w:spacing w:before="120"/>
              <w:rPr>
                <w:szCs w:val="26"/>
                <w:lang w:eastAsia="uk-UA"/>
              </w:rPr>
            </w:pPr>
            <w:r w:rsidRPr="00F47DCF">
              <w:rPr>
                <w:szCs w:val="26"/>
                <w:lang w:eastAsia="uk-UA"/>
              </w:rPr>
              <w:t xml:space="preserve">необхідність підвищення ефективності промислової, регіональної та інноваційної політики за рахунок формалізованого підходу до визначення драйверів </w:t>
            </w:r>
            <w:r w:rsidRPr="00F47DCF">
              <w:rPr>
                <w:szCs w:val="26"/>
                <w:lang w:eastAsia="uk-UA"/>
              </w:rPr>
              <w:lastRenderedPageBreak/>
              <w:t>економічного зростання</w:t>
            </w:r>
          </w:p>
        </w:tc>
        <w:tc>
          <w:tcPr>
            <w:tcW w:w="2472" w:type="dxa"/>
          </w:tcPr>
          <w:p w:rsidR="008C0603" w:rsidRPr="00F47DCF" w:rsidRDefault="008C0603" w:rsidP="00531EAF">
            <w:pPr>
              <w:widowControl w:val="0"/>
              <w:autoSpaceDE w:val="0"/>
              <w:autoSpaceDN w:val="0"/>
              <w:spacing w:before="120"/>
              <w:ind w:right="-105"/>
              <w:rPr>
                <w:szCs w:val="26"/>
                <w:lang w:eastAsia="uk-UA"/>
              </w:rPr>
            </w:pPr>
            <w:r w:rsidRPr="00F47DCF">
              <w:rPr>
                <w:szCs w:val="26"/>
                <w:lang w:eastAsia="uk-UA"/>
              </w:rPr>
              <w:lastRenderedPageBreak/>
              <w:t>Мінекономрозвитку</w:t>
            </w:r>
            <w:r w:rsidRPr="00F47DCF">
              <w:rPr>
                <w:szCs w:val="26"/>
                <w:lang w:eastAsia="uk-UA"/>
              </w:rPr>
              <w:br/>
              <w:t>Мінрегіон</w:t>
            </w:r>
            <w:r w:rsidRPr="00F47DCF">
              <w:rPr>
                <w:szCs w:val="26"/>
                <w:lang w:eastAsia="uk-UA"/>
              </w:rPr>
              <w:br/>
            </w:r>
            <w:hyperlink r:id="rId8" w:history="1">
              <w:r w:rsidRPr="00F47DCF">
                <w:rPr>
                  <w:szCs w:val="26"/>
                  <w:lang w:eastAsia="uk-UA"/>
                </w:rPr>
                <w:t>Міненерговугілля</w:t>
              </w:r>
              <w:r w:rsidRPr="00F47DCF">
                <w:rPr>
                  <w:szCs w:val="26"/>
                  <w:lang w:eastAsia="uk-UA"/>
                </w:rPr>
                <w:br/>
              </w:r>
            </w:hyperlink>
            <w:r w:rsidRPr="00EB660C">
              <w:rPr>
                <w:szCs w:val="26"/>
                <w:highlight w:val="yellow"/>
                <w:lang w:eastAsia="uk-UA"/>
              </w:rPr>
              <w:t>МОН</w:t>
            </w:r>
            <w:r w:rsidRPr="00F47DCF">
              <w:rPr>
                <w:szCs w:val="26"/>
                <w:lang w:eastAsia="uk-UA"/>
              </w:rPr>
              <w:br/>
              <w:t>Мінагрополітики</w:t>
            </w:r>
          </w:p>
        </w:tc>
        <w:tc>
          <w:tcPr>
            <w:tcW w:w="2314" w:type="dxa"/>
            <w:gridSpan w:val="2"/>
          </w:tcPr>
          <w:p w:rsidR="008C0603" w:rsidRPr="00F47DCF" w:rsidRDefault="008C0603" w:rsidP="00531EAF">
            <w:pPr>
              <w:widowControl w:val="0"/>
              <w:spacing w:before="120"/>
              <w:jc w:val="center"/>
              <w:rPr>
                <w:szCs w:val="26"/>
                <w:lang w:eastAsia="uk-UA"/>
              </w:rPr>
            </w:pPr>
            <w:r w:rsidRPr="00F47DCF">
              <w:rPr>
                <w:szCs w:val="26"/>
                <w:lang w:eastAsia="uk-UA"/>
              </w:rPr>
              <w:t>листопад</w:t>
            </w:r>
          </w:p>
        </w:tc>
        <w:tc>
          <w:tcPr>
            <w:tcW w:w="2267" w:type="dxa"/>
          </w:tcPr>
          <w:p w:rsidR="008C0603" w:rsidRPr="00F47DCF" w:rsidRDefault="00BB70FF" w:rsidP="00531EAF">
            <w:pPr>
              <w:widowControl w:val="0"/>
              <w:spacing w:before="120"/>
              <w:rPr>
                <w:szCs w:val="26"/>
                <w:lang w:eastAsia="uk-UA"/>
              </w:rPr>
            </w:pPr>
            <w:r w:rsidRPr="00F47DCF">
              <w:rPr>
                <w:szCs w:val="26"/>
                <w:lang w:eastAsia="uk-UA"/>
              </w:rPr>
              <w:t xml:space="preserve">зареєстровано </w:t>
            </w:r>
            <w:r w:rsidR="008C0603" w:rsidRPr="00F47DCF">
              <w:rPr>
                <w:szCs w:val="26"/>
                <w:lang w:eastAsia="uk-UA"/>
              </w:rPr>
              <w:t>пілотні регіони та Україн</w:t>
            </w:r>
            <w:r w:rsidRPr="00F47DCF">
              <w:rPr>
                <w:szCs w:val="26"/>
                <w:lang w:eastAsia="uk-UA"/>
              </w:rPr>
              <w:t>у</w:t>
            </w:r>
            <w:r w:rsidR="008C0603" w:rsidRPr="00F47DCF">
              <w:rPr>
                <w:szCs w:val="26"/>
                <w:lang w:eastAsia="uk-UA"/>
              </w:rPr>
              <w:t xml:space="preserve"> в цілому на Європейській </w:t>
            </w:r>
            <w:r w:rsidR="00AB1DB7" w:rsidRPr="00F47DCF">
              <w:rPr>
                <w:szCs w:val="26"/>
                <w:lang w:eastAsia="uk-UA"/>
              </w:rPr>
              <w:t>п</w:t>
            </w:r>
            <w:r w:rsidR="008C0603" w:rsidRPr="00F47DCF">
              <w:rPr>
                <w:szCs w:val="26"/>
                <w:lang w:eastAsia="uk-UA"/>
              </w:rPr>
              <w:t>латформі смарт</w:t>
            </w:r>
            <w:r w:rsidR="00AB1DB7" w:rsidRPr="00F47DCF">
              <w:rPr>
                <w:szCs w:val="26"/>
                <w:lang w:eastAsia="uk-UA"/>
              </w:rPr>
              <w:t>-</w:t>
            </w:r>
            <w:r w:rsidR="008C0603" w:rsidRPr="00F47DCF">
              <w:rPr>
                <w:szCs w:val="26"/>
                <w:lang w:eastAsia="uk-UA"/>
              </w:rPr>
              <w:t xml:space="preserve"> спеціалізацій (S3)</w:t>
            </w:r>
          </w:p>
        </w:tc>
        <w:tc>
          <w:tcPr>
            <w:tcW w:w="3492" w:type="dxa"/>
          </w:tcPr>
          <w:p w:rsidR="008C0603" w:rsidRPr="00F47DCF" w:rsidRDefault="008C0603" w:rsidP="00531EAF">
            <w:pPr>
              <w:widowControl w:val="0"/>
              <w:autoSpaceDE w:val="0"/>
              <w:autoSpaceDN w:val="0"/>
              <w:spacing w:before="120"/>
              <w:rPr>
                <w:szCs w:val="26"/>
                <w:lang w:eastAsia="uk-UA"/>
              </w:rPr>
            </w:pPr>
            <w:r w:rsidRPr="00F47DCF">
              <w:rPr>
                <w:szCs w:val="26"/>
                <w:lang w:eastAsia="uk-UA"/>
              </w:rPr>
              <w:t xml:space="preserve">відкриття доступу Україні до інструментів платформи, що </w:t>
            </w:r>
            <w:r w:rsidR="00786CB8" w:rsidRPr="00F47DCF">
              <w:rPr>
                <w:szCs w:val="26"/>
              </w:rPr>
              <w:t xml:space="preserve">дасть змогу </w:t>
            </w:r>
            <w:r w:rsidRPr="00F47DCF">
              <w:rPr>
                <w:szCs w:val="26"/>
                <w:lang w:eastAsia="uk-UA"/>
              </w:rPr>
              <w:t xml:space="preserve">визначати економічну та інноваційну спеціалізацію регіонів, покращити співробітництво з регіонами ЄС </w:t>
            </w:r>
            <w:r w:rsidR="00AB1DB7" w:rsidRPr="00F47DCF">
              <w:rPr>
                <w:szCs w:val="26"/>
                <w:lang w:eastAsia="uk-UA"/>
              </w:rPr>
              <w:t>за</w:t>
            </w:r>
            <w:r w:rsidRPr="00F47DCF">
              <w:rPr>
                <w:szCs w:val="26"/>
                <w:lang w:eastAsia="uk-UA"/>
              </w:rPr>
              <w:t xml:space="preserve"> тематични</w:t>
            </w:r>
            <w:r w:rsidR="00AB1DB7" w:rsidRPr="00F47DCF">
              <w:rPr>
                <w:szCs w:val="26"/>
                <w:lang w:eastAsia="uk-UA"/>
              </w:rPr>
              <w:t>ми</w:t>
            </w:r>
            <w:r w:rsidRPr="00F47DCF">
              <w:rPr>
                <w:szCs w:val="26"/>
                <w:lang w:eastAsia="uk-UA"/>
              </w:rPr>
              <w:t xml:space="preserve"> напряма</w:t>
            </w:r>
            <w:r w:rsidR="00AB1DB7" w:rsidRPr="00F47DCF">
              <w:rPr>
                <w:szCs w:val="26"/>
                <w:lang w:eastAsia="uk-UA"/>
              </w:rPr>
              <w:t>ми</w:t>
            </w:r>
            <w:r w:rsidRPr="00F47DCF">
              <w:rPr>
                <w:szCs w:val="26"/>
                <w:lang w:eastAsia="uk-UA"/>
              </w:rPr>
              <w:t xml:space="preserve"> </w:t>
            </w:r>
            <w:r w:rsidRPr="00F47DCF">
              <w:rPr>
                <w:szCs w:val="26"/>
                <w:lang w:eastAsia="uk-UA"/>
              </w:rPr>
              <w:lastRenderedPageBreak/>
              <w:t>(модернізація промисловості, виробництво продуктів харчування, енергетика), розширити доступ до структурних фондів ЄС, збільшити синергію між різними політиками України та ЄС, а також ефективно залучати державні і приватні інвестиції</w:t>
            </w:r>
          </w:p>
        </w:tc>
      </w:tr>
      <w:tr w:rsidR="008C0603" w:rsidRPr="00F47DCF" w:rsidTr="00466274">
        <w:trPr>
          <w:trHeight w:val="20"/>
        </w:trPr>
        <w:tc>
          <w:tcPr>
            <w:tcW w:w="2675" w:type="dxa"/>
            <w:gridSpan w:val="2"/>
          </w:tcPr>
          <w:p w:rsidR="008C0603" w:rsidRPr="00F47DCF" w:rsidRDefault="008C0603" w:rsidP="00531EAF">
            <w:pPr>
              <w:pStyle w:val="af7"/>
              <w:widowControl w:val="0"/>
              <w:numPr>
                <w:ilvl w:val="0"/>
                <w:numId w:val="1"/>
              </w:numPr>
              <w:tabs>
                <w:tab w:val="left" w:pos="426"/>
              </w:tabs>
              <w:autoSpaceDE w:val="0"/>
              <w:autoSpaceDN w:val="0"/>
              <w:spacing w:before="120" w:after="0" w:line="240" w:lineRule="auto"/>
              <w:ind w:left="0" w:firstLine="0"/>
              <w:contextualSpacing w:val="0"/>
              <w:rPr>
                <w:rFonts w:ascii="Antiqua" w:hAnsi="Antiqua"/>
                <w:sz w:val="26"/>
                <w:szCs w:val="26"/>
              </w:rPr>
            </w:pPr>
            <w:r w:rsidRPr="00F47DCF">
              <w:rPr>
                <w:rFonts w:ascii="Antiqua" w:hAnsi="Antiqua"/>
                <w:sz w:val="26"/>
                <w:szCs w:val="26"/>
              </w:rPr>
              <w:t>Розроблення та подання Кабінетові Міністрів України проекту постанови Кабінету Міністрів України щодо методики розвитку кластерів та визначення смарт</w:t>
            </w:r>
            <w:r w:rsidR="00AB1DB7" w:rsidRPr="00F47DCF">
              <w:rPr>
                <w:rFonts w:ascii="Antiqua" w:hAnsi="Antiqua"/>
                <w:sz w:val="26"/>
                <w:szCs w:val="26"/>
              </w:rPr>
              <w:t>-</w:t>
            </w:r>
            <w:r w:rsidRPr="00F47DCF">
              <w:rPr>
                <w:rFonts w:ascii="Antiqua" w:hAnsi="Antiqua"/>
                <w:sz w:val="26"/>
                <w:szCs w:val="26"/>
              </w:rPr>
              <w:t xml:space="preserve"> спеціалізацій регіонів</w:t>
            </w:r>
          </w:p>
        </w:tc>
        <w:tc>
          <w:tcPr>
            <w:tcW w:w="2281" w:type="dxa"/>
          </w:tcPr>
          <w:p w:rsidR="008C0603" w:rsidRPr="00F47DCF" w:rsidRDefault="008C0603" w:rsidP="00A93B4D">
            <w:pPr>
              <w:widowControl w:val="0"/>
              <w:autoSpaceDE w:val="0"/>
              <w:autoSpaceDN w:val="0"/>
              <w:spacing w:before="120"/>
              <w:ind w:right="-80"/>
              <w:rPr>
                <w:szCs w:val="26"/>
                <w:lang w:eastAsia="uk-UA"/>
              </w:rPr>
            </w:pPr>
            <w:r w:rsidRPr="00F47DCF">
              <w:rPr>
                <w:szCs w:val="26"/>
                <w:lang w:eastAsia="uk-UA"/>
              </w:rPr>
              <w:t>необхідність вдосконалення підходів щодо розроб</w:t>
            </w:r>
            <w:r w:rsidR="00AB1DB7" w:rsidRPr="00F47DCF">
              <w:rPr>
                <w:szCs w:val="26"/>
                <w:lang w:eastAsia="uk-UA"/>
              </w:rPr>
              <w:t>лення</w:t>
            </w:r>
            <w:r w:rsidRPr="00F47DCF">
              <w:rPr>
                <w:szCs w:val="26"/>
                <w:lang w:eastAsia="uk-UA"/>
              </w:rPr>
              <w:t xml:space="preserve"> промислових, регіональних, інноваційних стратегій розвитку з урахуванням досвіду ЄС із розвитку кластерів та смарт</w:t>
            </w:r>
            <w:r w:rsidR="00AB1DB7" w:rsidRPr="00F47DCF">
              <w:rPr>
                <w:szCs w:val="26"/>
                <w:lang w:eastAsia="uk-UA"/>
              </w:rPr>
              <w:t>-</w:t>
            </w:r>
            <w:r w:rsidRPr="00F47DCF">
              <w:rPr>
                <w:szCs w:val="26"/>
                <w:lang w:eastAsia="uk-UA"/>
              </w:rPr>
              <w:t xml:space="preserve"> спеціалізацій</w:t>
            </w:r>
          </w:p>
        </w:tc>
        <w:tc>
          <w:tcPr>
            <w:tcW w:w="2472" w:type="dxa"/>
          </w:tcPr>
          <w:p w:rsidR="008C0603" w:rsidRPr="00F47DCF" w:rsidRDefault="008C0603" w:rsidP="00531EAF">
            <w:pPr>
              <w:widowControl w:val="0"/>
              <w:autoSpaceDE w:val="0"/>
              <w:autoSpaceDN w:val="0"/>
              <w:spacing w:before="120"/>
              <w:ind w:right="-105"/>
              <w:rPr>
                <w:szCs w:val="26"/>
                <w:lang w:eastAsia="uk-UA"/>
              </w:rPr>
            </w:pPr>
            <w:r w:rsidRPr="00F47DCF">
              <w:rPr>
                <w:szCs w:val="26"/>
                <w:lang w:eastAsia="uk-UA"/>
              </w:rPr>
              <w:t>Мінекономрозвитку</w:t>
            </w:r>
            <w:r w:rsidR="00C14702" w:rsidRPr="00F47DCF">
              <w:rPr>
                <w:szCs w:val="26"/>
                <w:lang w:eastAsia="uk-UA"/>
              </w:rPr>
              <w:br/>
            </w:r>
            <w:r w:rsidRPr="00F47DCF">
              <w:rPr>
                <w:szCs w:val="26"/>
                <w:lang w:eastAsia="uk-UA"/>
              </w:rPr>
              <w:t>Мінрегіон</w:t>
            </w:r>
            <w:r w:rsidR="00C14702" w:rsidRPr="00F47DCF">
              <w:rPr>
                <w:szCs w:val="26"/>
                <w:lang w:eastAsia="uk-UA"/>
              </w:rPr>
              <w:br/>
            </w:r>
            <w:hyperlink r:id="rId9" w:history="1"/>
            <w:r w:rsidRPr="00EB660C">
              <w:rPr>
                <w:szCs w:val="26"/>
                <w:highlight w:val="yellow"/>
                <w:lang w:eastAsia="uk-UA"/>
              </w:rPr>
              <w:t>МОН</w:t>
            </w:r>
          </w:p>
        </w:tc>
        <w:tc>
          <w:tcPr>
            <w:tcW w:w="2314" w:type="dxa"/>
            <w:gridSpan w:val="2"/>
          </w:tcPr>
          <w:p w:rsidR="008C0603" w:rsidRPr="00F47DCF" w:rsidRDefault="008C0603" w:rsidP="00531EAF">
            <w:pPr>
              <w:widowControl w:val="0"/>
              <w:spacing w:before="120"/>
              <w:jc w:val="center"/>
              <w:rPr>
                <w:szCs w:val="26"/>
                <w:lang w:eastAsia="uk-UA"/>
              </w:rPr>
            </w:pPr>
            <w:r w:rsidRPr="00F47DCF">
              <w:rPr>
                <w:szCs w:val="26"/>
                <w:lang w:eastAsia="uk-UA"/>
              </w:rPr>
              <w:t>жовтень</w:t>
            </w:r>
          </w:p>
        </w:tc>
        <w:tc>
          <w:tcPr>
            <w:tcW w:w="2267" w:type="dxa"/>
          </w:tcPr>
          <w:p w:rsidR="008C0603" w:rsidRPr="00F47DCF" w:rsidRDefault="008C0603" w:rsidP="00531EAF">
            <w:pPr>
              <w:widowControl w:val="0"/>
              <w:spacing w:before="120"/>
              <w:rPr>
                <w:szCs w:val="26"/>
                <w:lang w:eastAsia="uk-UA"/>
              </w:rPr>
            </w:pPr>
            <w:r w:rsidRPr="00F47DCF">
              <w:rPr>
                <w:szCs w:val="26"/>
                <w:lang w:eastAsia="uk-UA"/>
              </w:rPr>
              <w:t>прийнято постанову Кабінету Міністрів України</w:t>
            </w:r>
          </w:p>
        </w:tc>
        <w:tc>
          <w:tcPr>
            <w:tcW w:w="3492" w:type="dxa"/>
          </w:tcPr>
          <w:p w:rsidR="008C0603" w:rsidRPr="00F47DCF" w:rsidRDefault="008C0603" w:rsidP="00531EAF">
            <w:pPr>
              <w:widowControl w:val="0"/>
              <w:autoSpaceDE w:val="0"/>
              <w:autoSpaceDN w:val="0"/>
              <w:spacing w:before="120"/>
              <w:rPr>
                <w:szCs w:val="26"/>
                <w:lang w:eastAsia="uk-UA"/>
              </w:rPr>
            </w:pPr>
            <w:r w:rsidRPr="00F47DCF">
              <w:rPr>
                <w:szCs w:val="26"/>
                <w:lang w:eastAsia="uk-UA"/>
              </w:rPr>
              <w:t xml:space="preserve">приведення підходів щодо визначення пріоритетів промислового та інноваційного регіонального розвитку у відповідність </w:t>
            </w:r>
            <w:r w:rsidR="00AB1DB7" w:rsidRPr="00F47DCF">
              <w:rPr>
                <w:szCs w:val="26"/>
                <w:lang w:eastAsia="uk-UA"/>
              </w:rPr>
              <w:t>з</w:t>
            </w:r>
            <w:r w:rsidRPr="00F47DCF">
              <w:rPr>
                <w:szCs w:val="26"/>
                <w:lang w:eastAsia="uk-UA"/>
              </w:rPr>
              <w:t xml:space="preserve"> методик</w:t>
            </w:r>
            <w:r w:rsidR="00AB1DB7" w:rsidRPr="00F47DCF">
              <w:rPr>
                <w:szCs w:val="26"/>
                <w:lang w:eastAsia="uk-UA"/>
              </w:rPr>
              <w:t>ою</w:t>
            </w:r>
            <w:r w:rsidRPr="00F47DCF">
              <w:rPr>
                <w:szCs w:val="26"/>
                <w:lang w:eastAsia="uk-UA"/>
              </w:rPr>
              <w:t xml:space="preserve"> ЄС з розвитку кластерів та визначення смарт</w:t>
            </w:r>
            <w:r w:rsidR="00AB1DB7" w:rsidRPr="00F47DCF">
              <w:rPr>
                <w:szCs w:val="26"/>
                <w:lang w:eastAsia="uk-UA"/>
              </w:rPr>
              <w:t>-</w:t>
            </w:r>
            <w:r w:rsidRPr="00F47DCF">
              <w:rPr>
                <w:szCs w:val="26"/>
                <w:lang w:eastAsia="uk-UA"/>
              </w:rPr>
              <w:t>спеціалізацій регіонів</w:t>
            </w:r>
          </w:p>
        </w:tc>
      </w:tr>
      <w:tr w:rsidR="008C0603" w:rsidRPr="00F47DCF" w:rsidTr="00466274">
        <w:trPr>
          <w:trHeight w:val="20"/>
        </w:trPr>
        <w:tc>
          <w:tcPr>
            <w:tcW w:w="15501" w:type="dxa"/>
            <w:gridSpan w:val="8"/>
          </w:tcPr>
          <w:p w:rsidR="008C0603" w:rsidRPr="00F47DCF" w:rsidRDefault="008C0603" w:rsidP="00531EAF">
            <w:pPr>
              <w:pStyle w:val="2"/>
              <w:ind w:right="-105"/>
              <w:jc w:val="center"/>
              <w:rPr>
                <w:b w:val="0"/>
                <w:szCs w:val="26"/>
              </w:rPr>
            </w:pPr>
            <w:bookmarkStart w:id="4" w:name="OLE_LINK23"/>
            <w:bookmarkStart w:id="5" w:name="_Toc507775143"/>
            <w:r w:rsidRPr="00F47DCF">
              <w:rPr>
                <w:b w:val="0"/>
                <w:szCs w:val="26"/>
              </w:rPr>
              <w:lastRenderedPageBreak/>
              <w:t>10. Розвиток експорту та розширення зовнішньоекономічних зв’язків</w:t>
            </w:r>
            <w:bookmarkEnd w:id="4"/>
            <w:bookmarkEnd w:id="5"/>
          </w:p>
        </w:tc>
      </w:tr>
      <w:tr w:rsidR="008C0603" w:rsidRPr="00F47DCF" w:rsidTr="00466274">
        <w:trPr>
          <w:trHeight w:val="20"/>
        </w:trPr>
        <w:tc>
          <w:tcPr>
            <w:tcW w:w="15501" w:type="dxa"/>
            <w:gridSpan w:val="8"/>
            <w:vAlign w:val="bottom"/>
          </w:tcPr>
          <w:p w:rsidR="008C0603" w:rsidRPr="00F47DCF" w:rsidRDefault="008C0603" w:rsidP="00DB1903">
            <w:pPr>
              <w:pStyle w:val="2"/>
              <w:spacing w:line="233" w:lineRule="auto"/>
              <w:ind w:right="-108"/>
              <w:jc w:val="center"/>
              <w:rPr>
                <w:b w:val="0"/>
                <w:szCs w:val="26"/>
                <w:lang w:eastAsia="uk-UA"/>
              </w:rPr>
            </w:pPr>
            <w:bookmarkStart w:id="6" w:name="_Toc507775145"/>
            <w:r w:rsidRPr="00F47DCF">
              <w:rPr>
                <w:b w:val="0"/>
                <w:szCs w:val="26"/>
                <w:bdr w:val="none" w:sz="0" w:space="0" w:color="auto" w:frame="1"/>
              </w:rPr>
              <w:t>12. Сприяння продуктивній зайнятості, реформа ринку праці</w:t>
            </w:r>
            <w:bookmarkEnd w:id="6"/>
          </w:p>
        </w:tc>
      </w:tr>
      <w:tr w:rsidR="008C0603" w:rsidRPr="00F47DCF" w:rsidTr="00466274">
        <w:trPr>
          <w:trHeight w:val="20"/>
        </w:trPr>
        <w:tc>
          <w:tcPr>
            <w:tcW w:w="2675" w:type="dxa"/>
            <w:gridSpan w:val="2"/>
          </w:tcPr>
          <w:p w:rsidR="008C0603" w:rsidRPr="00F47DCF" w:rsidRDefault="008C0603" w:rsidP="00DB1903">
            <w:pPr>
              <w:pStyle w:val="af7"/>
              <w:numPr>
                <w:ilvl w:val="0"/>
                <w:numId w:val="1"/>
              </w:numPr>
              <w:tabs>
                <w:tab w:val="left" w:pos="0"/>
                <w:tab w:val="left" w:pos="568"/>
              </w:tabs>
              <w:spacing w:before="120" w:after="0" w:line="233" w:lineRule="auto"/>
              <w:ind w:left="0" w:firstLine="0"/>
              <w:contextualSpacing w:val="0"/>
              <w:rPr>
                <w:rFonts w:ascii="Antiqua" w:hAnsi="Antiqua"/>
                <w:sz w:val="26"/>
                <w:szCs w:val="26"/>
              </w:rPr>
            </w:pPr>
            <w:r w:rsidRPr="00F47DCF">
              <w:rPr>
                <w:rFonts w:ascii="Antiqua" w:hAnsi="Antiqua"/>
                <w:sz w:val="26"/>
                <w:szCs w:val="26"/>
              </w:rPr>
              <w:t xml:space="preserve">Розроблення та подання Кабінетові Міністрів України </w:t>
            </w:r>
            <w:r w:rsidR="00643CEE" w:rsidRPr="00F47DCF">
              <w:rPr>
                <w:rFonts w:ascii="Antiqua" w:hAnsi="Antiqua"/>
                <w:sz w:val="26"/>
                <w:szCs w:val="26"/>
              </w:rPr>
              <w:t>закон</w:t>
            </w:r>
            <w:r w:rsidR="00643CEE">
              <w:rPr>
                <w:rFonts w:ascii="Antiqua" w:hAnsi="Antiqua"/>
                <w:sz w:val="26"/>
                <w:szCs w:val="26"/>
              </w:rPr>
              <w:t>о</w:t>
            </w:r>
            <w:r w:rsidRPr="00F47DCF">
              <w:rPr>
                <w:rFonts w:ascii="Antiqua" w:hAnsi="Antiqua"/>
                <w:sz w:val="26"/>
                <w:szCs w:val="26"/>
              </w:rPr>
              <w:t>проекту щодо сприяння продуктивній зайнятості</w:t>
            </w:r>
          </w:p>
        </w:tc>
        <w:tc>
          <w:tcPr>
            <w:tcW w:w="2281" w:type="dxa"/>
          </w:tcPr>
          <w:p w:rsidR="008C0603" w:rsidRPr="00F47DCF" w:rsidRDefault="008C0603" w:rsidP="00DB1903">
            <w:pPr>
              <w:spacing w:before="120" w:line="233" w:lineRule="auto"/>
              <w:rPr>
                <w:szCs w:val="26"/>
              </w:rPr>
            </w:pPr>
            <w:r w:rsidRPr="00F47DCF">
              <w:rPr>
                <w:szCs w:val="26"/>
              </w:rPr>
              <w:t>удосконалення державної політики зайнятості</w:t>
            </w:r>
          </w:p>
        </w:tc>
        <w:tc>
          <w:tcPr>
            <w:tcW w:w="2472" w:type="dxa"/>
          </w:tcPr>
          <w:p w:rsidR="008C0603" w:rsidRPr="00F47DCF" w:rsidRDefault="008C0603" w:rsidP="00DB1903">
            <w:pPr>
              <w:spacing w:before="120" w:line="233" w:lineRule="auto"/>
              <w:ind w:right="-105"/>
              <w:rPr>
                <w:szCs w:val="26"/>
              </w:rPr>
            </w:pPr>
            <w:r w:rsidRPr="00F47DCF">
              <w:rPr>
                <w:szCs w:val="26"/>
              </w:rPr>
              <w:t>Мінсоцполітики</w:t>
            </w:r>
            <w:r w:rsidRPr="00F47DCF">
              <w:rPr>
                <w:szCs w:val="26"/>
              </w:rPr>
              <w:br/>
            </w:r>
            <w:r w:rsidRPr="00EB660C">
              <w:rPr>
                <w:szCs w:val="26"/>
                <w:highlight w:val="yellow"/>
              </w:rPr>
              <w:t>МОН</w:t>
            </w:r>
            <w:r w:rsidRPr="00F47DCF">
              <w:rPr>
                <w:szCs w:val="26"/>
              </w:rPr>
              <w:br/>
              <w:t>Мінекономрозвитку</w:t>
            </w:r>
            <w:r w:rsidRPr="00F47DCF">
              <w:rPr>
                <w:szCs w:val="26"/>
              </w:rPr>
              <w:br/>
              <w:t>Мінфін</w:t>
            </w:r>
            <w:r w:rsidRPr="00F47DCF">
              <w:rPr>
                <w:szCs w:val="26"/>
              </w:rPr>
              <w:br/>
              <w:t>Мінагрополітики</w:t>
            </w:r>
            <w:r w:rsidRPr="00F47DCF">
              <w:rPr>
                <w:szCs w:val="26"/>
              </w:rPr>
              <w:br/>
              <w:t>за участю всеукраїнських об’єднань профспілок та об’єднань організацій роботодавців</w:t>
            </w:r>
          </w:p>
        </w:tc>
        <w:tc>
          <w:tcPr>
            <w:tcW w:w="2314" w:type="dxa"/>
            <w:gridSpan w:val="2"/>
          </w:tcPr>
          <w:p w:rsidR="008C0603" w:rsidRPr="00F47DCF" w:rsidRDefault="008C0603" w:rsidP="00DB1903">
            <w:pPr>
              <w:spacing w:before="120" w:line="233" w:lineRule="auto"/>
              <w:jc w:val="center"/>
              <w:rPr>
                <w:szCs w:val="26"/>
              </w:rPr>
            </w:pPr>
            <w:r w:rsidRPr="00F47DCF">
              <w:rPr>
                <w:szCs w:val="26"/>
              </w:rPr>
              <w:t>червень</w:t>
            </w:r>
          </w:p>
        </w:tc>
        <w:tc>
          <w:tcPr>
            <w:tcW w:w="2267" w:type="dxa"/>
          </w:tcPr>
          <w:p w:rsidR="008C0603" w:rsidRPr="00F47DCF" w:rsidRDefault="008C0603" w:rsidP="00DB1903">
            <w:pPr>
              <w:spacing w:before="120" w:line="233" w:lineRule="auto"/>
              <w:rPr>
                <w:szCs w:val="26"/>
              </w:rPr>
            </w:pPr>
            <w:r w:rsidRPr="00F47DCF">
              <w:rPr>
                <w:szCs w:val="26"/>
              </w:rPr>
              <w:t>подано до Верховної Ради України законопроект</w:t>
            </w:r>
          </w:p>
        </w:tc>
        <w:tc>
          <w:tcPr>
            <w:tcW w:w="3492" w:type="dxa"/>
          </w:tcPr>
          <w:p w:rsidR="008C0603" w:rsidRPr="00F47DCF" w:rsidRDefault="008C0603" w:rsidP="00DB1903">
            <w:pPr>
              <w:spacing w:before="120" w:line="233" w:lineRule="auto"/>
              <w:rPr>
                <w:szCs w:val="26"/>
              </w:rPr>
            </w:pPr>
            <w:r w:rsidRPr="00F47DCF">
              <w:rPr>
                <w:szCs w:val="26"/>
              </w:rPr>
              <w:t xml:space="preserve">приведення законодавства у сфері зайнятості населення у відповідність </w:t>
            </w:r>
            <w:r w:rsidR="006F3CB4">
              <w:rPr>
                <w:szCs w:val="26"/>
              </w:rPr>
              <w:t>з</w:t>
            </w:r>
            <w:r w:rsidRPr="00F47DCF">
              <w:rPr>
                <w:szCs w:val="26"/>
              </w:rPr>
              <w:t xml:space="preserve"> міжнародни</w:t>
            </w:r>
            <w:r w:rsidR="008E6C1D">
              <w:rPr>
                <w:szCs w:val="26"/>
              </w:rPr>
              <w:t xml:space="preserve">ми </w:t>
            </w:r>
            <w:r w:rsidRPr="00F47DCF">
              <w:rPr>
                <w:szCs w:val="26"/>
              </w:rPr>
              <w:t>трудови</w:t>
            </w:r>
            <w:r w:rsidR="008E6C1D">
              <w:rPr>
                <w:szCs w:val="26"/>
              </w:rPr>
              <w:t>ми</w:t>
            </w:r>
            <w:r w:rsidRPr="00F47DCF">
              <w:rPr>
                <w:szCs w:val="26"/>
              </w:rPr>
              <w:t xml:space="preserve"> стандарт</w:t>
            </w:r>
            <w:r w:rsidR="008E6C1D">
              <w:rPr>
                <w:szCs w:val="26"/>
              </w:rPr>
              <w:t>ами</w:t>
            </w:r>
          </w:p>
        </w:tc>
      </w:tr>
      <w:tr w:rsidR="008C0603" w:rsidRPr="00F47DCF" w:rsidTr="00466274">
        <w:trPr>
          <w:trHeight w:val="20"/>
        </w:trPr>
        <w:tc>
          <w:tcPr>
            <w:tcW w:w="2675" w:type="dxa"/>
            <w:gridSpan w:val="2"/>
          </w:tcPr>
          <w:p w:rsidR="008C0603" w:rsidRPr="00F47DCF" w:rsidRDefault="008C0603" w:rsidP="00DB1903">
            <w:pPr>
              <w:pStyle w:val="af7"/>
              <w:numPr>
                <w:ilvl w:val="0"/>
                <w:numId w:val="1"/>
              </w:numPr>
              <w:tabs>
                <w:tab w:val="left" w:pos="568"/>
              </w:tabs>
              <w:spacing w:before="120" w:after="0" w:line="233" w:lineRule="auto"/>
              <w:ind w:left="0" w:firstLine="0"/>
              <w:contextualSpacing w:val="0"/>
              <w:rPr>
                <w:rFonts w:ascii="Antiqua" w:hAnsi="Antiqua"/>
                <w:sz w:val="26"/>
                <w:szCs w:val="26"/>
              </w:rPr>
            </w:pPr>
            <w:r w:rsidRPr="00F47DCF">
              <w:rPr>
                <w:rFonts w:ascii="Antiqua" w:hAnsi="Antiqua"/>
                <w:sz w:val="26"/>
                <w:szCs w:val="26"/>
              </w:rPr>
              <w:t>Затвердження розроблених в установленому порядку 70 професійних стандартів</w:t>
            </w:r>
          </w:p>
        </w:tc>
        <w:tc>
          <w:tcPr>
            <w:tcW w:w="2281" w:type="dxa"/>
          </w:tcPr>
          <w:p w:rsidR="008C0603" w:rsidRPr="00F47DCF" w:rsidRDefault="008C0603" w:rsidP="00DB1903">
            <w:pPr>
              <w:spacing w:before="120" w:line="233" w:lineRule="auto"/>
              <w:ind w:right="-80"/>
              <w:rPr>
                <w:szCs w:val="26"/>
              </w:rPr>
            </w:pPr>
            <w:r w:rsidRPr="00F47DCF">
              <w:rPr>
                <w:szCs w:val="26"/>
              </w:rPr>
              <w:t>виконання норм Закону України “Про оплату праці”</w:t>
            </w:r>
          </w:p>
        </w:tc>
        <w:tc>
          <w:tcPr>
            <w:tcW w:w="2472" w:type="dxa"/>
          </w:tcPr>
          <w:p w:rsidR="008C0603" w:rsidRPr="00F47DCF" w:rsidRDefault="008C0603" w:rsidP="00DB1903">
            <w:pPr>
              <w:spacing w:before="120" w:line="233" w:lineRule="auto"/>
              <w:ind w:right="-105"/>
              <w:rPr>
                <w:szCs w:val="26"/>
              </w:rPr>
            </w:pPr>
            <w:r w:rsidRPr="00F47DCF">
              <w:rPr>
                <w:szCs w:val="26"/>
              </w:rPr>
              <w:t>Мінсоцполітики</w:t>
            </w:r>
            <w:r w:rsidRPr="00F47DCF">
              <w:rPr>
                <w:szCs w:val="26"/>
              </w:rPr>
              <w:br/>
            </w:r>
            <w:r w:rsidRPr="00EB660C">
              <w:rPr>
                <w:szCs w:val="26"/>
                <w:highlight w:val="yellow"/>
              </w:rPr>
              <w:t>МОН</w:t>
            </w:r>
            <w:r w:rsidRPr="00F47DCF">
              <w:rPr>
                <w:szCs w:val="26"/>
              </w:rPr>
              <w:br/>
              <w:t xml:space="preserve">за участю всеукраїнських об’єднань профспілок та об’єднань організацій роботодавців </w:t>
            </w:r>
          </w:p>
        </w:tc>
        <w:tc>
          <w:tcPr>
            <w:tcW w:w="2314" w:type="dxa"/>
            <w:gridSpan w:val="2"/>
          </w:tcPr>
          <w:p w:rsidR="008C0603" w:rsidRPr="00F47DCF" w:rsidRDefault="008C0603" w:rsidP="00DB1903">
            <w:pPr>
              <w:spacing w:before="120" w:line="233" w:lineRule="auto"/>
              <w:jc w:val="center"/>
              <w:rPr>
                <w:szCs w:val="26"/>
              </w:rPr>
            </w:pPr>
            <w:r w:rsidRPr="00F47DCF">
              <w:rPr>
                <w:szCs w:val="26"/>
              </w:rPr>
              <w:t>листопад</w:t>
            </w:r>
          </w:p>
        </w:tc>
        <w:tc>
          <w:tcPr>
            <w:tcW w:w="2267" w:type="dxa"/>
          </w:tcPr>
          <w:p w:rsidR="008C0603" w:rsidRPr="00F47DCF" w:rsidRDefault="008C0603" w:rsidP="00DB1903">
            <w:pPr>
              <w:spacing w:before="120" w:line="233" w:lineRule="auto"/>
              <w:rPr>
                <w:szCs w:val="26"/>
              </w:rPr>
            </w:pPr>
            <w:r w:rsidRPr="00F47DCF">
              <w:rPr>
                <w:szCs w:val="26"/>
              </w:rPr>
              <w:t>видано наказ Мінсоцполітики</w:t>
            </w:r>
          </w:p>
        </w:tc>
        <w:tc>
          <w:tcPr>
            <w:tcW w:w="3492" w:type="dxa"/>
          </w:tcPr>
          <w:p w:rsidR="008C0603" w:rsidRPr="00F47DCF" w:rsidRDefault="008C0603" w:rsidP="00DB1903">
            <w:pPr>
              <w:spacing w:before="120" w:line="233" w:lineRule="auto"/>
              <w:rPr>
                <w:szCs w:val="26"/>
              </w:rPr>
            </w:pPr>
            <w:r w:rsidRPr="00F47DCF">
              <w:rPr>
                <w:szCs w:val="26"/>
              </w:rPr>
              <w:t>створення системи кваліфікації відповідно до кращих європейських практик</w:t>
            </w:r>
          </w:p>
        </w:tc>
      </w:tr>
      <w:tr w:rsidR="00CD206E" w:rsidRPr="00F47DCF" w:rsidTr="00466274">
        <w:trPr>
          <w:trHeight w:val="20"/>
        </w:trPr>
        <w:tc>
          <w:tcPr>
            <w:tcW w:w="15501" w:type="dxa"/>
            <w:gridSpan w:val="8"/>
          </w:tcPr>
          <w:p w:rsidR="00CD206E" w:rsidRPr="00F47DCF" w:rsidRDefault="00CD206E" w:rsidP="00531EAF">
            <w:pPr>
              <w:spacing w:before="120"/>
              <w:ind w:right="-105"/>
              <w:jc w:val="center"/>
              <w:rPr>
                <w:szCs w:val="26"/>
              </w:rPr>
            </w:pPr>
            <w:bookmarkStart w:id="7" w:name="_Toc504748794"/>
            <w:bookmarkStart w:id="8" w:name="_Toc507668951"/>
            <w:r w:rsidRPr="00F47DCF">
              <w:rPr>
                <w:bCs/>
                <w:szCs w:val="26"/>
              </w:rPr>
              <w:t>II. ЕФЕКТИВНЕ ВРЯДУВАННЯ</w:t>
            </w:r>
            <w:bookmarkEnd w:id="7"/>
            <w:bookmarkEnd w:id="8"/>
          </w:p>
        </w:tc>
      </w:tr>
      <w:tr w:rsidR="00CD206E" w:rsidRPr="00F47DCF" w:rsidTr="00466274">
        <w:trPr>
          <w:trHeight w:val="20"/>
        </w:trPr>
        <w:tc>
          <w:tcPr>
            <w:tcW w:w="15501" w:type="dxa"/>
            <w:gridSpan w:val="8"/>
            <w:vAlign w:val="center"/>
          </w:tcPr>
          <w:p w:rsidR="00CD206E" w:rsidRPr="00F47DCF" w:rsidRDefault="00CD206E" w:rsidP="00531EAF">
            <w:pPr>
              <w:spacing w:before="120"/>
              <w:ind w:right="-105"/>
              <w:jc w:val="center"/>
              <w:rPr>
                <w:szCs w:val="26"/>
              </w:rPr>
            </w:pPr>
            <w:bookmarkStart w:id="9" w:name="_Toc504748795"/>
            <w:bookmarkStart w:id="10" w:name="_Toc507668952"/>
            <w:r w:rsidRPr="00F47DCF">
              <w:rPr>
                <w:szCs w:val="26"/>
              </w:rPr>
              <w:t>1. Реформування системи державного управління</w:t>
            </w:r>
            <w:bookmarkEnd w:id="9"/>
            <w:bookmarkEnd w:id="10"/>
          </w:p>
        </w:tc>
      </w:tr>
      <w:tr w:rsidR="00CD206E" w:rsidRPr="00F47DCF" w:rsidTr="00466274">
        <w:trPr>
          <w:trHeight w:val="20"/>
        </w:trPr>
        <w:tc>
          <w:tcPr>
            <w:tcW w:w="2675" w:type="dxa"/>
            <w:gridSpan w:val="2"/>
          </w:tcPr>
          <w:p w:rsidR="00CD206E" w:rsidRPr="00F47DCF" w:rsidRDefault="00CD206E" w:rsidP="00525CFA">
            <w:pPr>
              <w:pStyle w:val="af7"/>
              <w:widowControl w:val="0"/>
              <w:numPr>
                <w:ilvl w:val="0"/>
                <w:numId w:val="1"/>
              </w:numPr>
              <w:spacing w:before="120" w:after="0" w:line="240" w:lineRule="auto"/>
              <w:ind w:left="0" w:firstLine="0"/>
              <w:contextualSpacing w:val="0"/>
              <w:rPr>
                <w:rFonts w:ascii="Antiqua" w:hAnsi="Antiqua"/>
                <w:sz w:val="26"/>
                <w:szCs w:val="26"/>
              </w:rPr>
            </w:pPr>
            <w:r w:rsidRPr="00F47DCF">
              <w:rPr>
                <w:rFonts w:ascii="Antiqua" w:hAnsi="Antiqua"/>
                <w:sz w:val="26"/>
                <w:szCs w:val="26"/>
              </w:rPr>
              <w:lastRenderedPageBreak/>
              <w:t>Розроблення і подання Кабінетові Міністрів України законопроекту щодо передачі невластивих повноважень Кабінету Міністрів України міністерствам та іншим центральним органам виконавчої влади</w:t>
            </w:r>
          </w:p>
        </w:tc>
        <w:tc>
          <w:tcPr>
            <w:tcW w:w="2281" w:type="dxa"/>
          </w:tcPr>
          <w:p w:rsidR="00CD206E" w:rsidRPr="003C2C9D" w:rsidRDefault="00F16F76" w:rsidP="003E59DD">
            <w:pPr>
              <w:pStyle w:val="af7"/>
              <w:widowControl w:val="0"/>
              <w:spacing w:before="120" w:after="0" w:line="240" w:lineRule="auto"/>
              <w:ind w:left="0" w:right="-80"/>
              <w:contextualSpacing w:val="0"/>
              <w:rPr>
                <w:rFonts w:ascii="Antiqua" w:hAnsi="Antiqua"/>
                <w:sz w:val="26"/>
                <w:szCs w:val="26"/>
              </w:rPr>
            </w:pPr>
            <w:r>
              <w:rPr>
                <w:rFonts w:ascii="Antiqua" w:hAnsi="Antiqua"/>
                <w:sz w:val="26"/>
                <w:szCs w:val="26"/>
              </w:rPr>
              <w:t>р</w:t>
            </w:r>
            <w:r w:rsidR="00CD206E" w:rsidRPr="00F47DCF">
              <w:rPr>
                <w:rFonts w:ascii="Antiqua" w:hAnsi="Antiqua"/>
                <w:sz w:val="26"/>
                <w:szCs w:val="26"/>
              </w:rPr>
              <w:t xml:space="preserve">аціоналізація розподілу функцій системи </w:t>
            </w:r>
            <w:r w:rsidR="00CD206E" w:rsidRPr="00F47DCF">
              <w:rPr>
                <w:rFonts w:ascii="Antiqua" w:hAnsi="Antiqua"/>
                <w:sz w:val="26"/>
                <w:szCs w:val="26"/>
                <w:lang w:eastAsia="ru-RU"/>
              </w:rPr>
              <w:t>центральних органів виконавчої влади</w:t>
            </w:r>
            <w:r w:rsidR="00CD206E" w:rsidRPr="00F47DCF">
              <w:rPr>
                <w:rFonts w:ascii="Antiqua" w:hAnsi="Antiqua"/>
                <w:sz w:val="26"/>
                <w:szCs w:val="26"/>
              </w:rPr>
              <w:t xml:space="preserve"> відповідно до Стратегії реформ</w:t>
            </w:r>
            <w:r w:rsidR="00826ED9">
              <w:rPr>
                <w:rFonts w:ascii="Antiqua" w:hAnsi="Antiqua"/>
                <w:sz w:val="26"/>
                <w:szCs w:val="26"/>
              </w:rPr>
              <w:t>ування</w:t>
            </w:r>
            <w:r w:rsidR="00CD206E" w:rsidRPr="00F47DCF">
              <w:rPr>
                <w:rFonts w:ascii="Antiqua" w:hAnsi="Antiqua"/>
                <w:sz w:val="26"/>
                <w:szCs w:val="26"/>
              </w:rPr>
              <w:t xml:space="preserve"> державного управління </w:t>
            </w:r>
            <w:r w:rsidR="00826ED9">
              <w:rPr>
                <w:rFonts w:ascii="Antiqua" w:hAnsi="Antiqua"/>
                <w:sz w:val="26"/>
                <w:szCs w:val="26"/>
              </w:rPr>
              <w:t>України на 2016—2020 роки, схваленої розпорядженням Кабінету Міністрів України від 24</w:t>
            </w:r>
            <w:r w:rsidR="00826ED9">
              <w:t> </w:t>
            </w:r>
            <w:r w:rsidR="00826ED9">
              <w:rPr>
                <w:rFonts w:ascii="Antiqua" w:hAnsi="Antiqua"/>
                <w:sz w:val="26"/>
                <w:szCs w:val="26"/>
              </w:rPr>
              <w:t>червня 2016 р. № 474</w:t>
            </w:r>
          </w:p>
        </w:tc>
        <w:tc>
          <w:tcPr>
            <w:tcW w:w="2472" w:type="dxa"/>
          </w:tcPr>
          <w:p w:rsidR="00CD206E" w:rsidRPr="00F47DCF" w:rsidRDefault="00CD206E" w:rsidP="003E59DD">
            <w:pPr>
              <w:widowControl w:val="0"/>
              <w:tabs>
                <w:tab w:val="left" w:pos="2290"/>
              </w:tabs>
              <w:spacing w:before="120"/>
              <w:ind w:right="-105"/>
              <w:rPr>
                <w:szCs w:val="26"/>
              </w:rPr>
            </w:pPr>
            <w:r w:rsidRPr="00F47DCF">
              <w:rPr>
                <w:szCs w:val="26"/>
              </w:rPr>
              <w:t>Мінекономрозвитку</w:t>
            </w:r>
            <w:r w:rsidRPr="00F47DCF">
              <w:rPr>
                <w:szCs w:val="26"/>
              </w:rPr>
              <w:br/>
              <w:t xml:space="preserve">міністерства, інші </w:t>
            </w:r>
            <w:r w:rsidRPr="00C96C10">
              <w:rPr>
                <w:szCs w:val="26"/>
                <w:highlight w:val="yellow"/>
              </w:rPr>
              <w:t>центральні органи виконавчої влади</w:t>
            </w:r>
          </w:p>
        </w:tc>
        <w:tc>
          <w:tcPr>
            <w:tcW w:w="2314" w:type="dxa"/>
            <w:gridSpan w:val="2"/>
          </w:tcPr>
          <w:p w:rsidR="00CD206E" w:rsidRPr="00F47DCF" w:rsidRDefault="003C4BBE" w:rsidP="003E59DD">
            <w:pPr>
              <w:widowControl w:val="0"/>
              <w:spacing w:before="120"/>
              <w:jc w:val="center"/>
              <w:rPr>
                <w:szCs w:val="26"/>
              </w:rPr>
            </w:pPr>
            <w:r w:rsidRPr="00F47DCF">
              <w:rPr>
                <w:szCs w:val="26"/>
              </w:rPr>
              <w:t>вересень</w:t>
            </w:r>
          </w:p>
        </w:tc>
        <w:tc>
          <w:tcPr>
            <w:tcW w:w="2267" w:type="dxa"/>
          </w:tcPr>
          <w:p w:rsidR="00CD206E" w:rsidRPr="00F47DCF" w:rsidRDefault="00CD206E" w:rsidP="003E59DD">
            <w:pPr>
              <w:widowControl w:val="0"/>
              <w:spacing w:before="120"/>
              <w:rPr>
                <w:szCs w:val="26"/>
              </w:rPr>
            </w:pPr>
            <w:r w:rsidRPr="00F47DCF">
              <w:rPr>
                <w:szCs w:val="26"/>
              </w:rPr>
              <w:t xml:space="preserve">подано до Верховної Ради України законопроект </w:t>
            </w:r>
          </w:p>
        </w:tc>
        <w:tc>
          <w:tcPr>
            <w:tcW w:w="3492" w:type="dxa"/>
          </w:tcPr>
          <w:p w:rsidR="00CD206E" w:rsidRPr="00F47DCF" w:rsidRDefault="00CD206E" w:rsidP="003E59DD">
            <w:pPr>
              <w:widowControl w:val="0"/>
              <w:spacing w:before="120"/>
              <w:rPr>
                <w:szCs w:val="26"/>
              </w:rPr>
            </w:pPr>
            <w:r w:rsidRPr="00F47DCF">
              <w:rPr>
                <w:szCs w:val="26"/>
              </w:rPr>
              <w:t>посилення стратегічної спроможності Кабінету Міністрів України шляхом розвантаження від невластивих повноважень та зосередження роботи на виробленні державної політики та стратегічному плануванні</w:t>
            </w:r>
          </w:p>
        </w:tc>
      </w:tr>
      <w:tr w:rsidR="00CD206E" w:rsidRPr="00F47DCF" w:rsidTr="00466274">
        <w:trPr>
          <w:trHeight w:val="20"/>
        </w:trPr>
        <w:tc>
          <w:tcPr>
            <w:tcW w:w="2675" w:type="dxa"/>
            <w:gridSpan w:val="2"/>
          </w:tcPr>
          <w:p w:rsidR="00CD206E" w:rsidRPr="00F47DCF" w:rsidRDefault="00CD206E" w:rsidP="00322227">
            <w:pPr>
              <w:pStyle w:val="af7"/>
              <w:numPr>
                <w:ilvl w:val="0"/>
                <w:numId w:val="1"/>
              </w:numPr>
              <w:spacing w:before="120" w:after="0" w:line="240" w:lineRule="auto"/>
              <w:ind w:left="0" w:firstLine="0"/>
              <w:contextualSpacing w:val="0"/>
              <w:rPr>
                <w:rFonts w:ascii="Antiqua" w:hAnsi="Antiqua"/>
                <w:sz w:val="26"/>
                <w:szCs w:val="26"/>
              </w:rPr>
            </w:pPr>
            <w:r w:rsidRPr="00F47DCF">
              <w:rPr>
                <w:rFonts w:ascii="Antiqua" w:hAnsi="Antiqua"/>
                <w:sz w:val="26"/>
                <w:szCs w:val="26"/>
              </w:rPr>
              <w:t xml:space="preserve">Завершення формування директоратів у </w:t>
            </w:r>
            <w:r w:rsidRPr="00F47DCF">
              <w:rPr>
                <w:rFonts w:ascii="Antiqua" w:hAnsi="Antiqua"/>
                <w:sz w:val="26"/>
                <w:szCs w:val="26"/>
                <w:lang w:eastAsia="ru-RU"/>
              </w:rPr>
              <w:t>МОЗ,</w:t>
            </w:r>
            <w:r w:rsidR="00322227">
              <w:rPr>
                <w:rFonts w:ascii="Antiqua" w:hAnsi="Antiqua"/>
                <w:sz w:val="26"/>
                <w:szCs w:val="26"/>
                <w:lang w:eastAsia="ru-RU"/>
              </w:rPr>
              <w:t xml:space="preserve"> </w:t>
            </w:r>
            <w:r w:rsidRPr="00F47DCF">
              <w:rPr>
                <w:rFonts w:ascii="Antiqua" w:hAnsi="Antiqua"/>
                <w:sz w:val="26"/>
                <w:szCs w:val="26"/>
                <w:lang w:eastAsia="ru-RU"/>
              </w:rPr>
              <w:t xml:space="preserve">МОН, </w:t>
            </w:r>
            <w:r w:rsidRPr="00F47DCF">
              <w:rPr>
                <w:rFonts w:ascii="Antiqua" w:hAnsi="Antiqua"/>
                <w:sz w:val="26"/>
                <w:szCs w:val="26"/>
                <w:lang w:eastAsia="ru-RU"/>
              </w:rPr>
              <w:lastRenderedPageBreak/>
              <w:t>Мінсоцполітики, М</w:t>
            </w:r>
            <w:r w:rsidR="00676510">
              <w:rPr>
                <w:rFonts w:ascii="Antiqua" w:hAnsi="Antiqua"/>
                <w:sz w:val="26"/>
                <w:szCs w:val="26"/>
                <w:lang w:eastAsia="ru-RU"/>
              </w:rPr>
              <w:t>інагрополітики,</w:t>
            </w:r>
            <w:r w:rsidR="00676510">
              <w:rPr>
                <w:rFonts w:ascii="Antiqua" w:hAnsi="Antiqua"/>
                <w:sz w:val="26"/>
                <w:szCs w:val="26"/>
                <w:lang w:eastAsia="ru-RU"/>
              </w:rPr>
              <w:br/>
              <w:t>Міненерговугіллі</w:t>
            </w:r>
            <w:r w:rsidRPr="00F47DCF">
              <w:rPr>
                <w:rFonts w:ascii="Antiqua" w:hAnsi="Antiqua"/>
                <w:sz w:val="26"/>
                <w:szCs w:val="26"/>
                <w:lang w:eastAsia="ru-RU"/>
              </w:rPr>
              <w:t>,</w:t>
            </w:r>
            <w:r w:rsidRPr="00F47DCF">
              <w:rPr>
                <w:rFonts w:ascii="Antiqua" w:hAnsi="Antiqua"/>
                <w:sz w:val="26"/>
                <w:szCs w:val="26"/>
                <w:lang w:eastAsia="ru-RU"/>
              </w:rPr>
              <w:br/>
              <w:t xml:space="preserve">Мінінфраструктури, </w:t>
            </w:r>
            <w:r w:rsidRPr="00F47DCF">
              <w:rPr>
                <w:rFonts w:ascii="Antiqua" w:hAnsi="Antiqua"/>
                <w:sz w:val="26"/>
                <w:szCs w:val="26"/>
                <w:lang w:eastAsia="ru-RU"/>
              </w:rPr>
              <w:br/>
              <w:t>Мінкультури, Мінрегіоні,</w:t>
            </w:r>
            <w:r w:rsidRPr="00F47DCF">
              <w:rPr>
                <w:rFonts w:ascii="Antiqua" w:hAnsi="Antiqua"/>
                <w:sz w:val="26"/>
                <w:szCs w:val="26"/>
                <w:lang w:eastAsia="ru-RU"/>
              </w:rPr>
              <w:br/>
              <w:t>Мін</w:t>
            </w:r>
            <w:r w:rsidR="00F16F76">
              <w:rPr>
                <w:rFonts w:ascii="Antiqua" w:hAnsi="Antiqua"/>
                <w:sz w:val="26"/>
                <w:szCs w:val="26"/>
                <w:lang w:eastAsia="ru-RU"/>
              </w:rPr>
              <w:t>’</w:t>
            </w:r>
            <w:r w:rsidRPr="00F47DCF">
              <w:rPr>
                <w:rFonts w:ascii="Antiqua" w:hAnsi="Antiqua"/>
                <w:sz w:val="26"/>
                <w:szCs w:val="26"/>
                <w:lang w:eastAsia="ru-RU"/>
              </w:rPr>
              <w:t>юсті та Мінфіні</w:t>
            </w:r>
          </w:p>
        </w:tc>
        <w:tc>
          <w:tcPr>
            <w:tcW w:w="2281" w:type="dxa"/>
          </w:tcPr>
          <w:p w:rsidR="00CD206E" w:rsidRPr="00F47DCF" w:rsidRDefault="00CD206E" w:rsidP="00531EAF">
            <w:pPr>
              <w:pStyle w:val="af7"/>
              <w:widowControl w:val="0"/>
              <w:spacing w:before="120" w:after="0" w:line="240" w:lineRule="auto"/>
              <w:ind w:left="0"/>
              <w:contextualSpacing w:val="0"/>
              <w:rPr>
                <w:rFonts w:ascii="Antiqua" w:hAnsi="Antiqua"/>
                <w:sz w:val="26"/>
                <w:szCs w:val="26"/>
              </w:rPr>
            </w:pPr>
            <w:r w:rsidRPr="00F47DCF">
              <w:rPr>
                <w:rFonts w:ascii="Antiqua" w:hAnsi="Antiqua"/>
                <w:sz w:val="26"/>
                <w:szCs w:val="26"/>
                <w:lang w:eastAsia="ru-RU"/>
              </w:rPr>
              <w:lastRenderedPageBreak/>
              <w:t>посилення інституційної спроможності міністерств</w:t>
            </w:r>
          </w:p>
        </w:tc>
        <w:tc>
          <w:tcPr>
            <w:tcW w:w="2472" w:type="dxa"/>
          </w:tcPr>
          <w:p w:rsidR="00CD206E" w:rsidRPr="00F47DCF" w:rsidRDefault="00CD206E" w:rsidP="00531EAF">
            <w:pPr>
              <w:tabs>
                <w:tab w:val="left" w:pos="2290"/>
              </w:tabs>
              <w:spacing w:before="120"/>
              <w:ind w:right="-105"/>
              <w:rPr>
                <w:szCs w:val="26"/>
              </w:rPr>
            </w:pPr>
            <w:r w:rsidRPr="00F47DCF">
              <w:rPr>
                <w:szCs w:val="26"/>
              </w:rPr>
              <w:t>МОЗ</w:t>
            </w:r>
            <w:r w:rsidRPr="00F47DCF">
              <w:rPr>
                <w:szCs w:val="26"/>
              </w:rPr>
              <w:br/>
            </w:r>
            <w:r w:rsidRPr="00EB660C">
              <w:rPr>
                <w:szCs w:val="26"/>
                <w:highlight w:val="yellow"/>
              </w:rPr>
              <w:t>МОН</w:t>
            </w:r>
            <w:r w:rsidRPr="00F47DCF">
              <w:rPr>
                <w:szCs w:val="26"/>
              </w:rPr>
              <w:br/>
              <w:t>Мінсоцполітики</w:t>
            </w:r>
          </w:p>
        </w:tc>
        <w:tc>
          <w:tcPr>
            <w:tcW w:w="2314" w:type="dxa"/>
            <w:gridSpan w:val="2"/>
          </w:tcPr>
          <w:p w:rsidR="00CD206E" w:rsidRPr="00F47DCF" w:rsidRDefault="00CD206E" w:rsidP="00531EAF">
            <w:pPr>
              <w:spacing w:before="120"/>
              <w:jc w:val="center"/>
              <w:rPr>
                <w:szCs w:val="26"/>
              </w:rPr>
            </w:pPr>
            <w:r w:rsidRPr="00F47DCF">
              <w:rPr>
                <w:szCs w:val="26"/>
              </w:rPr>
              <w:t>грудень</w:t>
            </w:r>
          </w:p>
        </w:tc>
        <w:tc>
          <w:tcPr>
            <w:tcW w:w="2267" w:type="dxa"/>
          </w:tcPr>
          <w:p w:rsidR="00CD206E" w:rsidRPr="00F47DCF" w:rsidRDefault="00CD206E" w:rsidP="00531EAF">
            <w:pPr>
              <w:widowControl w:val="0"/>
              <w:spacing w:before="120"/>
              <w:rPr>
                <w:szCs w:val="26"/>
              </w:rPr>
            </w:pPr>
            <w:r w:rsidRPr="00F47DCF">
              <w:rPr>
                <w:szCs w:val="26"/>
              </w:rPr>
              <w:t xml:space="preserve">видано накази державних секретарів відповідних </w:t>
            </w:r>
            <w:r w:rsidRPr="00F47DCF">
              <w:rPr>
                <w:szCs w:val="26"/>
              </w:rPr>
              <w:lastRenderedPageBreak/>
              <w:t>міністерств про початок здійснення усіма директоратами покладених на них повноважень і функцій</w:t>
            </w:r>
          </w:p>
        </w:tc>
        <w:tc>
          <w:tcPr>
            <w:tcW w:w="3492" w:type="dxa"/>
          </w:tcPr>
          <w:p w:rsidR="00CD206E" w:rsidRPr="00F47DCF" w:rsidRDefault="00CD206E" w:rsidP="00531EAF">
            <w:pPr>
              <w:widowControl w:val="0"/>
              <w:spacing w:before="120"/>
              <w:rPr>
                <w:szCs w:val="26"/>
              </w:rPr>
            </w:pPr>
            <w:r w:rsidRPr="00F47DCF">
              <w:rPr>
                <w:szCs w:val="26"/>
              </w:rPr>
              <w:lastRenderedPageBreak/>
              <w:t xml:space="preserve">створення потужних центрів формування державної політики, спроможних </w:t>
            </w:r>
            <w:r w:rsidRPr="00F47DCF">
              <w:rPr>
                <w:szCs w:val="26"/>
              </w:rPr>
              <w:lastRenderedPageBreak/>
              <w:t>забезпечити підготовку та проведення ключових національних реформ</w:t>
            </w:r>
          </w:p>
        </w:tc>
      </w:tr>
      <w:tr w:rsidR="00CD206E" w:rsidRPr="00F47DCF" w:rsidTr="00466274">
        <w:trPr>
          <w:trHeight w:val="20"/>
        </w:trPr>
        <w:tc>
          <w:tcPr>
            <w:tcW w:w="15501" w:type="dxa"/>
            <w:gridSpan w:val="8"/>
            <w:vAlign w:val="center"/>
          </w:tcPr>
          <w:p w:rsidR="00CD206E" w:rsidRPr="00F47DCF" w:rsidRDefault="00CD206E" w:rsidP="00531EAF">
            <w:pPr>
              <w:spacing w:before="120"/>
              <w:ind w:right="-105"/>
              <w:jc w:val="center"/>
              <w:rPr>
                <w:szCs w:val="26"/>
              </w:rPr>
            </w:pPr>
            <w:bookmarkStart w:id="11" w:name="_Toc504748796"/>
            <w:bookmarkStart w:id="12" w:name="_Toc507668953"/>
            <w:r w:rsidRPr="00F47DCF">
              <w:rPr>
                <w:szCs w:val="26"/>
              </w:rPr>
              <w:lastRenderedPageBreak/>
              <w:t>2. Розвиток електронного урядування</w:t>
            </w:r>
            <w:bookmarkEnd w:id="11"/>
            <w:bookmarkEnd w:id="12"/>
          </w:p>
        </w:tc>
      </w:tr>
      <w:tr w:rsidR="00CD206E" w:rsidRPr="00F47DCF" w:rsidTr="00466274">
        <w:trPr>
          <w:trHeight w:val="20"/>
        </w:trPr>
        <w:tc>
          <w:tcPr>
            <w:tcW w:w="2675" w:type="dxa"/>
            <w:gridSpan w:val="2"/>
          </w:tcPr>
          <w:p w:rsidR="00CD206E" w:rsidRPr="00F47DCF" w:rsidRDefault="00CD206E" w:rsidP="00984D3B">
            <w:pPr>
              <w:pStyle w:val="af7"/>
              <w:numPr>
                <w:ilvl w:val="0"/>
                <w:numId w:val="1"/>
              </w:numPr>
              <w:tabs>
                <w:tab w:val="left" w:pos="568"/>
              </w:tabs>
              <w:spacing w:before="120" w:after="0" w:line="233" w:lineRule="auto"/>
              <w:ind w:left="0" w:firstLine="0"/>
              <w:contextualSpacing w:val="0"/>
              <w:rPr>
                <w:rFonts w:ascii="Antiqua" w:hAnsi="Antiqua"/>
                <w:sz w:val="26"/>
                <w:szCs w:val="26"/>
                <w:lang w:eastAsia="ru-RU"/>
              </w:rPr>
            </w:pPr>
            <w:r w:rsidRPr="00F47DCF">
              <w:rPr>
                <w:rFonts w:ascii="Antiqua" w:hAnsi="Antiqua"/>
                <w:sz w:val="26"/>
                <w:szCs w:val="26"/>
              </w:rPr>
              <w:t>Запровадження пріоритетних електронних послуг</w:t>
            </w:r>
          </w:p>
        </w:tc>
        <w:tc>
          <w:tcPr>
            <w:tcW w:w="2281" w:type="dxa"/>
          </w:tcPr>
          <w:p w:rsidR="00CD206E" w:rsidRPr="00F47DCF" w:rsidRDefault="00CD206E" w:rsidP="00984D3B">
            <w:pPr>
              <w:pStyle w:val="af7"/>
              <w:spacing w:before="120" w:after="0" w:line="233" w:lineRule="auto"/>
              <w:ind w:left="0"/>
              <w:contextualSpacing w:val="0"/>
              <w:rPr>
                <w:rFonts w:ascii="Antiqua" w:hAnsi="Antiqua"/>
                <w:sz w:val="26"/>
                <w:szCs w:val="26"/>
                <w:lang w:eastAsia="ru-RU"/>
              </w:rPr>
            </w:pPr>
            <w:r w:rsidRPr="00F47DCF">
              <w:rPr>
                <w:rFonts w:ascii="Antiqua" w:hAnsi="Antiqua"/>
                <w:sz w:val="26"/>
                <w:szCs w:val="26"/>
              </w:rPr>
              <w:t xml:space="preserve">переведення в електронну форму найбільш важливих публічних послуг відповідно до суспільного запиту та вимог ЄС </w:t>
            </w:r>
          </w:p>
        </w:tc>
        <w:tc>
          <w:tcPr>
            <w:tcW w:w="2472" w:type="dxa"/>
          </w:tcPr>
          <w:p w:rsidR="00CD206E" w:rsidRPr="00F47DCF" w:rsidRDefault="00CD206E" w:rsidP="00984D3B">
            <w:pPr>
              <w:tabs>
                <w:tab w:val="left" w:pos="2290"/>
              </w:tabs>
              <w:spacing w:before="120" w:line="233" w:lineRule="auto"/>
              <w:ind w:right="-105"/>
              <w:rPr>
                <w:szCs w:val="26"/>
              </w:rPr>
            </w:pPr>
            <w:r w:rsidRPr="00F47DCF">
              <w:rPr>
                <w:szCs w:val="26"/>
              </w:rPr>
              <w:t>Державне агентство з питань електронного урядування</w:t>
            </w:r>
            <w:r w:rsidRPr="00F47DCF">
              <w:rPr>
                <w:szCs w:val="26"/>
              </w:rPr>
              <w:br/>
              <w:t>Мінекономрозвитку</w:t>
            </w:r>
            <w:r w:rsidRPr="00F47DCF">
              <w:rPr>
                <w:szCs w:val="26"/>
              </w:rPr>
              <w:br/>
              <w:t xml:space="preserve">інші </w:t>
            </w:r>
            <w:r w:rsidRPr="00B62FFF">
              <w:rPr>
                <w:szCs w:val="26"/>
                <w:highlight w:val="yellow"/>
              </w:rPr>
              <w:t>центральні органи виконавчої влади</w:t>
            </w:r>
          </w:p>
        </w:tc>
        <w:tc>
          <w:tcPr>
            <w:tcW w:w="2314" w:type="dxa"/>
            <w:gridSpan w:val="2"/>
          </w:tcPr>
          <w:p w:rsidR="00CD206E" w:rsidRPr="00F47DCF" w:rsidRDefault="00CD206E" w:rsidP="00984D3B">
            <w:pPr>
              <w:spacing w:before="120" w:line="233" w:lineRule="auto"/>
              <w:jc w:val="center"/>
              <w:rPr>
                <w:szCs w:val="26"/>
              </w:rPr>
            </w:pPr>
            <w:r w:rsidRPr="00F47DCF">
              <w:rPr>
                <w:szCs w:val="26"/>
              </w:rPr>
              <w:t>протягом року</w:t>
            </w:r>
          </w:p>
        </w:tc>
        <w:tc>
          <w:tcPr>
            <w:tcW w:w="2267" w:type="dxa"/>
          </w:tcPr>
          <w:p w:rsidR="00CD206E" w:rsidRPr="00F47DCF" w:rsidRDefault="00CD206E" w:rsidP="00984D3B">
            <w:pPr>
              <w:spacing w:before="120" w:line="233" w:lineRule="auto"/>
              <w:rPr>
                <w:szCs w:val="26"/>
              </w:rPr>
            </w:pPr>
            <w:r w:rsidRPr="00F47DCF">
              <w:rPr>
                <w:szCs w:val="26"/>
              </w:rPr>
              <w:t>запроваджено ініціативу “100</w:t>
            </w:r>
            <w:r w:rsidR="00F16F76">
              <w:rPr>
                <w:szCs w:val="26"/>
              </w:rPr>
              <w:t> </w:t>
            </w:r>
            <w:r w:rsidRPr="00F47DCF">
              <w:rPr>
                <w:szCs w:val="26"/>
              </w:rPr>
              <w:t xml:space="preserve"> пріоритетних електронних послуг”</w:t>
            </w:r>
          </w:p>
        </w:tc>
        <w:tc>
          <w:tcPr>
            <w:tcW w:w="3492" w:type="dxa"/>
          </w:tcPr>
          <w:p w:rsidR="00CD206E" w:rsidRPr="00F47DCF" w:rsidRDefault="00CD206E" w:rsidP="00984D3B">
            <w:pPr>
              <w:spacing w:before="120" w:line="233" w:lineRule="auto"/>
              <w:rPr>
                <w:szCs w:val="26"/>
              </w:rPr>
            </w:pPr>
            <w:r w:rsidRPr="00F47DCF">
              <w:rPr>
                <w:szCs w:val="26"/>
              </w:rPr>
              <w:t>підвищення якості обслуговування громадян та представників бізнесу, ліквідація корупційних ризиків</w:t>
            </w:r>
          </w:p>
        </w:tc>
      </w:tr>
      <w:tr w:rsidR="00CD206E" w:rsidRPr="00F47DCF" w:rsidTr="00466274">
        <w:trPr>
          <w:trHeight w:val="20"/>
        </w:trPr>
        <w:tc>
          <w:tcPr>
            <w:tcW w:w="2675" w:type="dxa"/>
            <w:gridSpan w:val="2"/>
          </w:tcPr>
          <w:p w:rsidR="00CD206E" w:rsidRPr="00F47DCF" w:rsidRDefault="00CD206E" w:rsidP="00531EAF">
            <w:pPr>
              <w:pStyle w:val="af7"/>
              <w:numPr>
                <w:ilvl w:val="0"/>
                <w:numId w:val="1"/>
              </w:numPr>
              <w:tabs>
                <w:tab w:val="left" w:pos="568"/>
              </w:tabs>
              <w:spacing w:before="120" w:after="0" w:line="240" w:lineRule="auto"/>
              <w:ind w:left="0" w:firstLine="0"/>
              <w:contextualSpacing w:val="0"/>
              <w:rPr>
                <w:rFonts w:ascii="Antiqua" w:hAnsi="Antiqua"/>
                <w:sz w:val="26"/>
                <w:szCs w:val="26"/>
                <w:lang w:eastAsia="ru-RU"/>
              </w:rPr>
            </w:pPr>
            <w:r w:rsidRPr="00F47DCF">
              <w:rPr>
                <w:rFonts w:ascii="Antiqua" w:hAnsi="Antiqua"/>
                <w:sz w:val="26"/>
                <w:szCs w:val="26"/>
              </w:rPr>
              <w:t xml:space="preserve">Запровадження системи електронної взаємодії державних електронних </w:t>
            </w:r>
            <w:r w:rsidRPr="00F47DCF">
              <w:rPr>
                <w:rFonts w:ascii="Antiqua" w:hAnsi="Antiqua"/>
                <w:sz w:val="26"/>
                <w:szCs w:val="26"/>
              </w:rPr>
              <w:lastRenderedPageBreak/>
              <w:t xml:space="preserve">інформаційних ресурсів </w:t>
            </w:r>
          </w:p>
        </w:tc>
        <w:tc>
          <w:tcPr>
            <w:tcW w:w="2281" w:type="dxa"/>
          </w:tcPr>
          <w:p w:rsidR="00CD206E" w:rsidRPr="00F47DCF" w:rsidRDefault="00CD206E" w:rsidP="00863616">
            <w:pPr>
              <w:pStyle w:val="af7"/>
              <w:spacing w:before="120" w:after="0" w:line="240" w:lineRule="auto"/>
              <w:ind w:left="0" w:right="-80"/>
              <w:contextualSpacing w:val="0"/>
              <w:rPr>
                <w:rFonts w:ascii="Antiqua" w:hAnsi="Antiqua"/>
                <w:sz w:val="26"/>
                <w:szCs w:val="26"/>
                <w:lang w:eastAsia="ru-RU"/>
              </w:rPr>
            </w:pPr>
            <w:r w:rsidRPr="00F47DCF">
              <w:rPr>
                <w:rFonts w:ascii="Antiqua" w:hAnsi="Antiqua"/>
                <w:sz w:val="26"/>
                <w:szCs w:val="26"/>
              </w:rPr>
              <w:lastRenderedPageBreak/>
              <w:t xml:space="preserve">здійснення обміну електронними даними, крім інформації, що становить </w:t>
            </w:r>
            <w:r w:rsidRPr="00F47DCF">
              <w:rPr>
                <w:rFonts w:ascii="Antiqua" w:hAnsi="Antiqua"/>
                <w:sz w:val="26"/>
                <w:szCs w:val="26"/>
              </w:rPr>
              <w:lastRenderedPageBreak/>
              <w:t>державну таємницю, між суб’єктами владних повноважень з державних електронних інформаційних ресурсів під час надання адміністративних послуг та здійснення інших повноважень відповідно до покладених на них завдань</w:t>
            </w:r>
          </w:p>
        </w:tc>
        <w:tc>
          <w:tcPr>
            <w:tcW w:w="2472" w:type="dxa"/>
          </w:tcPr>
          <w:p w:rsidR="00CD206E" w:rsidRPr="00F47DCF" w:rsidRDefault="00CD206E" w:rsidP="00531EAF">
            <w:pPr>
              <w:tabs>
                <w:tab w:val="left" w:pos="2290"/>
              </w:tabs>
              <w:spacing w:before="120"/>
              <w:ind w:right="-105"/>
              <w:rPr>
                <w:szCs w:val="26"/>
              </w:rPr>
            </w:pPr>
            <w:r w:rsidRPr="00F47DCF">
              <w:rPr>
                <w:szCs w:val="26"/>
              </w:rPr>
              <w:lastRenderedPageBreak/>
              <w:t>Державне агентство з питань електронного урядування</w:t>
            </w:r>
            <w:r w:rsidRPr="00F47DCF">
              <w:rPr>
                <w:szCs w:val="26"/>
              </w:rPr>
              <w:br/>
              <w:t xml:space="preserve">Секретаріат </w:t>
            </w:r>
            <w:r w:rsidRPr="00F47DCF">
              <w:rPr>
                <w:szCs w:val="26"/>
              </w:rPr>
              <w:lastRenderedPageBreak/>
              <w:t>Кабінету Міністрів України</w:t>
            </w:r>
            <w:r w:rsidRPr="00F47DCF">
              <w:rPr>
                <w:szCs w:val="26"/>
              </w:rPr>
              <w:br/>
              <w:t xml:space="preserve">Адміністрація Держспецзв’язку інші </w:t>
            </w:r>
            <w:bookmarkStart w:id="13" w:name="_GoBack"/>
            <w:bookmarkEnd w:id="13"/>
            <w:r w:rsidRPr="00B62FFF">
              <w:rPr>
                <w:szCs w:val="26"/>
                <w:highlight w:val="yellow"/>
              </w:rPr>
              <w:t>центральні органи виконавчої влади</w:t>
            </w:r>
          </w:p>
        </w:tc>
        <w:tc>
          <w:tcPr>
            <w:tcW w:w="2314" w:type="dxa"/>
            <w:gridSpan w:val="2"/>
          </w:tcPr>
          <w:p w:rsidR="00CD206E" w:rsidRPr="00F47DCF" w:rsidRDefault="00CD206E" w:rsidP="00531EAF">
            <w:pPr>
              <w:spacing w:before="120"/>
              <w:jc w:val="center"/>
              <w:rPr>
                <w:szCs w:val="26"/>
              </w:rPr>
            </w:pPr>
            <w:r w:rsidRPr="00F47DCF">
              <w:rPr>
                <w:szCs w:val="26"/>
              </w:rPr>
              <w:lastRenderedPageBreak/>
              <w:t>протягом року</w:t>
            </w:r>
          </w:p>
        </w:tc>
        <w:tc>
          <w:tcPr>
            <w:tcW w:w="2267" w:type="dxa"/>
          </w:tcPr>
          <w:p w:rsidR="00CD206E" w:rsidRPr="00F47DCF" w:rsidRDefault="00CD206E" w:rsidP="00531EAF">
            <w:pPr>
              <w:spacing w:before="120"/>
              <w:rPr>
                <w:szCs w:val="26"/>
              </w:rPr>
            </w:pPr>
            <w:r w:rsidRPr="00F47DCF">
              <w:rPr>
                <w:szCs w:val="26"/>
              </w:rPr>
              <w:t>до системи електронної взаємодії державних електронних інформаційни</w:t>
            </w:r>
            <w:r w:rsidRPr="00F47DCF">
              <w:rPr>
                <w:szCs w:val="26"/>
              </w:rPr>
              <w:lastRenderedPageBreak/>
              <w:t>х ресурсів підключено 20</w:t>
            </w:r>
            <w:r w:rsidR="00F16F76">
              <w:rPr>
                <w:szCs w:val="26"/>
              </w:rPr>
              <w:t> </w:t>
            </w:r>
            <w:r w:rsidRPr="00F47DCF">
              <w:rPr>
                <w:szCs w:val="26"/>
              </w:rPr>
              <w:t>державних інформаційних систем, реєстрів</w:t>
            </w:r>
          </w:p>
        </w:tc>
        <w:tc>
          <w:tcPr>
            <w:tcW w:w="3492" w:type="dxa"/>
          </w:tcPr>
          <w:p w:rsidR="00CD206E" w:rsidRPr="00F47DCF" w:rsidRDefault="00CD206E" w:rsidP="00531EAF">
            <w:pPr>
              <w:spacing w:before="120"/>
              <w:rPr>
                <w:szCs w:val="26"/>
              </w:rPr>
            </w:pPr>
            <w:r w:rsidRPr="00F47DCF">
              <w:rPr>
                <w:szCs w:val="26"/>
              </w:rPr>
              <w:lastRenderedPageBreak/>
              <w:t xml:space="preserve">створення базової інфраструктури для запровадження електронної взаємодії та інтероперабельності </w:t>
            </w:r>
            <w:r w:rsidRPr="00F47DCF">
              <w:rPr>
                <w:szCs w:val="26"/>
              </w:rPr>
              <w:lastRenderedPageBreak/>
              <w:t xml:space="preserve">державних реєстрів </w:t>
            </w:r>
            <w:r w:rsidR="00F16F76">
              <w:rPr>
                <w:szCs w:val="26"/>
              </w:rPr>
              <w:t>і</w:t>
            </w:r>
            <w:r w:rsidRPr="00F47DCF">
              <w:rPr>
                <w:szCs w:val="26"/>
              </w:rPr>
              <w:t xml:space="preserve"> баз даних</w:t>
            </w:r>
          </w:p>
        </w:tc>
      </w:tr>
      <w:tr w:rsidR="00CD206E" w:rsidRPr="00F47DCF" w:rsidTr="00466274">
        <w:trPr>
          <w:trHeight w:val="20"/>
        </w:trPr>
        <w:tc>
          <w:tcPr>
            <w:tcW w:w="2675" w:type="dxa"/>
            <w:gridSpan w:val="2"/>
          </w:tcPr>
          <w:p w:rsidR="00CD206E" w:rsidRPr="00F47DCF" w:rsidRDefault="00CD206E" w:rsidP="00FD61D1">
            <w:pPr>
              <w:pStyle w:val="af7"/>
              <w:numPr>
                <w:ilvl w:val="0"/>
                <w:numId w:val="1"/>
              </w:numPr>
              <w:spacing w:before="120" w:after="0" w:line="233" w:lineRule="auto"/>
              <w:ind w:left="0" w:firstLine="0"/>
              <w:contextualSpacing w:val="0"/>
              <w:rPr>
                <w:rFonts w:ascii="Antiqua" w:hAnsi="Antiqua"/>
                <w:sz w:val="26"/>
                <w:szCs w:val="26"/>
              </w:rPr>
            </w:pPr>
            <w:r w:rsidRPr="00F47DCF">
              <w:rPr>
                <w:rFonts w:ascii="Antiqua" w:hAnsi="Antiqua"/>
                <w:sz w:val="26"/>
                <w:szCs w:val="26"/>
              </w:rPr>
              <w:lastRenderedPageBreak/>
              <w:t>Розвиток міжвідомчого електронного документообігу</w:t>
            </w:r>
          </w:p>
        </w:tc>
        <w:tc>
          <w:tcPr>
            <w:tcW w:w="2281" w:type="dxa"/>
          </w:tcPr>
          <w:p w:rsidR="00CD206E" w:rsidRPr="00F47DCF" w:rsidRDefault="00CD206E" w:rsidP="00FD61D1">
            <w:pPr>
              <w:pStyle w:val="af7"/>
              <w:spacing w:before="120" w:after="0" w:line="233" w:lineRule="auto"/>
              <w:ind w:left="0"/>
              <w:contextualSpacing w:val="0"/>
              <w:rPr>
                <w:rFonts w:ascii="Antiqua" w:hAnsi="Antiqua"/>
                <w:sz w:val="26"/>
                <w:szCs w:val="26"/>
              </w:rPr>
            </w:pPr>
            <w:r w:rsidRPr="00F47DCF">
              <w:rPr>
                <w:rFonts w:ascii="Antiqua" w:hAnsi="Antiqua"/>
                <w:sz w:val="26"/>
                <w:szCs w:val="26"/>
              </w:rPr>
              <w:t xml:space="preserve">автоматизація процесів створення, відправлення, передавання, одержання, оброблення, використання, зберігання, </w:t>
            </w:r>
            <w:r w:rsidRPr="00F47DCF">
              <w:rPr>
                <w:rFonts w:ascii="Antiqua" w:hAnsi="Antiqua"/>
                <w:sz w:val="26"/>
                <w:szCs w:val="26"/>
              </w:rPr>
              <w:lastRenderedPageBreak/>
              <w:t>знищення електронних документів</w:t>
            </w:r>
          </w:p>
        </w:tc>
        <w:tc>
          <w:tcPr>
            <w:tcW w:w="2472" w:type="dxa"/>
          </w:tcPr>
          <w:p w:rsidR="00CD206E" w:rsidRPr="00F47DCF" w:rsidRDefault="00CD206E" w:rsidP="00FD61D1">
            <w:pPr>
              <w:tabs>
                <w:tab w:val="left" w:pos="2290"/>
              </w:tabs>
              <w:spacing w:before="120" w:line="233" w:lineRule="auto"/>
              <w:ind w:right="-105"/>
              <w:rPr>
                <w:szCs w:val="26"/>
              </w:rPr>
            </w:pPr>
            <w:r w:rsidRPr="00F47DCF">
              <w:rPr>
                <w:szCs w:val="26"/>
              </w:rPr>
              <w:lastRenderedPageBreak/>
              <w:t>Державне агентство з питань електронного урядування</w:t>
            </w:r>
            <w:r w:rsidRPr="00F47DCF">
              <w:rPr>
                <w:szCs w:val="26"/>
              </w:rPr>
              <w:br/>
            </w:r>
            <w:r w:rsidRPr="002B2528">
              <w:rPr>
                <w:szCs w:val="26"/>
                <w:highlight w:val="yellow"/>
              </w:rPr>
              <w:t>центральні органи виконавчої влади</w:t>
            </w:r>
            <w:r w:rsidRPr="00F47DCF">
              <w:rPr>
                <w:szCs w:val="26"/>
              </w:rPr>
              <w:t xml:space="preserve"> Секретаріат </w:t>
            </w:r>
            <w:r w:rsidRPr="00F47DCF">
              <w:rPr>
                <w:szCs w:val="26"/>
              </w:rPr>
              <w:lastRenderedPageBreak/>
              <w:t>Кабінету Міністрів України</w:t>
            </w:r>
            <w:r w:rsidRPr="00F47DCF">
              <w:rPr>
                <w:szCs w:val="26"/>
              </w:rPr>
              <w:br/>
              <w:t>місцеві держадміністрації</w:t>
            </w:r>
          </w:p>
        </w:tc>
        <w:tc>
          <w:tcPr>
            <w:tcW w:w="2314" w:type="dxa"/>
            <w:gridSpan w:val="2"/>
          </w:tcPr>
          <w:p w:rsidR="00CD206E" w:rsidRPr="00F47DCF" w:rsidRDefault="00CD206E" w:rsidP="00FD61D1">
            <w:pPr>
              <w:spacing w:before="120" w:line="233" w:lineRule="auto"/>
              <w:jc w:val="center"/>
              <w:rPr>
                <w:szCs w:val="26"/>
              </w:rPr>
            </w:pPr>
            <w:r w:rsidRPr="00F47DCF">
              <w:rPr>
                <w:szCs w:val="26"/>
              </w:rPr>
              <w:lastRenderedPageBreak/>
              <w:t>протягом року</w:t>
            </w:r>
          </w:p>
        </w:tc>
        <w:tc>
          <w:tcPr>
            <w:tcW w:w="2267" w:type="dxa"/>
          </w:tcPr>
          <w:p w:rsidR="00863616" w:rsidRDefault="00863616" w:rsidP="00FD61D1">
            <w:pPr>
              <w:spacing w:before="120" w:line="233" w:lineRule="auto"/>
              <w:ind w:right="-115"/>
              <w:rPr>
                <w:szCs w:val="26"/>
              </w:rPr>
            </w:pPr>
            <w:r w:rsidRPr="00F47DCF">
              <w:rPr>
                <w:szCs w:val="26"/>
              </w:rPr>
              <w:t>з</w:t>
            </w:r>
            <w:r>
              <w:rPr>
                <w:szCs w:val="26"/>
              </w:rPr>
              <w:t>абезпечено</w:t>
            </w:r>
            <w:r w:rsidRPr="00F47DCF">
              <w:rPr>
                <w:szCs w:val="26"/>
              </w:rPr>
              <w:t xml:space="preserve"> </w:t>
            </w:r>
            <w:r w:rsidR="00CF1957">
              <w:rPr>
                <w:szCs w:val="26"/>
              </w:rPr>
              <w:t xml:space="preserve">здійснення </w:t>
            </w:r>
            <w:r w:rsidR="00CD206E" w:rsidRPr="00F47DCF">
              <w:rPr>
                <w:szCs w:val="26"/>
              </w:rPr>
              <w:t>обмін</w:t>
            </w:r>
            <w:r w:rsidR="00CF1957">
              <w:rPr>
                <w:szCs w:val="26"/>
              </w:rPr>
              <w:t>у</w:t>
            </w:r>
            <w:r w:rsidR="00CD206E" w:rsidRPr="00F47DCF">
              <w:rPr>
                <w:szCs w:val="26"/>
              </w:rPr>
              <w:t xml:space="preserve"> документами між центральними органами виконавчої влади виключно </w:t>
            </w:r>
            <w:r w:rsidR="00CD206E" w:rsidRPr="00F47DCF">
              <w:rPr>
                <w:szCs w:val="26"/>
              </w:rPr>
              <w:lastRenderedPageBreak/>
              <w:t xml:space="preserve">в електронній формі </w:t>
            </w:r>
            <w:r>
              <w:rPr>
                <w:szCs w:val="26"/>
              </w:rPr>
              <w:t xml:space="preserve">з використанням </w:t>
            </w:r>
            <w:r w:rsidR="00CD206E" w:rsidRPr="00F47DCF">
              <w:rPr>
                <w:szCs w:val="26"/>
              </w:rPr>
              <w:t>засоб</w:t>
            </w:r>
            <w:r>
              <w:rPr>
                <w:szCs w:val="26"/>
              </w:rPr>
              <w:t>ів</w:t>
            </w:r>
            <w:r w:rsidR="00CD206E" w:rsidRPr="00F47DCF">
              <w:rPr>
                <w:szCs w:val="26"/>
              </w:rPr>
              <w:t xml:space="preserve"> системи міжвідомчого електронного документообігу</w:t>
            </w:r>
            <w:r>
              <w:rPr>
                <w:szCs w:val="26"/>
              </w:rPr>
              <w:t>;</w:t>
            </w:r>
            <w:r w:rsidR="00CD206E" w:rsidRPr="00F47DCF">
              <w:rPr>
                <w:szCs w:val="26"/>
              </w:rPr>
              <w:t xml:space="preserve"> </w:t>
            </w:r>
          </w:p>
          <w:p w:rsidR="00CD206E" w:rsidRPr="00F47DCF" w:rsidRDefault="00863616" w:rsidP="00FD61D1">
            <w:pPr>
              <w:spacing w:before="120" w:line="233" w:lineRule="auto"/>
              <w:rPr>
                <w:szCs w:val="26"/>
              </w:rPr>
            </w:pPr>
            <w:r>
              <w:rPr>
                <w:szCs w:val="26"/>
              </w:rPr>
              <w:t>в</w:t>
            </w:r>
            <w:r w:rsidRPr="00F47DCF">
              <w:rPr>
                <w:szCs w:val="26"/>
              </w:rPr>
              <w:t xml:space="preserve">проваджено в 15 центральних органах виконавчої влади </w:t>
            </w:r>
            <w:r w:rsidR="00CD206E" w:rsidRPr="00F47DCF">
              <w:rPr>
                <w:szCs w:val="26"/>
              </w:rPr>
              <w:t xml:space="preserve">системи електронного документообігу </w:t>
            </w:r>
          </w:p>
        </w:tc>
        <w:tc>
          <w:tcPr>
            <w:tcW w:w="3492" w:type="dxa"/>
          </w:tcPr>
          <w:p w:rsidR="00CD206E" w:rsidRPr="00F47DCF" w:rsidRDefault="00CD206E" w:rsidP="00FD61D1">
            <w:pPr>
              <w:spacing w:before="120" w:line="233" w:lineRule="auto"/>
              <w:rPr>
                <w:szCs w:val="26"/>
              </w:rPr>
            </w:pPr>
            <w:r w:rsidRPr="00F47DCF">
              <w:rPr>
                <w:szCs w:val="26"/>
              </w:rPr>
              <w:lastRenderedPageBreak/>
              <w:t xml:space="preserve">підвищення ефективності діяльності органів державної влади, органів місцевого самоврядування та взаємодії з громадянами </w:t>
            </w:r>
            <w:r w:rsidR="00F16F76">
              <w:rPr>
                <w:szCs w:val="26"/>
              </w:rPr>
              <w:t>і</w:t>
            </w:r>
            <w:r w:rsidRPr="00F47DCF">
              <w:rPr>
                <w:szCs w:val="26"/>
              </w:rPr>
              <w:t xml:space="preserve"> бізнесом</w:t>
            </w:r>
          </w:p>
        </w:tc>
      </w:tr>
      <w:tr w:rsidR="00CD206E" w:rsidRPr="00F47DCF" w:rsidTr="00466274">
        <w:trPr>
          <w:trHeight w:val="20"/>
        </w:trPr>
        <w:tc>
          <w:tcPr>
            <w:tcW w:w="15501" w:type="dxa"/>
            <w:gridSpan w:val="8"/>
          </w:tcPr>
          <w:p w:rsidR="00CD206E" w:rsidRPr="00F47DCF" w:rsidRDefault="00CD206E" w:rsidP="00531EAF">
            <w:pPr>
              <w:widowControl w:val="0"/>
              <w:autoSpaceDE w:val="0"/>
              <w:autoSpaceDN w:val="0"/>
              <w:spacing w:before="120"/>
              <w:ind w:right="-105"/>
              <w:jc w:val="center"/>
              <w:rPr>
                <w:szCs w:val="26"/>
                <w:lang w:eastAsia="uk-UA"/>
              </w:rPr>
            </w:pPr>
            <w:bookmarkStart w:id="14" w:name="_Toc504748797"/>
            <w:bookmarkStart w:id="15" w:name="_Toc507668954"/>
            <w:r w:rsidRPr="00F47DCF">
              <w:rPr>
                <w:szCs w:val="26"/>
              </w:rPr>
              <w:t>3. Децентралізація</w:t>
            </w:r>
            <w:bookmarkEnd w:id="14"/>
            <w:bookmarkEnd w:id="15"/>
          </w:p>
        </w:tc>
      </w:tr>
      <w:tr w:rsidR="00CD206E" w:rsidRPr="00F47DCF" w:rsidTr="00466274">
        <w:trPr>
          <w:trHeight w:val="20"/>
        </w:trPr>
        <w:tc>
          <w:tcPr>
            <w:tcW w:w="2675" w:type="dxa"/>
            <w:gridSpan w:val="2"/>
          </w:tcPr>
          <w:p w:rsidR="00CD206E" w:rsidRPr="00F47DCF" w:rsidRDefault="00CD206E" w:rsidP="00531EAF">
            <w:pPr>
              <w:pStyle w:val="af7"/>
              <w:numPr>
                <w:ilvl w:val="0"/>
                <w:numId w:val="1"/>
              </w:numPr>
              <w:spacing w:before="120" w:after="0" w:line="240" w:lineRule="auto"/>
              <w:ind w:left="0" w:firstLine="0"/>
              <w:contextualSpacing w:val="0"/>
              <w:rPr>
                <w:rFonts w:ascii="Antiqua" w:hAnsi="Antiqua"/>
                <w:sz w:val="26"/>
                <w:szCs w:val="26"/>
              </w:rPr>
            </w:pPr>
            <w:r w:rsidRPr="00F47DCF">
              <w:rPr>
                <w:rFonts w:ascii="Antiqua" w:hAnsi="Antiqua"/>
                <w:sz w:val="26"/>
                <w:szCs w:val="26"/>
              </w:rPr>
              <w:t>Проведення моніторингу результатів впровадження реформи місцевого самоврядування та територіальної організації влади</w:t>
            </w:r>
          </w:p>
        </w:tc>
        <w:tc>
          <w:tcPr>
            <w:tcW w:w="2281" w:type="dxa"/>
          </w:tcPr>
          <w:p w:rsidR="00CD206E" w:rsidRPr="00F47DCF" w:rsidRDefault="00CD206E" w:rsidP="00531EAF">
            <w:pPr>
              <w:pStyle w:val="af7"/>
              <w:spacing w:before="120" w:after="0" w:line="240" w:lineRule="auto"/>
              <w:ind w:left="0"/>
              <w:contextualSpacing w:val="0"/>
              <w:rPr>
                <w:rFonts w:ascii="Antiqua" w:hAnsi="Antiqua"/>
                <w:sz w:val="26"/>
                <w:szCs w:val="26"/>
              </w:rPr>
            </w:pPr>
            <w:r w:rsidRPr="00F47DCF">
              <w:rPr>
                <w:rFonts w:ascii="Antiqua" w:hAnsi="Antiqua"/>
                <w:sz w:val="26"/>
                <w:szCs w:val="26"/>
              </w:rPr>
              <w:t xml:space="preserve">виявлення проблемних питань впровадження реформи для визначення шляхів їх вирішення  та поширення кращих </w:t>
            </w:r>
            <w:r w:rsidRPr="00F47DCF">
              <w:rPr>
                <w:rFonts w:ascii="Antiqua" w:hAnsi="Antiqua"/>
                <w:sz w:val="26"/>
                <w:szCs w:val="26"/>
              </w:rPr>
              <w:lastRenderedPageBreak/>
              <w:t>управлінських рішень</w:t>
            </w:r>
          </w:p>
        </w:tc>
        <w:tc>
          <w:tcPr>
            <w:tcW w:w="2472" w:type="dxa"/>
          </w:tcPr>
          <w:p w:rsidR="00CD206E" w:rsidRPr="00F47DCF" w:rsidRDefault="00CD206E" w:rsidP="00531EAF">
            <w:pPr>
              <w:tabs>
                <w:tab w:val="left" w:pos="2290"/>
              </w:tabs>
              <w:spacing w:before="120"/>
              <w:ind w:right="-105"/>
              <w:rPr>
                <w:szCs w:val="26"/>
              </w:rPr>
            </w:pPr>
            <w:r w:rsidRPr="00F47DCF">
              <w:rPr>
                <w:szCs w:val="26"/>
              </w:rPr>
              <w:lastRenderedPageBreak/>
              <w:t>Мінрегіон</w:t>
            </w:r>
            <w:r w:rsidRPr="00F47DCF">
              <w:rPr>
                <w:szCs w:val="26"/>
              </w:rPr>
              <w:br/>
              <w:t>Мінфін</w:t>
            </w:r>
            <w:r w:rsidRPr="00F47DCF">
              <w:rPr>
                <w:szCs w:val="26"/>
              </w:rPr>
              <w:br/>
            </w:r>
            <w:r w:rsidRPr="00EB660C">
              <w:rPr>
                <w:szCs w:val="26"/>
                <w:highlight w:val="yellow"/>
              </w:rPr>
              <w:t>МОН</w:t>
            </w:r>
            <w:r w:rsidRPr="00F47DCF">
              <w:rPr>
                <w:szCs w:val="26"/>
              </w:rPr>
              <w:br/>
              <w:t>МОЗ</w:t>
            </w:r>
            <w:r w:rsidRPr="00F47DCF">
              <w:rPr>
                <w:szCs w:val="26"/>
              </w:rPr>
              <w:br/>
              <w:t>Мінсоцполітики</w:t>
            </w:r>
            <w:r w:rsidRPr="00F47DCF">
              <w:rPr>
                <w:szCs w:val="26"/>
              </w:rPr>
              <w:br/>
              <w:t>Мінінфраструктури</w:t>
            </w:r>
            <w:r w:rsidRPr="00F47DCF">
              <w:rPr>
                <w:szCs w:val="26"/>
              </w:rPr>
              <w:br/>
              <w:t>обласні держадміністрації</w:t>
            </w:r>
          </w:p>
        </w:tc>
        <w:tc>
          <w:tcPr>
            <w:tcW w:w="2314" w:type="dxa"/>
            <w:gridSpan w:val="2"/>
          </w:tcPr>
          <w:p w:rsidR="00CD206E" w:rsidRPr="00F47DCF" w:rsidRDefault="00CD206E" w:rsidP="00531EAF">
            <w:pPr>
              <w:spacing w:before="120"/>
              <w:jc w:val="center"/>
              <w:rPr>
                <w:szCs w:val="26"/>
              </w:rPr>
            </w:pPr>
            <w:r w:rsidRPr="00F47DCF">
              <w:rPr>
                <w:szCs w:val="26"/>
              </w:rPr>
              <w:t>протягом року</w:t>
            </w:r>
          </w:p>
        </w:tc>
        <w:tc>
          <w:tcPr>
            <w:tcW w:w="2267" w:type="dxa"/>
          </w:tcPr>
          <w:p w:rsidR="00CD206E" w:rsidRPr="00F47DCF" w:rsidRDefault="00CD206E" w:rsidP="00531EAF">
            <w:pPr>
              <w:spacing w:before="120"/>
              <w:ind w:right="-90"/>
              <w:rPr>
                <w:szCs w:val="26"/>
              </w:rPr>
            </w:pPr>
            <w:r w:rsidRPr="00F47DCF">
              <w:rPr>
                <w:szCs w:val="26"/>
              </w:rPr>
              <w:t xml:space="preserve">розміщено на </w:t>
            </w:r>
            <w:r w:rsidR="006B32E4" w:rsidRPr="00F47DCF">
              <w:rPr>
                <w:szCs w:val="26"/>
              </w:rPr>
              <w:t xml:space="preserve">Урядовому порталі та офіційному веб-сайті Мінрегіону </w:t>
            </w:r>
            <w:r w:rsidRPr="00F47DCF">
              <w:rPr>
                <w:szCs w:val="26"/>
              </w:rPr>
              <w:t>матеріали моніторингу;</w:t>
            </w:r>
          </w:p>
          <w:p w:rsidR="00CD206E" w:rsidRPr="00F47DCF" w:rsidRDefault="00CD206E" w:rsidP="00531EAF">
            <w:pPr>
              <w:spacing w:before="120"/>
              <w:rPr>
                <w:szCs w:val="26"/>
              </w:rPr>
            </w:pPr>
            <w:r w:rsidRPr="00F47DCF">
              <w:rPr>
                <w:szCs w:val="26"/>
              </w:rPr>
              <w:t xml:space="preserve">проведено соціологічне </w:t>
            </w:r>
            <w:r w:rsidRPr="00F47DCF">
              <w:rPr>
                <w:szCs w:val="26"/>
              </w:rPr>
              <w:lastRenderedPageBreak/>
              <w:t>дослідження сприйняття та оцінки реформи місцевого самоврядування;</w:t>
            </w:r>
          </w:p>
          <w:p w:rsidR="00CD206E" w:rsidRPr="00F47DCF" w:rsidRDefault="00CD206E" w:rsidP="00531EAF">
            <w:pPr>
              <w:spacing w:before="120"/>
              <w:rPr>
                <w:szCs w:val="26"/>
              </w:rPr>
            </w:pPr>
            <w:r w:rsidRPr="00F47DCF">
              <w:rPr>
                <w:szCs w:val="26"/>
              </w:rPr>
              <w:t>підготовлено аналітичний звіт за підсумками соціологічного дослідження сприйняття та оцінки реформи місцевого самоврядування</w:t>
            </w:r>
          </w:p>
        </w:tc>
        <w:tc>
          <w:tcPr>
            <w:tcW w:w="3492" w:type="dxa"/>
          </w:tcPr>
          <w:p w:rsidR="00CD206E" w:rsidRPr="00F47DCF" w:rsidRDefault="00CD206E" w:rsidP="00531EAF">
            <w:pPr>
              <w:spacing w:before="120"/>
              <w:ind w:right="-93"/>
              <w:rPr>
                <w:szCs w:val="26"/>
              </w:rPr>
            </w:pPr>
            <w:r w:rsidRPr="00F47DCF">
              <w:rPr>
                <w:szCs w:val="26"/>
              </w:rPr>
              <w:lastRenderedPageBreak/>
              <w:t xml:space="preserve">оприлюднення щомісячного інформаційно-аналітичного моніторингу результатів впровадження реформи місцевого самоврядування та територіальної організації влади, у тому числі фінансової децентралізації та </w:t>
            </w:r>
            <w:r w:rsidRPr="00F47DCF">
              <w:rPr>
                <w:szCs w:val="26"/>
              </w:rPr>
              <w:lastRenderedPageBreak/>
              <w:t>результатів діяльності органів місцевого самоврядування</w:t>
            </w:r>
            <w:r w:rsidR="00BF2F4C">
              <w:rPr>
                <w:szCs w:val="26"/>
              </w:rPr>
              <w:t>,</w:t>
            </w:r>
            <w:r w:rsidRPr="00F47DCF">
              <w:rPr>
                <w:szCs w:val="26"/>
              </w:rPr>
              <w:t xml:space="preserve"> для коригування та прийняття оптимальних управлінських рішень;</w:t>
            </w:r>
            <w:r w:rsidRPr="00F47DCF">
              <w:rPr>
                <w:szCs w:val="26"/>
              </w:rPr>
              <w:br/>
              <w:t>вироблення управлінських рішень щодо механізмів та інструментів реалізації реформи місцевого самоврядування за підсумками аналітичного звіту</w:t>
            </w:r>
          </w:p>
        </w:tc>
      </w:tr>
      <w:tr w:rsidR="00CD206E" w:rsidRPr="007B0E2F" w:rsidTr="00466274">
        <w:trPr>
          <w:trHeight w:val="20"/>
        </w:trPr>
        <w:tc>
          <w:tcPr>
            <w:tcW w:w="15501" w:type="dxa"/>
            <w:gridSpan w:val="8"/>
          </w:tcPr>
          <w:p w:rsidR="00CD206E" w:rsidRPr="007B0E2F" w:rsidRDefault="00CD206E" w:rsidP="00531EAF">
            <w:pPr>
              <w:spacing w:before="120"/>
              <w:ind w:right="-105"/>
              <w:jc w:val="center"/>
              <w:rPr>
                <w:i/>
                <w:szCs w:val="26"/>
              </w:rPr>
            </w:pPr>
            <w:bookmarkStart w:id="16" w:name="_Toc504748799"/>
            <w:bookmarkStart w:id="17" w:name="_Toc507668956"/>
            <w:r w:rsidRPr="007B0E2F">
              <w:rPr>
                <w:i/>
                <w:szCs w:val="26"/>
              </w:rPr>
              <w:t xml:space="preserve">Розподіл повноважень між органами місцевого самоврядування та органами виконавчої влади </w:t>
            </w:r>
            <w:r w:rsidRPr="007B0E2F">
              <w:rPr>
                <w:i/>
                <w:szCs w:val="26"/>
              </w:rPr>
              <w:br/>
            </w:r>
            <w:r w:rsidRPr="00EB660C">
              <w:rPr>
                <w:i/>
                <w:szCs w:val="26"/>
                <w:highlight w:val="green"/>
              </w:rPr>
              <w:t>(секторальна децентралізація)</w:t>
            </w:r>
            <w:bookmarkEnd w:id="16"/>
            <w:bookmarkEnd w:id="17"/>
          </w:p>
        </w:tc>
      </w:tr>
      <w:tr w:rsidR="00CD206E" w:rsidRPr="00F47DCF" w:rsidTr="00466274">
        <w:trPr>
          <w:trHeight w:val="20"/>
        </w:trPr>
        <w:tc>
          <w:tcPr>
            <w:tcW w:w="2675" w:type="dxa"/>
            <w:gridSpan w:val="2"/>
          </w:tcPr>
          <w:p w:rsidR="00CD206E" w:rsidRPr="00F47DCF" w:rsidRDefault="00CD206E" w:rsidP="00531EAF">
            <w:pPr>
              <w:pStyle w:val="af7"/>
              <w:numPr>
                <w:ilvl w:val="0"/>
                <w:numId w:val="1"/>
              </w:numPr>
              <w:tabs>
                <w:tab w:val="left" w:pos="318"/>
              </w:tabs>
              <w:spacing w:before="120" w:after="0" w:line="240" w:lineRule="auto"/>
              <w:ind w:left="0" w:firstLine="0"/>
              <w:contextualSpacing w:val="0"/>
              <w:rPr>
                <w:rFonts w:ascii="Antiqua" w:hAnsi="Antiqua"/>
                <w:sz w:val="26"/>
                <w:szCs w:val="26"/>
              </w:rPr>
            </w:pPr>
            <w:r w:rsidRPr="00F47DCF">
              <w:rPr>
                <w:rFonts w:ascii="Antiqua" w:hAnsi="Antiqua"/>
                <w:sz w:val="26"/>
                <w:szCs w:val="26"/>
              </w:rPr>
              <w:t xml:space="preserve">Розподіл повноважень між органами місцевого самоврядування та органами </w:t>
            </w:r>
            <w:r w:rsidRPr="00F47DCF">
              <w:rPr>
                <w:rFonts w:ascii="Antiqua" w:hAnsi="Antiqua"/>
                <w:sz w:val="26"/>
                <w:szCs w:val="26"/>
              </w:rPr>
              <w:lastRenderedPageBreak/>
              <w:t>виконавчої влади (секторальна децентралізація)</w:t>
            </w:r>
          </w:p>
        </w:tc>
        <w:tc>
          <w:tcPr>
            <w:tcW w:w="2281" w:type="dxa"/>
          </w:tcPr>
          <w:p w:rsidR="00CD206E" w:rsidRPr="00F47DCF" w:rsidRDefault="00CD206E" w:rsidP="00531EAF">
            <w:pPr>
              <w:pStyle w:val="af7"/>
              <w:spacing w:before="120" w:after="0" w:line="240" w:lineRule="auto"/>
              <w:ind w:left="0"/>
              <w:contextualSpacing w:val="0"/>
              <w:rPr>
                <w:rFonts w:ascii="Antiqua" w:hAnsi="Antiqua"/>
                <w:sz w:val="26"/>
                <w:szCs w:val="26"/>
              </w:rPr>
            </w:pPr>
            <w:r w:rsidRPr="00F47DCF">
              <w:rPr>
                <w:rFonts w:ascii="Antiqua" w:hAnsi="Antiqua"/>
                <w:sz w:val="26"/>
                <w:szCs w:val="26"/>
              </w:rPr>
              <w:lastRenderedPageBreak/>
              <w:t xml:space="preserve">необхідність передачі повноважень від органів виконавчої влади органам </w:t>
            </w:r>
            <w:r w:rsidRPr="00F47DCF">
              <w:rPr>
                <w:rFonts w:ascii="Antiqua" w:hAnsi="Antiqua"/>
                <w:sz w:val="26"/>
                <w:szCs w:val="26"/>
              </w:rPr>
              <w:lastRenderedPageBreak/>
              <w:t>місцевого самоврядування, що можуть ефективніше реалізовуватися на місцевому рівні</w:t>
            </w:r>
          </w:p>
        </w:tc>
        <w:tc>
          <w:tcPr>
            <w:tcW w:w="2472" w:type="dxa"/>
          </w:tcPr>
          <w:p w:rsidR="00CD206E" w:rsidRPr="00F47DCF" w:rsidRDefault="00CD206E" w:rsidP="00531EAF">
            <w:pPr>
              <w:tabs>
                <w:tab w:val="left" w:pos="2290"/>
              </w:tabs>
              <w:spacing w:before="120"/>
              <w:ind w:right="-105"/>
              <w:rPr>
                <w:szCs w:val="26"/>
              </w:rPr>
            </w:pPr>
            <w:r w:rsidRPr="00EB660C">
              <w:rPr>
                <w:szCs w:val="26"/>
                <w:highlight w:val="green"/>
              </w:rPr>
              <w:lastRenderedPageBreak/>
              <w:t>центральні органи виконавчої влади</w:t>
            </w:r>
            <w:r w:rsidRPr="00F47DCF">
              <w:rPr>
                <w:szCs w:val="26"/>
              </w:rPr>
              <w:br/>
              <w:t>Мінрегіон</w:t>
            </w:r>
            <w:r w:rsidRPr="00F47DCF">
              <w:rPr>
                <w:szCs w:val="26"/>
              </w:rPr>
              <w:br/>
              <w:t xml:space="preserve">Секретаріат </w:t>
            </w:r>
            <w:r w:rsidRPr="00F47DCF">
              <w:rPr>
                <w:szCs w:val="26"/>
              </w:rPr>
              <w:lastRenderedPageBreak/>
              <w:t>Кабінету Міністрів України</w:t>
            </w:r>
          </w:p>
        </w:tc>
        <w:tc>
          <w:tcPr>
            <w:tcW w:w="2314" w:type="dxa"/>
            <w:gridSpan w:val="2"/>
          </w:tcPr>
          <w:p w:rsidR="00CD206E" w:rsidRPr="00F47DCF" w:rsidRDefault="00CD206E" w:rsidP="00531EAF">
            <w:pPr>
              <w:spacing w:before="120"/>
              <w:jc w:val="center"/>
              <w:rPr>
                <w:szCs w:val="26"/>
              </w:rPr>
            </w:pPr>
            <w:r w:rsidRPr="00F47DCF">
              <w:rPr>
                <w:szCs w:val="26"/>
              </w:rPr>
              <w:lastRenderedPageBreak/>
              <w:t>протягом року</w:t>
            </w:r>
          </w:p>
        </w:tc>
        <w:tc>
          <w:tcPr>
            <w:tcW w:w="2267" w:type="dxa"/>
          </w:tcPr>
          <w:p w:rsidR="00CD206E" w:rsidRPr="00F47DCF" w:rsidRDefault="00BF2F4C" w:rsidP="00531EAF">
            <w:pPr>
              <w:spacing w:before="120"/>
              <w:rPr>
                <w:szCs w:val="26"/>
              </w:rPr>
            </w:pPr>
            <w:r>
              <w:rPr>
                <w:szCs w:val="26"/>
              </w:rPr>
              <w:t>у</w:t>
            </w:r>
            <w:r w:rsidR="00CD206E" w:rsidRPr="00F47DCF">
              <w:rPr>
                <w:szCs w:val="26"/>
              </w:rPr>
              <w:t xml:space="preserve">творено робочу групу із представників центральних органів виконавчої </w:t>
            </w:r>
            <w:r w:rsidR="00CD206E" w:rsidRPr="00F47DCF">
              <w:rPr>
                <w:szCs w:val="26"/>
              </w:rPr>
              <w:lastRenderedPageBreak/>
              <w:t>влади, Секретаріату Кабінету Міністрів України, асоціацій органів місцевого самоврядування, експертів;</w:t>
            </w:r>
          </w:p>
          <w:p w:rsidR="00CD206E" w:rsidRPr="00F47DCF" w:rsidRDefault="00CD206E" w:rsidP="00531EAF">
            <w:pPr>
              <w:spacing w:before="120"/>
              <w:ind w:right="-115"/>
              <w:rPr>
                <w:szCs w:val="26"/>
              </w:rPr>
            </w:pPr>
            <w:r w:rsidRPr="00F47DCF">
              <w:rPr>
                <w:szCs w:val="26"/>
              </w:rPr>
              <w:t xml:space="preserve">проведено аудит наявних повноважень центральних органів виконавчої влади та підготовлено звіт щодо можливості передачі їх частини  органами місцевого самоврядування та органами </w:t>
            </w:r>
            <w:r w:rsidRPr="00F47DCF">
              <w:rPr>
                <w:szCs w:val="26"/>
              </w:rPr>
              <w:lastRenderedPageBreak/>
              <w:t xml:space="preserve">виконавчої </w:t>
            </w:r>
            <w:r w:rsidR="00571F36">
              <w:rPr>
                <w:szCs w:val="26"/>
              </w:rPr>
              <w:t xml:space="preserve"> </w:t>
            </w:r>
            <w:r w:rsidRPr="00F47DCF">
              <w:rPr>
                <w:szCs w:val="26"/>
              </w:rPr>
              <w:t>влади;</w:t>
            </w:r>
          </w:p>
          <w:p w:rsidR="00CD206E" w:rsidRPr="00F47DCF" w:rsidRDefault="00CD206E" w:rsidP="00531EAF">
            <w:pPr>
              <w:spacing w:before="120"/>
              <w:rPr>
                <w:szCs w:val="26"/>
              </w:rPr>
            </w:pPr>
            <w:r w:rsidRPr="00F47DCF">
              <w:rPr>
                <w:szCs w:val="26"/>
              </w:rPr>
              <w:t xml:space="preserve">прийнято </w:t>
            </w:r>
            <w:r w:rsidR="00571F36">
              <w:rPr>
                <w:szCs w:val="26"/>
              </w:rPr>
              <w:t>акт</w:t>
            </w:r>
            <w:r w:rsidRPr="00F47DCF">
              <w:rPr>
                <w:szCs w:val="26"/>
              </w:rPr>
              <w:t xml:space="preserve"> Кабінету Міністрів України  щодо затвердження дорожньої карти передачі повноважень центральними органами виконавчої влади органам місцевого самоврядування;</w:t>
            </w:r>
          </w:p>
          <w:p w:rsidR="00CD206E" w:rsidRDefault="00CD206E" w:rsidP="00CE0BA5">
            <w:pPr>
              <w:spacing w:before="120"/>
              <w:rPr>
                <w:rFonts w:cs="Century Gothic"/>
                <w:szCs w:val="26"/>
              </w:rPr>
            </w:pPr>
            <w:r w:rsidRPr="00F47DCF">
              <w:rPr>
                <w:szCs w:val="26"/>
              </w:rPr>
              <w:t xml:space="preserve">прийнято </w:t>
            </w:r>
            <w:r w:rsidR="00CE0BA5">
              <w:rPr>
                <w:szCs w:val="26"/>
              </w:rPr>
              <w:t>відповідні акти</w:t>
            </w:r>
            <w:r w:rsidRPr="00F47DCF">
              <w:rPr>
                <w:szCs w:val="26"/>
              </w:rPr>
              <w:t xml:space="preserve"> </w:t>
            </w:r>
            <w:r w:rsidRPr="00F47DCF">
              <w:rPr>
                <w:rFonts w:cs="Century Gothic"/>
                <w:szCs w:val="26"/>
              </w:rPr>
              <w:t>щодо</w:t>
            </w:r>
            <w:r w:rsidRPr="00F47DCF">
              <w:rPr>
                <w:szCs w:val="26"/>
              </w:rPr>
              <w:t xml:space="preserve"> </w:t>
            </w:r>
            <w:r w:rsidRPr="00F47DCF">
              <w:rPr>
                <w:rFonts w:cs="Century Gothic"/>
                <w:szCs w:val="26"/>
              </w:rPr>
              <w:t>передачі</w:t>
            </w:r>
            <w:r w:rsidRPr="00F47DCF">
              <w:rPr>
                <w:szCs w:val="26"/>
              </w:rPr>
              <w:t xml:space="preserve"> </w:t>
            </w:r>
            <w:r w:rsidRPr="00F47DCF">
              <w:rPr>
                <w:rFonts w:cs="Century Gothic"/>
                <w:szCs w:val="26"/>
              </w:rPr>
              <w:t>повноважень</w:t>
            </w:r>
            <w:r w:rsidRPr="00F47DCF">
              <w:rPr>
                <w:szCs w:val="26"/>
              </w:rPr>
              <w:t xml:space="preserve"> </w:t>
            </w:r>
            <w:r w:rsidRPr="00F47DCF">
              <w:rPr>
                <w:rFonts w:cs="Century Gothic"/>
                <w:szCs w:val="26"/>
              </w:rPr>
              <w:t>від</w:t>
            </w:r>
            <w:r w:rsidRPr="00F47DCF">
              <w:rPr>
                <w:szCs w:val="26"/>
              </w:rPr>
              <w:t xml:space="preserve"> </w:t>
            </w:r>
            <w:r w:rsidRPr="00F47DCF">
              <w:rPr>
                <w:rFonts w:cs="Century Gothic"/>
                <w:szCs w:val="26"/>
              </w:rPr>
              <w:t>органів</w:t>
            </w:r>
            <w:r w:rsidRPr="00F47DCF">
              <w:rPr>
                <w:szCs w:val="26"/>
              </w:rPr>
              <w:t xml:space="preserve"> </w:t>
            </w:r>
            <w:r w:rsidRPr="00F47DCF">
              <w:rPr>
                <w:rFonts w:cs="Century Gothic"/>
                <w:szCs w:val="26"/>
              </w:rPr>
              <w:t>виконавчої</w:t>
            </w:r>
            <w:r w:rsidRPr="00F47DCF">
              <w:rPr>
                <w:szCs w:val="26"/>
              </w:rPr>
              <w:t xml:space="preserve"> </w:t>
            </w:r>
            <w:r w:rsidRPr="00F47DCF">
              <w:rPr>
                <w:rFonts w:cs="Century Gothic"/>
                <w:szCs w:val="26"/>
              </w:rPr>
              <w:t>влади</w:t>
            </w:r>
            <w:r w:rsidRPr="00F47DCF">
              <w:rPr>
                <w:szCs w:val="26"/>
              </w:rPr>
              <w:t xml:space="preserve"> </w:t>
            </w:r>
            <w:r w:rsidRPr="00F47DCF">
              <w:rPr>
                <w:rFonts w:cs="Century Gothic"/>
                <w:szCs w:val="26"/>
              </w:rPr>
              <w:t>органам</w:t>
            </w:r>
            <w:r w:rsidRPr="00F47DCF">
              <w:rPr>
                <w:szCs w:val="26"/>
              </w:rPr>
              <w:t xml:space="preserve"> </w:t>
            </w:r>
            <w:r w:rsidRPr="00F47DCF">
              <w:rPr>
                <w:rFonts w:cs="Century Gothic"/>
                <w:szCs w:val="26"/>
              </w:rPr>
              <w:t>місцевого</w:t>
            </w:r>
            <w:r w:rsidRPr="00F47DCF">
              <w:rPr>
                <w:szCs w:val="26"/>
              </w:rPr>
              <w:t xml:space="preserve"> </w:t>
            </w:r>
            <w:r w:rsidRPr="00F47DCF">
              <w:rPr>
                <w:rFonts w:cs="Century Gothic"/>
                <w:szCs w:val="26"/>
              </w:rPr>
              <w:t>самоврядування</w:t>
            </w:r>
            <w:r w:rsidRPr="00F47DCF">
              <w:rPr>
                <w:szCs w:val="26"/>
              </w:rPr>
              <w:t xml:space="preserve">, </w:t>
            </w:r>
            <w:r w:rsidRPr="00F47DCF">
              <w:rPr>
                <w:rFonts w:cs="Century Gothic"/>
                <w:szCs w:val="26"/>
              </w:rPr>
              <w:t>що</w:t>
            </w:r>
            <w:r w:rsidRPr="00F47DCF">
              <w:rPr>
                <w:szCs w:val="26"/>
              </w:rPr>
              <w:t xml:space="preserve"> </w:t>
            </w:r>
            <w:r w:rsidRPr="00F47DCF">
              <w:rPr>
                <w:rFonts w:cs="Century Gothic"/>
                <w:szCs w:val="26"/>
              </w:rPr>
              <w:t>можуть</w:t>
            </w:r>
            <w:r w:rsidRPr="00F47DCF">
              <w:rPr>
                <w:szCs w:val="26"/>
              </w:rPr>
              <w:t xml:space="preserve"> </w:t>
            </w:r>
            <w:r w:rsidRPr="00F47DCF">
              <w:rPr>
                <w:rFonts w:cs="Century Gothic"/>
                <w:szCs w:val="26"/>
              </w:rPr>
              <w:lastRenderedPageBreak/>
              <w:t>ефективніше</w:t>
            </w:r>
            <w:r w:rsidRPr="00F47DCF">
              <w:rPr>
                <w:szCs w:val="26"/>
              </w:rPr>
              <w:t xml:space="preserve"> </w:t>
            </w:r>
            <w:r w:rsidRPr="00F47DCF">
              <w:rPr>
                <w:rFonts w:cs="Century Gothic"/>
                <w:szCs w:val="26"/>
              </w:rPr>
              <w:t>реалізовуватися на</w:t>
            </w:r>
            <w:r w:rsidRPr="00F47DCF">
              <w:rPr>
                <w:szCs w:val="26"/>
              </w:rPr>
              <w:t xml:space="preserve"> </w:t>
            </w:r>
            <w:r w:rsidRPr="00F47DCF">
              <w:rPr>
                <w:rFonts w:cs="Century Gothic"/>
                <w:szCs w:val="26"/>
              </w:rPr>
              <w:t>місцевому</w:t>
            </w:r>
            <w:r w:rsidRPr="00F47DCF">
              <w:rPr>
                <w:szCs w:val="26"/>
              </w:rPr>
              <w:t xml:space="preserve"> </w:t>
            </w:r>
            <w:r w:rsidRPr="00F47DCF">
              <w:rPr>
                <w:rFonts w:cs="Century Gothic"/>
                <w:szCs w:val="26"/>
              </w:rPr>
              <w:t>рівні</w:t>
            </w:r>
          </w:p>
          <w:p w:rsidR="00CE0BA5" w:rsidRPr="00F47DCF" w:rsidRDefault="00CE0BA5" w:rsidP="00CE0BA5">
            <w:pPr>
              <w:spacing w:before="120"/>
              <w:rPr>
                <w:szCs w:val="26"/>
              </w:rPr>
            </w:pPr>
          </w:p>
        </w:tc>
        <w:tc>
          <w:tcPr>
            <w:tcW w:w="3492" w:type="dxa"/>
          </w:tcPr>
          <w:p w:rsidR="00CD206E" w:rsidRPr="00F47DCF" w:rsidRDefault="00CD206E" w:rsidP="00531EAF">
            <w:pPr>
              <w:spacing w:before="120"/>
              <w:rPr>
                <w:szCs w:val="26"/>
              </w:rPr>
            </w:pPr>
            <w:r w:rsidRPr="00F47DCF">
              <w:rPr>
                <w:szCs w:val="26"/>
              </w:rPr>
              <w:lastRenderedPageBreak/>
              <w:t>наближення послуг до громадянина на принципах субсидіарності та доступності</w:t>
            </w:r>
          </w:p>
        </w:tc>
      </w:tr>
      <w:tr w:rsidR="00CD206E" w:rsidRPr="00F47DCF" w:rsidTr="00466274">
        <w:trPr>
          <w:trHeight w:val="20"/>
        </w:trPr>
        <w:tc>
          <w:tcPr>
            <w:tcW w:w="2675" w:type="dxa"/>
            <w:gridSpan w:val="2"/>
          </w:tcPr>
          <w:p w:rsidR="00CD206E" w:rsidRPr="00F47DCF" w:rsidRDefault="00CD206E" w:rsidP="00531EAF">
            <w:pPr>
              <w:pStyle w:val="af7"/>
              <w:numPr>
                <w:ilvl w:val="0"/>
                <w:numId w:val="1"/>
              </w:numPr>
              <w:tabs>
                <w:tab w:val="left" w:pos="449"/>
                <w:tab w:val="left" w:pos="599"/>
              </w:tabs>
              <w:spacing w:before="120" w:after="0" w:line="240" w:lineRule="auto"/>
              <w:ind w:left="0" w:firstLine="0"/>
              <w:contextualSpacing w:val="0"/>
              <w:rPr>
                <w:rFonts w:ascii="Antiqua" w:hAnsi="Antiqua" w:cs="Arial"/>
                <w:sz w:val="26"/>
                <w:szCs w:val="26"/>
              </w:rPr>
            </w:pPr>
            <w:r w:rsidRPr="00F47DCF">
              <w:rPr>
                <w:rFonts w:ascii="Antiqua" w:hAnsi="Antiqua" w:cs="Arial"/>
                <w:sz w:val="26"/>
                <w:szCs w:val="26"/>
              </w:rPr>
              <w:lastRenderedPageBreak/>
              <w:t>Упорядкування розподілу коштів на одного учня закладу загальної середньої освіти шляхом удосконалення формули розподілу коштів освітньої субвенції</w:t>
            </w:r>
          </w:p>
        </w:tc>
        <w:tc>
          <w:tcPr>
            <w:tcW w:w="2281" w:type="dxa"/>
          </w:tcPr>
          <w:p w:rsidR="00CD206E" w:rsidRPr="00F47DCF" w:rsidRDefault="00CD206E" w:rsidP="00CE0BA5">
            <w:pPr>
              <w:pStyle w:val="af7"/>
              <w:spacing w:before="120" w:after="0" w:line="240" w:lineRule="auto"/>
              <w:ind w:left="0"/>
              <w:contextualSpacing w:val="0"/>
              <w:rPr>
                <w:rFonts w:ascii="Antiqua" w:hAnsi="Antiqua" w:cs="Arial"/>
                <w:sz w:val="26"/>
                <w:szCs w:val="26"/>
              </w:rPr>
            </w:pPr>
            <w:r w:rsidRPr="00F47DCF">
              <w:rPr>
                <w:rFonts w:ascii="Antiqua" w:hAnsi="Antiqua" w:cs="Arial"/>
                <w:sz w:val="26"/>
                <w:szCs w:val="26"/>
              </w:rPr>
              <w:t xml:space="preserve">необхідність визначення обґрунтованих критеріїв щодо розрахунку вартості </w:t>
            </w:r>
            <w:r w:rsidR="00CE0BA5">
              <w:rPr>
                <w:rFonts w:ascii="Antiqua" w:hAnsi="Antiqua" w:cs="Arial"/>
                <w:sz w:val="26"/>
                <w:szCs w:val="26"/>
              </w:rPr>
              <w:t>о</w:t>
            </w:r>
            <w:r w:rsidRPr="00F47DCF">
              <w:rPr>
                <w:rFonts w:ascii="Antiqua" w:hAnsi="Antiqua" w:cs="Arial"/>
                <w:sz w:val="26"/>
                <w:szCs w:val="26"/>
              </w:rPr>
              <w:t xml:space="preserve">світніх послуг для отримання повної </w:t>
            </w:r>
            <w:r w:rsidR="00CE0BA5">
              <w:rPr>
                <w:rFonts w:ascii="Antiqua" w:hAnsi="Antiqua" w:cs="Arial"/>
                <w:sz w:val="26"/>
                <w:szCs w:val="26"/>
              </w:rPr>
              <w:t xml:space="preserve">  </w:t>
            </w:r>
            <w:r w:rsidRPr="00F47DCF">
              <w:rPr>
                <w:rFonts w:ascii="Antiqua" w:hAnsi="Antiqua" w:cs="Arial"/>
                <w:sz w:val="26"/>
                <w:szCs w:val="26"/>
              </w:rPr>
              <w:t>загальної середньої освіти</w:t>
            </w:r>
            <w:r w:rsidR="00CE0BA5">
              <w:rPr>
                <w:rFonts w:ascii="Antiqua" w:hAnsi="Antiqua" w:cs="Arial"/>
                <w:sz w:val="26"/>
                <w:szCs w:val="26"/>
              </w:rPr>
              <w:br/>
            </w:r>
          </w:p>
        </w:tc>
        <w:tc>
          <w:tcPr>
            <w:tcW w:w="2472" w:type="dxa"/>
          </w:tcPr>
          <w:p w:rsidR="00CD206E" w:rsidRPr="00F47DCF" w:rsidRDefault="00CD206E" w:rsidP="00531EAF">
            <w:pPr>
              <w:spacing w:before="120"/>
              <w:ind w:right="-105"/>
              <w:rPr>
                <w:rFonts w:cs="Arial"/>
                <w:szCs w:val="26"/>
                <w:lang w:eastAsia="uk-UA"/>
              </w:rPr>
            </w:pPr>
            <w:r w:rsidRPr="00EB660C">
              <w:rPr>
                <w:rFonts w:cs="Arial"/>
                <w:szCs w:val="26"/>
                <w:highlight w:val="green"/>
                <w:lang w:eastAsia="uk-UA"/>
              </w:rPr>
              <w:t>МОН</w:t>
            </w:r>
            <w:r w:rsidRPr="00F47DCF">
              <w:rPr>
                <w:rFonts w:cs="Arial"/>
                <w:szCs w:val="26"/>
                <w:lang w:eastAsia="uk-UA"/>
              </w:rPr>
              <w:br/>
              <w:t>Мінфін</w:t>
            </w:r>
            <w:r w:rsidRPr="00F47DCF">
              <w:rPr>
                <w:rFonts w:cs="Arial"/>
                <w:szCs w:val="26"/>
                <w:lang w:eastAsia="uk-UA"/>
              </w:rPr>
              <w:br/>
              <w:t>органи місцевого самоврядування (за згодою)</w:t>
            </w:r>
            <w:r w:rsidRPr="00F47DCF">
              <w:rPr>
                <w:rFonts w:cs="Arial"/>
                <w:szCs w:val="26"/>
                <w:lang w:eastAsia="uk-UA"/>
              </w:rPr>
              <w:br/>
              <w:t>всеукраїнські асоціації місцевого самоврядування (за згодою)</w:t>
            </w:r>
          </w:p>
        </w:tc>
        <w:tc>
          <w:tcPr>
            <w:tcW w:w="2314" w:type="dxa"/>
            <w:gridSpan w:val="2"/>
          </w:tcPr>
          <w:p w:rsidR="00CD206E" w:rsidRPr="00F47DCF" w:rsidRDefault="00CD206E" w:rsidP="00531EAF">
            <w:pPr>
              <w:spacing w:before="120"/>
              <w:jc w:val="center"/>
              <w:rPr>
                <w:rFonts w:cs="Arial"/>
                <w:szCs w:val="26"/>
                <w:lang w:eastAsia="uk-UA"/>
              </w:rPr>
            </w:pPr>
            <w:r w:rsidRPr="00F47DCF">
              <w:rPr>
                <w:rFonts w:cs="Arial"/>
                <w:szCs w:val="26"/>
                <w:lang w:eastAsia="uk-UA"/>
              </w:rPr>
              <w:t>липень</w:t>
            </w:r>
          </w:p>
        </w:tc>
        <w:tc>
          <w:tcPr>
            <w:tcW w:w="2267" w:type="dxa"/>
          </w:tcPr>
          <w:p w:rsidR="00CD206E" w:rsidRPr="00F47DCF" w:rsidRDefault="00CD206E" w:rsidP="00531EAF">
            <w:pPr>
              <w:spacing w:before="120"/>
              <w:rPr>
                <w:rFonts w:cs="Arial"/>
                <w:szCs w:val="26"/>
                <w:lang w:eastAsia="uk-UA"/>
              </w:rPr>
            </w:pPr>
            <w:r w:rsidRPr="00F47DCF">
              <w:rPr>
                <w:rFonts w:cs="Arial"/>
                <w:szCs w:val="26"/>
                <w:lang w:eastAsia="uk-UA"/>
              </w:rPr>
              <w:t>прийнято  постанову Кабінету Міністрів України</w:t>
            </w:r>
          </w:p>
        </w:tc>
        <w:tc>
          <w:tcPr>
            <w:tcW w:w="3492" w:type="dxa"/>
          </w:tcPr>
          <w:p w:rsidR="00CD206E" w:rsidRPr="00F47DCF" w:rsidRDefault="00CD206E" w:rsidP="00531EAF">
            <w:pPr>
              <w:spacing w:before="120"/>
              <w:rPr>
                <w:rFonts w:cs="Arial"/>
                <w:szCs w:val="26"/>
                <w:lang w:eastAsia="uk-UA"/>
              </w:rPr>
            </w:pPr>
            <w:r w:rsidRPr="00F47DCF">
              <w:rPr>
                <w:rFonts w:cs="Arial"/>
                <w:szCs w:val="26"/>
                <w:lang w:eastAsia="uk-UA"/>
              </w:rPr>
              <w:t>забезпечення високого рівня наданих освітніх послуг</w:t>
            </w:r>
          </w:p>
        </w:tc>
      </w:tr>
      <w:tr w:rsidR="00CD206E" w:rsidRPr="00F47DCF" w:rsidTr="00466274">
        <w:trPr>
          <w:trHeight w:val="20"/>
        </w:trPr>
        <w:tc>
          <w:tcPr>
            <w:tcW w:w="2675" w:type="dxa"/>
            <w:gridSpan w:val="2"/>
          </w:tcPr>
          <w:p w:rsidR="00CD206E" w:rsidRPr="00F47DCF" w:rsidRDefault="00CD206E" w:rsidP="00531EAF">
            <w:pPr>
              <w:pStyle w:val="af7"/>
              <w:numPr>
                <w:ilvl w:val="0"/>
                <w:numId w:val="1"/>
              </w:numPr>
              <w:spacing w:before="120" w:after="0" w:line="240" w:lineRule="auto"/>
              <w:ind w:left="0" w:firstLine="0"/>
              <w:contextualSpacing w:val="0"/>
              <w:rPr>
                <w:rFonts w:ascii="Antiqua" w:hAnsi="Antiqua"/>
                <w:sz w:val="26"/>
                <w:szCs w:val="26"/>
              </w:rPr>
            </w:pPr>
            <w:r w:rsidRPr="00F47DCF">
              <w:rPr>
                <w:rFonts w:ascii="Antiqua" w:hAnsi="Antiqua" w:cs="Arial"/>
                <w:sz w:val="26"/>
                <w:szCs w:val="26"/>
              </w:rPr>
              <w:t xml:space="preserve">Створення умов для підвищення якості освіти </w:t>
            </w:r>
            <w:r w:rsidR="00BF2F4C">
              <w:rPr>
                <w:rFonts w:ascii="Antiqua" w:hAnsi="Antiqua" w:cs="Arial"/>
                <w:sz w:val="26"/>
                <w:szCs w:val="26"/>
              </w:rPr>
              <w:t>у</w:t>
            </w:r>
            <w:r w:rsidRPr="00F47DCF">
              <w:rPr>
                <w:rFonts w:ascii="Antiqua" w:hAnsi="Antiqua" w:cs="Arial"/>
                <w:sz w:val="26"/>
                <w:szCs w:val="26"/>
              </w:rPr>
              <w:t xml:space="preserve"> сільській місцевості</w:t>
            </w:r>
          </w:p>
        </w:tc>
        <w:tc>
          <w:tcPr>
            <w:tcW w:w="2281" w:type="dxa"/>
          </w:tcPr>
          <w:p w:rsidR="00CD206E" w:rsidRPr="00F47DCF" w:rsidRDefault="00CD206E" w:rsidP="00943939">
            <w:pPr>
              <w:pStyle w:val="af7"/>
              <w:spacing w:before="120" w:after="0" w:line="240" w:lineRule="auto"/>
              <w:ind w:left="0"/>
              <w:contextualSpacing w:val="0"/>
              <w:rPr>
                <w:rFonts w:ascii="Antiqua" w:hAnsi="Antiqua"/>
                <w:sz w:val="26"/>
                <w:szCs w:val="26"/>
              </w:rPr>
            </w:pPr>
            <w:r w:rsidRPr="00F47DCF">
              <w:rPr>
                <w:rFonts w:ascii="Antiqua" w:hAnsi="Antiqua" w:cs="Arial"/>
                <w:sz w:val="26"/>
                <w:szCs w:val="26"/>
              </w:rPr>
              <w:t xml:space="preserve">за результатами зовнішнього незалежного </w:t>
            </w:r>
            <w:r w:rsidRPr="00210C1F">
              <w:rPr>
                <w:rFonts w:ascii="Antiqua" w:hAnsi="Antiqua" w:cs="Arial"/>
                <w:sz w:val="26"/>
                <w:szCs w:val="26"/>
              </w:rPr>
              <w:t>оцінювання учні</w:t>
            </w:r>
            <w:r w:rsidR="00D535F7" w:rsidRPr="00210C1F">
              <w:rPr>
                <w:rFonts w:ascii="Antiqua" w:hAnsi="Antiqua" w:cs="Arial"/>
                <w:sz w:val="26"/>
                <w:szCs w:val="26"/>
              </w:rPr>
              <w:t xml:space="preserve">, що проживають у </w:t>
            </w:r>
            <w:r w:rsidRPr="00210C1F">
              <w:rPr>
                <w:rFonts w:ascii="Antiqua" w:hAnsi="Antiqua" w:cs="Arial"/>
                <w:sz w:val="26"/>
                <w:szCs w:val="26"/>
              </w:rPr>
              <w:t>сільськ</w:t>
            </w:r>
            <w:r w:rsidR="00D535F7" w:rsidRPr="00210C1F">
              <w:rPr>
                <w:rFonts w:ascii="Antiqua" w:hAnsi="Antiqua" w:cs="Arial"/>
                <w:sz w:val="26"/>
                <w:szCs w:val="26"/>
              </w:rPr>
              <w:t>ій</w:t>
            </w:r>
            <w:r w:rsidRPr="00210C1F">
              <w:rPr>
                <w:rFonts w:ascii="Antiqua" w:hAnsi="Antiqua" w:cs="Arial"/>
                <w:sz w:val="26"/>
                <w:szCs w:val="26"/>
              </w:rPr>
              <w:t xml:space="preserve"> </w:t>
            </w:r>
            <w:r w:rsidRPr="00210C1F">
              <w:rPr>
                <w:rFonts w:ascii="Antiqua" w:hAnsi="Antiqua" w:cs="Arial"/>
                <w:sz w:val="26"/>
                <w:szCs w:val="26"/>
              </w:rPr>
              <w:lastRenderedPageBreak/>
              <w:t>місцевості</w:t>
            </w:r>
            <w:r w:rsidR="00210C1F" w:rsidRPr="00210C1F">
              <w:rPr>
                <w:rFonts w:ascii="Antiqua" w:hAnsi="Antiqua" w:cs="Arial"/>
                <w:sz w:val="26"/>
                <w:szCs w:val="26"/>
              </w:rPr>
              <w:t>,</w:t>
            </w:r>
            <w:r w:rsidRPr="00210C1F">
              <w:rPr>
                <w:rFonts w:ascii="Antiqua" w:hAnsi="Antiqua" w:cs="Arial"/>
                <w:sz w:val="26"/>
                <w:szCs w:val="26"/>
              </w:rPr>
              <w:t xml:space="preserve"> </w:t>
            </w:r>
            <w:r w:rsidR="00210C1F" w:rsidRPr="00210C1F">
              <w:rPr>
                <w:rFonts w:ascii="Antiqua" w:hAnsi="Antiqua" w:cs="Arial"/>
                <w:sz w:val="26"/>
                <w:szCs w:val="26"/>
              </w:rPr>
              <w:t xml:space="preserve">зокрема </w:t>
            </w:r>
            <w:r w:rsidR="00943939">
              <w:rPr>
                <w:rFonts w:ascii="Antiqua" w:hAnsi="Antiqua" w:cs="Arial"/>
                <w:sz w:val="26"/>
                <w:szCs w:val="26"/>
              </w:rPr>
              <w:t xml:space="preserve">ті, що </w:t>
            </w:r>
            <w:r w:rsidR="00D535F7" w:rsidRPr="00210C1F">
              <w:rPr>
                <w:rFonts w:ascii="Antiqua" w:hAnsi="Antiqua" w:cs="Arial"/>
                <w:sz w:val="26"/>
                <w:szCs w:val="26"/>
              </w:rPr>
              <w:t xml:space="preserve">навчаються у школах </w:t>
            </w:r>
            <w:r w:rsidRPr="00210C1F">
              <w:rPr>
                <w:rFonts w:ascii="Antiqua" w:hAnsi="Antiqua" w:cs="Arial"/>
                <w:sz w:val="26"/>
                <w:szCs w:val="26"/>
              </w:rPr>
              <w:t>з малою наповнюваністю</w:t>
            </w:r>
            <w:r w:rsidR="00D535F7" w:rsidRPr="00210C1F">
              <w:rPr>
                <w:rFonts w:ascii="Antiqua" w:hAnsi="Antiqua" w:cs="Arial"/>
                <w:sz w:val="26"/>
                <w:szCs w:val="26"/>
              </w:rPr>
              <w:t>,</w:t>
            </w:r>
            <w:r w:rsidRPr="00F47DCF">
              <w:rPr>
                <w:rFonts w:ascii="Antiqua" w:hAnsi="Antiqua" w:cs="Arial"/>
                <w:sz w:val="26"/>
                <w:szCs w:val="26"/>
              </w:rPr>
              <w:t xml:space="preserve"> мають значно нижчі показники досягнень</w:t>
            </w:r>
            <w:r w:rsidR="00BF2F4C">
              <w:rPr>
                <w:rFonts w:ascii="Antiqua" w:hAnsi="Antiqua" w:cs="Arial"/>
                <w:sz w:val="26"/>
                <w:szCs w:val="26"/>
              </w:rPr>
              <w:t>,</w:t>
            </w:r>
            <w:r w:rsidRPr="00F47DCF">
              <w:rPr>
                <w:rFonts w:ascii="Antiqua" w:hAnsi="Antiqua" w:cs="Arial"/>
                <w:sz w:val="26"/>
                <w:szCs w:val="26"/>
              </w:rPr>
              <w:t xml:space="preserve"> ніж учні, що навча</w:t>
            </w:r>
            <w:r w:rsidR="00210C1F">
              <w:rPr>
                <w:rFonts w:ascii="Antiqua" w:hAnsi="Antiqua" w:cs="Arial"/>
                <w:sz w:val="26"/>
                <w:szCs w:val="26"/>
              </w:rPr>
              <w:t>ються</w:t>
            </w:r>
            <w:r w:rsidRPr="00F47DCF">
              <w:rPr>
                <w:rFonts w:ascii="Antiqua" w:hAnsi="Antiqua" w:cs="Arial"/>
                <w:sz w:val="26"/>
                <w:szCs w:val="26"/>
              </w:rPr>
              <w:t xml:space="preserve"> в міських школах</w:t>
            </w:r>
          </w:p>
        </w:tc>
        <w:tc>
          <w:tcPr>
            <w:tcW w:w="2472" w:type="dxa"/>
          </w:tcPr>
          <w:p w:rsidR="00CD206E" w:rsidRPr="00F47DCF" w:rsidRDefault="00CD206E" w:rsidP="00531EAF">
            <w:pPr>
              <w:spacing w:before="120"/>
              <w:ind w:right="-105"/>
              <w:rPr>
                <w:szCs w:val="26"/>
              </w:rPr>
            </w:pPr>
            <w:r w:rsidRPr="00F47DCF">
              <w:rPr>
                <w:rFonts w:cs="Arial"/>
                <w:szCs w:val="26"/>
                <w:lang w:eastAsia="uk-UA"/>
              </w:rPr>
              <w:lastRenderedPageBreak/>
              <w:t>органи місцевого самоврядування (за згодою)</w:t>
            </w:r>
            <w:r w:rsidRPr="00F47DCF">
              <w:rPr>
                <w:rFonts w:cs="Arial"/>
                <w:szCs w:val="26"/>
                <w:lang w:eastAsia="uk-UA"/>
              </w:rPr>
              <w:br/>
            </w:r>
            <w:r w:rsidRPr="00EB660C">
              <w:rPr>
                <w:rFonts w:cs="Arial"/>
                <w:szCs w:val="26"/>
                <w:highlight w:val="green"/>
                <w:lang w:eastAsia="uk-UA"/>
              </w:rPr>
              <w:t>МОН</w:t>
            </w:r>
          </w:p>
        </w:tc>
        <w:tc>
          <w:tcPr>
            <w:tcW w:w="2314" w:type="dxa"/>
            <w:gridSpan w:val="2"/>
          </w:tcPr>
          <w:p w:rsidR="00CD206E" w:rsidRPr="00F47DCF" w:rsidRDefault="00CD206E" w:rsidP="00531EAF">
            <w:pPr>
              <w:spacing w:before="120"/>
              <w:jc w:val="center"/>
              <w:rPr>
                <w:szCs w:val="26"/>
              </w:rPr>
            </w:pPr>
            <w:r w:rsidRPr="00F47DCF">
              <w:rPr>
                <w:rFonts w:cs="Arial"/>
                <w:szCs w:val="26"/>
                <w:lang w:eastAsia="uk-UA"/>
              </w:rPr>
              <w:t>грудень</w:t>
            </w:r>
          </w:p>
        </w:tc>
        <w:tc>
          <w:tcPr>
            <w:tcW w:w="2267" w:type="dxa"/>
          </w:tcPr>
          <w:p w:rsidR="00CD206E" w:rsidRPr="00F47DCF" w:rsidRDefault="00CD206E" w:rsidP="00531EAF">
            <w:pPr>
              <w:spacing w:before="120"/>
              <w:rPr>
                <w:rFonts w:cs="Arial"/>
                <w:szCs w:val="26"/>
                <w:lang w:eastAsia="uk-UA"/>
              </w:rPr>
            </w:pPr>
            <w:r w:rsidRPr="00F47DCF">
              <w:rPr>
                <w:rFonts w:cs="Arial"/>
                <w:szCs w:val="26"/>
                <w:lang w:eastAsia="uk-UA"/>
              </w:rPr>
              <w:t>створено додатково 100</w:t>
            </w:r>
            <w:r w:rsidR="00BF2F4C">
              <w:rPr>
                <w:rFonts w:cs="Arial"/>
                <w:szCs w:val="26"/>
                <w:lang w:eastAsia="uk-UA"/>
              </w:rPr>
              <w:t> </w:t>
            </w:r>
            <w:r w:rsidRPr="00F47DCF">
              <w:rPr>
                <w:rFonts w:cs="Arial"/>
                <w:szCs w:val="26"/>
                <w:lang w:eastAsia="uk-UA"/>
              </w:rPr>
              <w:t>опорних шкіл (</w:t>
            </w:r>
            <w:r w:rsidR="00943939">
              <w:rPr>
                <w:rFonts w:cs="Arial"/>
                <w:szCs w:val="26"/>
                <w:lang w:eastAsia="uk-UA"/>
              </w:rPr>
              <w:t>у</w:t>
            </w:r>
            <w:r w:rsidRPr="00F47DCF">
              <w:rPr>
                <w:rFonts w:cs="Arial"/>
                <w:szCs w:val="26"/>
                <w:lang w:eastAsia="uk-UA"/>
              </w:rPr>
              <w:t> тому числі 40 в об’єднаних територіальних громадах);</w:t>
            </w:r>
          </w:p>
          <w:p w:rsidR="00CD206E" w:rsidRPr="00F47DCF" w:rsidRDefault="00CD206E" w:rsidP="00531EAF">
            <w:pPr>
              <w:spacing w:before="120"/>
              <w:rPr>
                <w:rFonts w:cs="Arial"/>
                <w:szCs w:val="26"/>
                <w:lang w:eastAsia="uk-UA"/>
              </w:rPr>
            </w:pPr>
            <w:r w:rsidRPr="00F47DCF">
              <w:rPr>
                <w:rFonts w:cs="Arial"/>
                <w:szCs w:val="26"/>
                <w:lang w:eastAsia="uk-UA"/>
              </w:rPr>
              <w:lastRenderedPageBreak/>
              <w:t>закуплено 150</w:t>
            </w:r>
            <w:r w:rsidR="00BF2F4C">
              <w:rPr>
                <w:rFonts w:cs="Arial"/>
                <w:szCs w:val="26"/>
                <w:lang w:eastAsia="uk-UA"/>
              </w:rPr>
              <w:t> </w:t>
            </w:r>
            <w:r w:rsidRPr="00F47DCF">
              <w:rPr>
                <w:rFonts w:cs="Arial"/>
                <w:szCs w:val="26"/>
                <w:lang w:eastAsia="uk-UA"/>
              </w:rPr>
              <w:t>шкільних автобусів;</w:t>
            </w:r>
          </w:p>
          <w:p w:rsidR="00CD206E" w:rsidRPr="00F47DCF" w:rsidRDefault="00CD206E" w:rsidP="00943939">
            <w:pPr>
              <w:spacing w:before="120"/>
              <w:ind w:right="-115"/>
              <w:rPr>
                <w:szCs w:val="26"/>
              </w:rPr>
            </w:pPr>
            <w:r w:rsidRPr="00F47DCF">
              <w:rPr>
                <w:rFonts w:cs="Arial"/>
                <w:szCs w:val="26"/>
                <w:lang w:eastAsia="uk-UA"/>
              </w:rPr>
              <w:t xml:space="preserve">оновлено обладнання </w:t>
            </w:r>
            <w:r w:rsidR="00943939">
              <w:rPr>
                <w:rFonts w:cs="Arial"/>
                <w:szCs w:val="26"/>
                <w:lang w:eastAsia="uk-UA"/>
              </w:rPr>
              <w:br/>
            </w:r>
            <w:r w:rsidRPr="00F47DCF">
              <w:rPr>
                <w:rFonts w:cs="Arial"/>
                <w:szCs w:val="26"/>
                <w:lang w:eastAsia="uk-UA"/>
              </w:rPr>
              <w:t>250</w:t>
            </w:r>
            <w:r w:rsidR="00943939">
              <w:rPr>
                <w:rFonts w:cs="Arial"/>
                <w:szCs w:val="26"/>
                <w:lang w:eastAsia="uk-UA"/>
              </w:rPr>
              <w:t xml:space="preserve">-ти </w:t>
            </w:r>
            <w:r w:rsidRPr="00F47DCF">
              <w:rPr>
                <w:rFonts w:cs="Arial"/>
                <w:szCs w:val="26"/>
                <w:lang w:eastAsia="uk-UA"/>
              </w:rPr>
              <w:t>природничо-математичних кабінетів закладів загальної середньої освіти</w:t>
            </w:r>
          </w:p>
        </w:tc>
        <w:tc>
          <w:tcPr>
            <w:tcW w:w="3492" w:type="dxa"/>
          </w:tcPr>
          <w:p w:rsidR="00CD206E" w:rsidRPr="00F47DCF" w:rsidRDefault="00CD206E" w:rsidP="00531EAF">
            <w:pPr>
              <w:spacing w:before="120"/>
              <w:rPr>
                <w:szCs w:val="26"/>
              </w:rPr>
            </w:pPr>
            <w:r w:rsidRPr="00F47DCF">
              <w:rPr>
                <w:rFonts w:cs="Arial"/>
                <w:szCs w:val="26"/>
                <w:lang w:eastAsia="uk-UA"/>
              </w:rPr>
              <w:lastRenderedPageBreak/>
              <w:t xml:space="preserve">розширення можливостей </w:t>
            </w:r>
            <w:r w:rsidR="00BF2F4C">
              <w:rPr>
                <w:rFonts w:cs="Arial"/>
                <w:szCs w:val="26"/>
                <w:lang w:eastAsia="uk-UA"/>
              </w:rPr>
              <w:t>для</w:t>
            </w:r>
            <w:r w:rsidRPr="00F47DCF">
              <w:rPr>
                <w:rFonts w:cs="Arial"/>
                <w:szCs w:val="26"/>
                <w:lang w:eastAsia="uk-UA"/>
              </w:rPr>
              <w:t xml:space="preserve"> здобуття якісної освіти учн</w:t>
            </w:r>
            <w:r w:rsidR="00BF2F4C">
              <w:rPr>
                <w:rFonts w:cs="Arial"/>
                <w:szCs w:val="26"/>
                <w:lang w:eastAsia="uk-UA"/>
              </w:rPr>
              <w:t xml:space="preserve">ями, що проживають у </w:t>
            </w:r>
            <w:r w:rsidRPr="00F47DCF">
              <w:rPr>
                <w:rFonts w:cs="Arial"/>
                <w:szCs w:val="26"/>
                <w:lang w:eastAsia="uk-UA"/>
              </w:rPr>
              <w:t>сільськ</w:t>
            </w:r>
            <w:r w:rsidR="00BF2F4C">
              <w:rPr>
                <w:rFonts w:cs="Arial"/>
                <w:szCs w:val="26"/>
                <w:lang w:eastAsia="uk-UA"/>
              </w:rPr>
              <w:t>ій</w:t>
            </w:r>
            <w:r w:rsidRPr="00F47DCF">
              <w:rPr>
                <w:rFonts w:cs="Arial"/>
                <w:szCs w:val="26"/>
                <w:lang w:eastAsia="uk-UA"/>
              </w:rPr>
              <w:t xml:space="preserve"> місцевості</w:t>
            </w:r>
          </w:p>
        </w:tc>
      </w:tr>
      <w:tr w:rsidR="00CD206E" w:rsidRPr="00F47DCF" w:rsidTr="00466274">
        <w:trPr>
          <w:trHeight w:val="20"/>
        </w:trPr>
        <w:tc>
          <w:tcPr>
            <w:tcW w:w="2675" w:type="dxa"/>
            <w:gridSpan w:val="2"/>
          </w:tcPr>
          <w:p w:rsidR="00CD206E" w:rsidRPr="00F47DCF" w:rsidRDefault="00CD206E" w:rsidP="00531EAF">
            <w:pPr>
              <w:pStyle w:val="af7"/>
              <w:numPr>
                <w:ilvl w:val="0"/>
                <w:numId w:val="1"/>
              </w:numPr>
              <w:spacing w:before="120" w:after="0" w:line="240" w:lineRule="auto"/>
              <w:ind w:left="0" w:firstLine="0"/>
              <w:contextualSpacing w:val="0"/>
              <w:rPr>
                <w:rFonts w:ascii="Antiqua" w:hAnsi="Antiqua"/>
                <w:sz w:val="26"/>
                <w:szCs w:val="26"/>
              </w:rPr>
            </w:pPr>
            <w:r w:rsidRPr="00F47DCF">
              <w:rPr>
                <w:rFonts w:ascii="Antiqua" w:hAnsi="Antiqua" w:cs="Arial"/>
                <w:sz w:val="26"/>
                <w:szCs w:val="26"/>
              </w:rPr>
              <w:t>Утворення територіальних органів Державної служби якості освіти</w:t>
            </w:r>
          </w:p>
        </w:tc>
        <w:tc>
          <w:tcPr>
            <w:tcW w:w="2281" w:type="dxa"/>
          </w:tcPr>
          <w:p w:rsidR="00CD206E" w:rsidRPr="00F47DCF" w:rsidRDefault="00AB738C" w:rsidP="00AB738C">
            <w:pPr>
              <w:pStyle w:val="af7"/>
              <w:spacing w:before="120" w:after="0" w:line="240" w:lineRule="auto"/>
              <w:ind w:left="0"/>
              <w:contextualSpacing w:val="0"/>
              <w:rPr>
                <w:rFonts w:ascii="Antiqua" w:hAnsi="Antiqua"/>
                <w:sz w:val="26"/>
                <w:szCs w:val="26"/>
              </w:rPr>
            </w:pPr>
            <w:r>
              <w:rPr>
                <w:rFonts w:ascii="Antiqua" w:hAnsi="Antiqua" w:cs="Arial"/>
                <w:sz w:val="26"/>
                <w:szCs w:val="26"/>
                <w:shd w:val="clear" w:color="auto" w:fill="FFFFFF"/>
              </w:rPr>
              <w:t xml:space="preserve">виконання норм </w:t>
            </w:r>
            <w:r w:rsidR="00CD206E" w:rsidRPr="00F47DCF">
              <w:rPr>
                <w:rFonts w:ascii="Antiqua" w:hAnsi="Antiqua" w:cs="Arial"/>
                <w:sz w:val="26"/>
                <w:szCs w:val="26"/>
                <w:shd w:val="clear" w:color="auto" w:fill="FFFFFF"/>
              </w:rPr>
              <w:t>Закон</w:t>
            </w:r>
            <w:r>
              <w:rPr>
                <w:rFonts w:ascii="Antiqua" w:hAnsi="Antiqua" w:cs="Arial"/>
                <w:sz w:val="26"/>
                <w:szCs w:val="26"/>
                <w:shd w:val="clear" w:color="auto" w:fill="FFFFFF"/>
              </w:rPr>
              <w:t>у</w:t>
            </w:r>
            <w:r w:rsidR="00CD206E" w:rsidRPr="00F47DCF">
              <w:rPr>
                <w:rFonts w:ascii="Antiqua" w:hAnsi="Antiqua" w:cs="Arial"/>
                <w:sz w:val="26"/>
                <w:szCs w:val="26"/>
                <w:shd w:val="clear" w:color="auto" w:fill="FFFFFF"/>
              </w:rPr>
              <w:t xml:space="preserve"> України </w:t>
            </w:r>
            <w:r w:rsidR="00CD206E" w:rsidRPr="00F47DCF">
              <w:rPr>
                <w:rFonts w:ascii="Antiqua" w:hAnsi="Antiqua"/>
                <w:sz w:val="26"/>
                <w:szCs w:val="26"/>
              </w:rPr>
              <w:t>“</w:t>
            </w:r>
            <w:r w:rsidR="00CD206E" w:rsidRPr="00F47DCF">
              <w:rPr>
                <w:rFonts w:ascii="Antiqua" w:hAnsi="Antiqua" w:cs="Arial"/>
                <w:sz w:val="26"/>
                <w:szCs w:val="26"/>
                <w:shd w:val="clear" w:color="auto" w:fill="FFFFFF"/>
              </w:rPr>
              <w:t>Про освіту</w:t>
            </w:r>
            <w:r w:rsidR="00CD206E" w:rsidRPr="00F47DCF">
              <w:rPr>
                <w:rFonts w:ascii="Antiqua" w:hAnsi="Antiqua"/>
                <w:sz w:val="26"/>
                <w:szCs w:val="26"/>
              </w:rPr>
              <w:t>”</w:t>
            </w:r>
            <w:r w:rsidR="00CD206E" w:rsidRPr="00F47DCF">
              <w:rPr>
                <w:rFonts w:ascii="Antiqua" w:hAnsi="Antiqua" w:cs="Arial"/>
                <w:sz w:val="26"/>
                <w:szCs w:val="26"/>
                <w:shd w:val="clear" w:color="auto" w:fill="FFFFFF"/>
              </w:rPr>
              <w:t xml:space="preserve"> </w:t>
            </w:r>
          </w:p>
        </w:tc>
        <w:tc>
          <w:tcPr>
            <w:tcW w:w="2472" w:type="dxa"/>
          </w:tcPr>
          <w:p w:rsidR="00CD206E" w:rsidRPr="00F47DCF" w:rsidRDefault="00CD206E" w:rsidP="00531EAF">
            <w:pPr>
              <w:spacing w:before="120"/>
              <w:ind w:right="-105"/>
              <w:rPr>
                <w:szCs w:val="26"/>
              </w:rPr>
            </w:pPr>
            <w:r w:rsidRPr="00EB660C">
              <w:rPr>
                <w:rFonts w:cs="Arial"/>
                <w:szCs w:val="26"/>
                <w:highlight w:val="green"/>
                <w:shd w:val="clear" w:color="auto" w:fill="FFFFFF"/>
              </w:rPr>
              <w:t>МОН</w:t>
            </w:r>
            <w:r w:rsidRPr="00F47DCF">
              <w:rPr>
                <w:rFonts w:cs="Arial"/>
                <w:szCs w:val="26"/>
                <w:shd w:val="clear" w:color="auto" w:fill="FFFFFF"/>
              </w:rPr>
              <w:br/>
              <w:t>Державна служба якості освіти</w:t>
            </w:r>
          </w:p>
        </w:tc>
        <w:tc>
          <w:tcPr>
            <w:tcW w:w="2314" w:type="dxa"/>
            <w:gridSpan w:val="2"/>
          </w:tcPr>
          <w:p w:rsidR="00CD206E" w:rsidRPr="00F47DCF" w:rsidRDefault="00CD206E" w:rsidP="00531EAF">
            <w:pPr>
              <w:spacing w:before="120"/>
              <w:jc w:val="center"/>
              <w:rPr>
                <w:szCs w:val="26"/>
              </w:rPr>
            </w:pPr>
            <w:r w:rsidRPr="00F47DCF">
              <w:rPr>
                <w:rFonts w:cs="Arial"/>
                <w:szCs w:val="26"/>
                <w:shd w:val="clear" w:color="auto" w:fill="FFFFFF"/>
              </w:rPr>
              <w:t>жовтень</w:t>
            </w:r>
          </w:p>
        </w:tc>
        <w:tc>
          <w:tcPr>
            <w:tcW w:w="2267" w:type="dxa"/>
          </w:tcPr>
          <w:p w:rsidR="00CD206E" w:rsidRPr="00F47DCF" w:rsidRDefault="00CD206E" w:rsidP="00531EAF">
            <w:pPr>
              <w:spacing w:before="120"/>
              <w:ind w:right="-115"/>
              <w:rPr>
                <w:szCs w:val="26"/>
              </w:rPr>
            </w:pPr>
            <w:r w:rsidRPr="00F47DCF">
              <w:rPr>
                <w:rFonts w:cs="Arial"/>
                <w:szCs w:val="26"/>
                <w:lang w:eastAsia="uk-UA"/>
              </w:rPr>
              <w:t>прийнято постанову Кабінету Міністрів України</w:t>
            </w:r>
          </w:p>
        </w:tc>
        <w:tc>
          <w:tcPr>
            <w:tcW w:w="3492" w:type="dxa"/>
          </w:tcPr>
          <w:p w:rsidR="00CD206E" w:rsidRPr="00F47DCF" w:rsidRDefault="00CD206E" w:rsidP="00531EAF">
            <w:pPr>
              <w:spacing w:before="120"/>
              <w:rPr>
                <w:szCs w:val="26"/>
              </w:rPr>
            </w:pPr>
            <w:r w:rsidRPr="00F47DCF">
              <w:rPr>
                <w:rFonts w:cs="Arial"/>
                <w:szCs w:val="26"/>
                <w:lang w:eastAsia="uk-UA"/>
              </w:rPr>
              <w:t>гарантування якості освіти, формування довіри суспільства до системи освіти</w:t>
            </w:r>
          </w:p>
        </w:tc>
      </w:tr>
      <w:tr w:rsidR="00CD206E" w:rsidRPr="00F47DCF" w:rsidTr="00466274">
        <w:trPr>
          <w:trHeight w:val="20"/>
        </w:trPr>
        <w:tc>
          <w:tcPr>
            <w:tcW w:w="15501" w:type="dxa"/>
            <w:gridSpan w:val="8"/>
          </w:tcPr>
          <w:p w:rsidR="00CD206E" w:rsidRPr="00466274" w:rsidRDefault="00CD206E" w:rsidP="00531EAF">
            <w:pPr>
              <w:spacing w:before="120"/>
              <w:ind w:right="-105"/>
              <w:jc w:val="center"/>
              <w:rPr>
                <w:szCs w:val="26"/>
                <w:highlight w:val="yellow"/>
              </w:rPr>
            </w:pPr>
            <w:bookmarkStart w:id="18" w:name="_Toc507668957"/>
            <w:r w:rsidRPr="00466274">
              <w:rPr>
                <w:szCs w:val="26"/>
                <w:highlight w:val="yellow"/>
              </w:rPr>
              <w:t>4. Реформування системи управління державними фінансами</w:t>
            </w:r>
            <w:bookmarkEnd w:id="18"/>
          </w:p>
        </w:tc>
      </w:tr>
      <w:tr w:rsidR="00CD206E" w:rsidRPr="00F47DCF" w:rsidTr="00466274">
        <w:trPr>
          <w:trHeight w:val="20"/>
        </w:trPr>
        <w:tc>
          <w:tcPr>
            <w:tcW w:w="2675" w:type="dxa"/>
            <w:gridSpan w:val="2"/>
          </w:tcPr>
          <w:p w:rsidR="00CD206E" w:rsidRPr="00F47DCF" w:rsidRDefault="00CD206E" w:rsidP="00531EAF">
            <w:pPr>
              <w:pStyle w:val="af7"/>
              <w:numPr>
                <w:ilvl w:val="0"/>
                <w:numId w:val="1"/>
              </w:numPr>
              <w:tabs>
                <w:tab w:val="left" w:pos="568"/>
              </w:tabs>
              <w:spacing w:before="120" w:after="0" w:line="240" w:lineRule="auto"/>
              <w:ind w:left="0" w:firstLine="0"/>
              <w:contextualSpacing w:val="0"/>
              <w:rPr>
                <w:rFonts w:ascii="Antiqua" w:hAnsi="Antiqua"/>
                <w:sz w:val="26"/>
                <w:szCs w:val="26"/>
              </w:rPr>
            </w:pPr>
            <w:r w:rsidRPr="00F47DCF">
              <w:rPr>
                <w:rFonts w:ascii="Antiqua" w:hAnsi="Antiqua"/>
                <w:sz w:val="26"/>
                <w:szCs w:val="26"/>
              </w:rPr>
              <w:t xml:space="preserve">Розроблення та подання Кабінетові Міністрів України проекту Бюджетної </w:t>
            </w:r>
            <w:r w:rsidRPr="00F47DCF">
              <w:rPr>
                <w:rFonts w:ascii="Antiqua" w:hAnsi="Antiqua"/>
                <w:sz w:val="26"/>
                <w:szCs w:val="26"/>
              </w:rPr>
              <w:lastRenderedPageBreak/>
              <w:t>декларації на 2019—2021 роки</w:t>
            </w:r>
          </w:p>
        </w:tc>
        <w:tc>
          <w:tcPr>
            <w:tcW w:w="2281" w:type="dxa"/>
          </w:tcPr>
          <w:p w:rsidR="00CD206E" w:rsidRPr="00F47DCF" w:rsidRDefault="00CD206E" w:rsidP="00FD61D1">
            <w:pPr>
              <w:pStyle w:val="af7"/>
              <w:spacing w:before="120" w:after="0" w:line="240" w:lineRule="auto"/>
              <w:ind w:left="0" w:right="-95"/>
              <w:contextualSpacing w:val="0"/>
              <w:rPr>
                <w:rFonts w:ascii="Antiqua" w:hAnsi="Antiqua"/>
                <w:sz w:val="26"/>
                <w:szCs w:val="26"/>
              </w:rPr>
            </w:pPr>
            <w:r w:rsidRPr="00F47DCF">
              <w:rPr>
                <w:rFonts w:ascii="Antiqua" w:hAnsi="Antiqua"/>
                <w:sz w:val="26"/>
                <w:szCs w:val="26"/>
              </w:rPr>
              <w:lastRenderedPageBreak/>
              <w:t xml:space="preserve">впровадження середньострокової бюджетної декларації як інструменту для поєднання </w:t>
            </w:r>
            <w:r w:rsidRPr="00F47DCF">
              <w:rPr>
                <w:rFonts w:ascii="Antiqua" w:hAnsi="Antiqua"/>
                <w:sz w:val="26"/>
                <w:szCs w:val="26"/>
              </w:rPr>
              <w:lastRenderedPageBreak/>
              <w:t>стратегічних пріоритетів держави з можливостями державного бюджету та створення надійних середньостроко-вих рамок для планування бюджету на наступний бюджетний період та стратегічного планування діяльності головних розпорядників бюджетних коштів</w:t>
            </w:r>
          </w:p>
        </w:tc>
        <w:tc>
          <w:tcPr>
            <w:tcW w:w="2489" w:type="dxa"/>
            <w:gridSpan w:val="2"/>
          </w:tcPr>
          <w:p w:rsidR="00CD206E" w:rsidRPr="00F47DCF" w:rsidRDefault="00CD206E" w:rsidP="00531EAF">
            <w:pPr>
              <w:tabs>
                <w:tab w:val="left" w:pos="2290"/>
              </w:tabs>
              <w:spacing w:before="120"/>
              <w:ind w:right="-105"/>
              <w:rPr>
                <w:szCs w:val="26"/>
              </w:rPr>
            </w:pPr>
            <w:r w:rsidRPr="00F47DCF">
              <w:rPr>
                <w:szCs w:val="26"/>
              </w:rPr>
              <w:lastRenderedPageBreak/>
              <w:t>Мінфін</w:t>
            </w:r>
            <w:r w:rsidRPr="00F47DCF">
              <w:rPr>
                <w:szCs w:val="26"/>
              </w:rPr>
              <w:br/>
            </w:r>
            <w:r w:rsidRPr="000C5B7F">
              <w:rPr>
                <w:szCs w:val="26"/>
                <w:highlight w:val="yellow"/>
              </w:rPr>
              <w:t xml:space="preserve">головні розпорядники </w:t>
            </w:r>
            <w:r w:rsidR="00760DBF" w:rsidRPr="000C5B7F">
              <w:rPr>
                <w:szCs w:val="26"/>
                <w:highlight w:val="yellow"/>
              </w:rPr>
              <w:t xml:space="preserve">бюджетних </w:t>
            </w:r>
            <w:r w:rsidRPr="000C5B7F">
              <w:rPr>
                <w:szCs w:val="26"/>
                <w:highlight w:val="yellow"/>
              </w:rPr>
              <w:t>коштів</w:t>
            </w:r>
            <w:r w:rsidRPr="00F47DCF">
              <w:rPr>
                <w:szCs w:val="26"/>
              </w:rPr>
              <w:t xml:space="preserve"> </w:t>
            </w:r>
          </w:p>
        </w:tc>
        <w:tc>
          <w:tcPr>
            <w:tcW w:w="2297" w:type="dxa"/>
          </w:tcPr>
          <w:p w:rsidR="00CD206E" w:rsidRPr="00F47DCF" w:rsidRDefault="00CD206E" w:rsidP="00531EAF">
            <w:pPr>
              <w:spacing w:before="120"/>
              <w:ind w:right="-105"/>
              <w:rPr>
                <w:szCs w:val="26"/>
              </w:rPr>
            </w:pPr>
            <w:r w:rsidRPr="00F47DCF">
              <w:rPr>
                <w:szCs w:val="26"/>
              </w:rPr>
              <w:t>червень</w:t>
            </w:r>
          </w:p>
        </w:tc>
        <w:tc>
          <w:tcPr>
            <w:tcW w:w="2267" w:type="dxa"/>
          </w:tcPr>
          <w:p w:rsidR="00CD206E" w:rsidRPr="00F47DCF" w:rsidRDefault="00CD206E" w:rsidP="00531EAF">
            <w:pPr>
              <w:spacing w:before="120"/>
              <w:rPr>
                <w:szCs w:val="26"/>
              </w:rPr>
            </w:pPr>
            <w:r w:rsidRPr="00F47DCF">
              <w:rPr>
                <w:szCs w:val="26"/>
              </w:rPr>
              <w:t xml:space="preserve">схвалення Кабінетом Міністрів України та подання до Верховної Ради </w:t>
            </w:r>
            <w:r w:rsidRPr="00F47DCF">
              <w:rPr>
                <w:szCs w:val="26"/>
              </w:rPr>
              <w:lastRenderedPageBreak/>
              <w:t>України Бюджетної декларації на 2019—2021 роки</w:t>
            </w:r>
          </w:p>
        </w:tc>
        <w:tc>
          <w:tcPr>
            <w:tcW w:w="3492" w:type="dxa"/>
          </w:tcPr>
          <w:p w:rsidR="00CD206E" w:rsidRPr="00F47DCF" w:rsidRDefault="00760DBF" w:rsidP="00531EAF">
            <w:pPr>
              <w:spacing w:before="120"/>
              <w:rPr>
                <w:szCs w:val="26"/>
              </w:rPr>
            </w:pPr>
            <w:r>
              <w:rPr>
                <w:szCs w:val="26"/>
              </w:rPr>
              <w:lastRenderedPageBreak/>
              <w:t>у</w:t>
            </w:r>
            <w:r w:rsidR="00CD206E" w:rsidRPr="00F47DCF">
              <w:rPr>
                <w:szCs w:val="26"/>
              </w:rPr>
              <w:t>рахування показників, визначених Бюджетною декларацією</w:t>
            </w:r>
            <w:r w:rsidR="00525CFA">
              <w:rPr>
                <w:szCs w:val="26"/>
              </w:rPr>
              <w:t>,</w:t>
            </w:r>
            <w:r w:rsidR="00CD206E" w:rsidRPr="00F47DCF">
              <w:rPr>
                <w:szCs w:val="26"/>
              </w:rPr>
              <w:t xml:space="preserve"> під час підготовки проекту державного бюджету та </w:t>
            </w:r>
            <w:r w:rsidR="00CD206E" w:rsidRPr="00F47DCF">
              <w:rPr>
                <w:szCs w:val="26"/>
              </w:rPr>
              <w:lastRenderedPageBreak/>
              <w:t>інших програмних документів</w:t>
            </w:r>
          </w:p>
        </w:tc>
      </w:tr>
      <w:tr w:rsidR="00CD206E" w:rsidRPr="00F47DCF" w:rsidTr="00466274">
        <w:trPr>
          <w:trHeight w:val="20"/>
        </w:trPr>
        <w:tc>
          <w:tcPr>
            <w:tcW w:w="2675" w:type="dxa"/>
            <w:gridSpan w:val="2"/>
          </w:tcPr>
          <w:p w:rsidR="00CD206E" w:rsidRPr="00F47DCF" w:rsidRDefault="00CD206E" w:rsidP="00FD61D1">
            <w:pPr>
              <w:pStyle w:val="af7"/>
              <w:numPr>
                <w:ilvl w:val="0"/>
                <w:numId w:val="1"/>
              </w:numPr>
              <w:spacing w:before="120" w:after="0" w:line="233" w:lineRule="auto"/>
              <w:ind w:left="0" w:firstLine="0"/>
              <w:contextualSpacing w:val="0"/>
              <w:rPr>
                <w:rFonts w:ascii="Antiqua" w:hAnsi="Antiqua"/>
                <w:sz w:val="26"/>
                <w:szCs w:val="26"/>
              </w:rPr>
            </w:pPr>
            <w:r w:rsidRPr="00F47DCF">
              <w:rPr>
                <w:rFonts w:ascii="Antiqua" w:hAnsi="Antiqua"/>
                <w:sz w:val="26"/>
                <w:szCs w:val="26"/>
              </w:rPr>
              <w:lastRenderedPageBreak/>
              <w:t xml:space="preserve">Проведення огляду видатків бюджету </w:t>
            </w:r>
          </w:p>
        </w:tc>
        <w:tc>
          <w:tcPr>
            <w:tcW w:w="2281" w:type="dxa"/>
          </w:tcPr>
          <w:p w:rsidR="00CD206E" w:rsidRPr="00F47DCF" w:rsidRDefault="00CD206E" w:rsidP="00FD61D1">
            <w:pPr>
              <w:pStyle w:val="af7"/>
              <w:spacing w:before="120" w:after="0" w:line="233" w:lineRule="auto"/>
              <w:ind w:left="0" w:right="-94"/>
              <w:contextualSpacing w:val="0"/>
              <w:rPr>
                <w:rFonts w:ascii="Antiqua" w:hAnsi="Antiqua"/>
                <w:sz w:val="26"/>
                <w:szCs w:val="26"/>
              </w:rPr>
            </w:pPr>
            <w:r w:rsidRPr="00F47DCF">
              <w:rPr>
                <w:rFonts w:ascii="Antiqua" w:hAnsi="Antiqua"/>
                <w:sz w:val="26"/>
                <w:szCs w:val="26"/>
              </w:rPr>
              <w:t xml:space="preserve">застосування огляду видатків бюджету як інструменту для підвищення </w:t>
            </w:r>
            <w:r w:rsidRPr="00F47DCF">
              <w:rPr>
                <w:rFonts w:ascii="Antiqua" w:hAnsi="Antiqua"/>
                <w:sz w:val="26"/>
                <w:szCs w:val="26"/>
              </w:rPr>
              <w:lastRenderedPageBreak/>
              <w:t xml:space="preserve">ефективності реалізації державної політики, доцільності видатків бюджету та підвищення ефективності використання бюджетних коштів </w:t>
            </w:r>
          </w:p>
        </w:tc>
        <w:tc>
          <w:tcPr>
            <w:tcW w:w="2489" w:type="dxa"/>
            <w:gridSpan w:val="2"/>
          </w:tcPr>
          <w:p w:rsidR="00CD206E" w:rsidRPr="00F47DCF" w:rsidRDefault="00CD206E" w:rsidP="00FD61D1">
            <w:pPr>
              <w:spacing w:before="120" w:line="233" w:lineRule="auto"/>
              <w:ind w:right="-105"/>
              <w:rPr>
                <w:szCs w:val="26"/>
              </w:rPr>
            </w:pPr>
            <w:r w:rsidRPr="00EB660C">
              <w:rPr>
                <w:szCs w:val="26"/>
                <w:highlight w:val="green"/>
              </w:rPr>
              <w:lastRenderedPageBreak/>
              <w:t>МОН</w:t>
            </w:r>
            <w:r w:rsidRPr="00F47DCF">
              <w:rPr>
                <w:szCs w:val="26"/>
              </w:rPr>
              <w:br/>
              <w:t>Мінінфраструктури</w:t>
            </w:r>
            <w:r w:rsidRPr="00F47DCF">
              <w:rPr>
                <w:szCs w:val="26"/>
              </w:rPr>
              <w:br/>
              <w:t>Мінсоцполітики</w:t>
            </w:r>
            <w:r w:rsidRPr="00F47DCF">
              <w:rPr>
                <w:szCs w:val="26"/>
              </w:rPr>
              <w:br/>
            </w:r>
            <w:r w:rsidRPr="00F47DCF">
              <w:rPr>
                <w:szCs w:val="26"/>
              </w:rPr>
              <w:lastRenderedPageBreak/>
              <w:t>Мінрегіон</w:t>
            </w:r>
            <w:r w:rsidRPr="00F47DCF">
              <w:rPr>
                <w:szCs w:val="26"/>
              </w:rPr>
              <w:br/>
              <w:t>Мінагрополітики</w:t>
            </w:r>
          </w:p>
        </w:tc>
        <w:tc>
          <w:tcPr>
            <w:tcW w:w="2297" w:type="dxa"/>
          </w:tcPr>
          <w:p w:rsidR="00CD206E" w:rsidRPr="00F47DCF" w:rsidRDefault="00CD206E" w:rsidP="00FD61D1">
            <w:pPr>
              <w:spacing w:before="120" w:line="233" w:lineRule="auto"/>
              <w:ind w:right="-105"/>
              <w:rPr>
                <w:szCs w:val="26"/>
              </w:rPr>
            </w:pPr>
            <w:r w:rsidRPr="00F47DCF">
              <w:rPr>
                <w:szCs w:val="26"/>
              </w:rPr>
              <w:lastRenderedPageBreak/>
              <w:t>червень</w:t>
            </w:r>
          </w:p>
        </w:tc>
        <w:tc>
          <w:tcPr>
            <w:tcW w:w="2267" w:type="dxa"/>
          </w:tcPr>
          <w:p w:rsidR="00CD206E" w:rsidRPr="00F47DCF" w:rsidRDefault="00CD206E" w:rsidP="00FD61D1">
            <w:pPr>
              <w:spacing w:before="120" w:line="233" w:lineRule="auto"/>
              <w:rPr>
                <w:szCs w:val="26"/>
              </w:rPr>
            </w:pPr>
            <w:r w:rsidRPr="00F47DCF">
              <w:rPr>
                <w:szCs w:val="26"/>
              </w:rPr>
              <w:t xml:space="preserve">проведено огляд  видатків бюджету відповідно до постанови </w:t>
            </w:r>
            <w:r w:rsidRPr="00F47DCF">
              <w:rPr>
                <w:szCs w:val="26"/>
              </w:rPr>
              <w:lastRenderedPageBreak/>
              <w:t xml:space="preserve">Кабінету Міністрів України від 21 лютого </w:t>
            </w:r>
            <w:r w:rsidRPr="00F47DCF">
              <w:rPr>
                <w:szCs w:val="26"/>
              </w:rPr>
              <w:br/>
              <w:t>2018 р. № 101</w:t>
            </w:r>
            <w:r w:rsidR="00760DBF" w:rsidRPr="00F47DCF">
              <w:rPr>
                <w:szCs w:val="26"/>
              </w:rPr>
              <w:t xml:space="preserve"> </w:t>
            </w:r>
            <w:r w:rsidR="00760DBF">
              <w:rPr>
                <w:szCs w:val="26"/>
              </w:rPr>
              <w:t xml:space="preserve">та </w:t>
            </w:r>
            <w:r w:rsidR="00760DBF" w:rsidRPr="00F47DCF">
              <w:rPr>
                <w:szCs w:val="26"/>
              </w:rPr>
              <w:t>подан</w:t>
            </w:r>
            <w:r w:rsidR="00760DBF">
              <w:rPr>
                <w:szCs w:val="26"/>
              </w:rPr>
              <w:t>о</w:t>
            </w:r>
            <w:r w:rsidR="00760DBF" w:rsidRPr="00F47DCF">
              <w:rPr>
                <w:szCs w:val="26"/>
              </w:rPr>
              <w:t xml:space="preserve"> Кабінет</w:t>
            </w:r>
            <w:r w:rsidR="00760DBF">
              <w:rPr>
                <w:szCs w:val="26"/>
              </w:rPr>
              <w:t>ові</w:t>
            </w:r>
            <w:r w:rsidR="00760DBF" w:rsidRPr="00F47DCF">
              <w:rPr>
                <w:szCs w:val="26"/>
              </w:rPr>
              <w:t xml:space="preserve"> Міністрів України </w:t>
            </w:r>
            <w:r w:rsidR="00760DBF">
              <w:rPr>
                <w:szCs w:val="26"/>
              </w:rPr>
              <w:t xml:space="preserve">відповідні </w:t>
            </w:r>
            <w:r w:rsidR="00760DBF" w:rsidRPr="00F47DCF">
              <w:rPr>
                <w:szCs w:val="26"/>
              </w:rPr>
              <w:t>звіти</w:t>
            </w:r>
          </w:p>
        </w:tc>
        <w:tc>
          <w:tcPr>
            <w:tcW w:w="3492" w:type="dxa"/>
          </w:tcPr>
          <w:p w:rsidR="00CD206E" w:rsidRPr="00F47DCF" w:rsidRDefault="00CD206E" w:rsidP="00FD61D1">
            <w:pPr>
              <w:spacing w:before="120" w:line="233" w:lineRule="auto"/>
              <w:rPr>
                <w:szCs w:val="26"/>
              </w:rPr>
            </w:pPr>
            <w:r w:rsidRPr="00F47DCF">
              <w:rPr>
                <w:szCs w:val="26"/>
              </w:rPr>
              <w:lastRenderedPageBreak/>
              <w:t xml:space="preserve">підвищення ефективності реалізації державної політики та ефективності </w:t>
            </w:r>
            <w:r w:rsidRPr="00F47DCF">
              <w:rPr>
                <w:szCs w:val="26"/>
              </w:rPr>
              <w:lastRenderedPageBreak/>
              <w:t xml:space="preserve">використання бюджетних коштів </w:t>
            </w:r>
          </w:p>
        </w:tc>
      </w:tr>
      <w:tr w:rsidR="00CD206E" w:rsidRPr="00F47DCF" w:rsidTr="00466274">
        <w:trPr>
          <w:trHeight w:val="20"/>
        </w:trPr>
        <w:tc>
          <w:tcPr>
            <w:tcW w:w="15501" w:type="dxa"/>
            <w:gridSpan w:val="8"/>
          </w:tcPr>
          <w:p w:rsidR="00CD206E" w:rsidRPr="00F47DCF" w:rsidRDefault="00CD206E" w:rsidP="00531EAF">
            <w:pPr>
              <w:spacing w:before="120"/>
              <w:ind w:right="-105"/>
              <w:jc w:val="center"/>
              <w:rPr>
                <w:szCs w:val="26"/>
              </w:rPr>
            </w:pPr>
            <w:bookmarkStart w:id="19" w:name="_Toc505070553"/>
            <w:bookmarkStart w:id="20" w:name="_Toc507595051"/>
            <w:r w:rsidRPr="00F47DCF">
              <w:rPr>
                <w:szCs w:val="26"/>
              </w:rPr>
              <w:lastRenderedPageBreak/>
              <w:t>III. РОЗВИТОК ЛЮДСЬКОГО КАПІТАЛУ</w:t>
            </w:r>
            <w:bookmarkEnd w:id="19"/>
            <w:bookmarkEnd w:id="20"/>
          </w:p>
        </w:tc>
      </w:tr>
      <w:tr w:rsidR="00CD206E" w:rsidRPr="00F47DCF" w:rsidTr="00466274">
        <w:trPr>
          <w:trHeight w:val="20"/>
        </w:trPr>
        <w:tc>
          <w:tcPr>
            <w:tcW w:w="15501" w:type="dxa"/>
            <w:gridSpan w:val="8"/>
            <w:vAlign w:val="center"/>
          </w:tcPr>
          <w:p w:rsidR="00CD206E" w:rsidRPr="00F47DCF" w:rsidRDefault="00CD206E" w:rsidP="00531EAF">
            <w:pPr>
              <w:spacing w:before="120"/>
              <w:ind w:right="-105"/>
              <w:jc w:val="center"/>
              <w:rPr>
                <w:szCs w:val="26"/>
              </w:rPr>
            </w:pPr>
            <w:r w:rsidRPr="00F47DCF">
              <w:rPr>
                <w:bCs/>
                <w:szCs w:val="26"/>
              </w:rPr>
              <w:t>1.</w:t>
            </w:r>
            <w:r w:rsidR="0004363F" w:rsidRPr="00F47DCF">
              <w:rPr>
                <w:bCs/>
                <w:szCs w:val="26"/>
              </w:rPr>
              <w:t xml:space="preserve"> </w:t>
            </w:r>
            <w:r w:rsidRPr="00F47DCF">
              <w:rPr>
                <w:bCs/>
                <w:szCs w:val="26"/>
              </w:rPr>
              <w:t>Створення нової системи організації охорони здоров’я на засадах медичного страхування</w:t>
            </w:r>
          </w:p>
        </w:tc>
      </w:tr>
      <w:tr w:rsidR="00CD206E" w:rsidRPr="00F47DCF" w:rsidTr="00466274">
        <w:trPr>
          <w:trHeight w:val="20"/>
        </w:trPr>
        <w:tc>
          <w:tcPr>
            <w:tcW w:w="2653" w:type="dxa"/>
          </w:tcPr>
          <w:p w:rsidR="00CD206E" w:rsidRPr="00F47DCF" w:rsidRDefault="00CD206E" w:rsidP="00984D3B">
            <w:pPr>
              <w:pStyle w:val="af7"/>
              <w:numPr>
                <w:ilvl w:val="0"/>
                <w:numId w:val="1"/>
              </w:numPr>
              <w:spacing w:before="120" w:after="0" w:line="233" w:lineRule="auto"/>
              <w:ind w:left="0" w:firstLine="0"/>
              <w:contextualSpacing w:val="0"/>
              <w:rPr>
                <w:rFonts w:ascii="Antiqua" w:hAnsi="Antiqua"/>
                <w:sz w:val="26"/>
                <w:szCs w:val="26"/>
                <w:lang w:eastAsia="ru-RU"/>
              </w:rPr>
            </w:pPr>
            <w:r w:rsidRPr="00F47DCF">
              <w:rPr>
                <w:rFonts w:ascii="Antiqua" w:hAnsi="Antiqua"/>
                <w:sz w:val="26"/>
                <w:szCs w:val="26"/>
                <w:lang w:eastAsia="ru-RU"/>
              </w:rPr>
              <w:t xml:space="preserve">Розроблення і подання Кабінетові Міністрів України проекту постанови Кабінету Міністрів України щодо затвердження Порядку здійснення єдиного державного </w:t>
            </w:r>
            <w:r w:rsidRPr="00F47DCF">
              <w:rPr>
                <w:rFonts w:ascii="Antiqua" w:hAnsi="Antiqua"/>
                <w:sz w:val="26"/>
                <w:szCs w:val="26"/>
                <w:lang w:eastAsia="ru-RU"/>
              </w:rPr>
              <w:lastRenderedPageBreak/>
              <w:t xml:space="preserve">кваліфікаційного іспиту для здобувачів освітнього ступеня магістра за спеціальностями галузі знань </w:t>
            </w:r>
            <w:r w:rsidRPr="00F47DCF">
              <w:rPr>
                <w:rFonts w:ascii="Antiqua" w:hAnsi="Antiqua"/>
                <w:sz w:val="26"/>
                <w:szCs w:val="26"/>
              </w:rPr>
              <w:t>“</w:t>
            </w:r>
            <w:r w:rsidRPr="00F47DCF">
              <w:rPr>
                <w:rFonts w:ascii="Antiqua" w:hAnsi="Antiqua"/>
                <w:sz w:val="26"/>
                <w:szCs w:val="26"/>
                <w:lang w:eastAsia="ru-RU"/>
              </w:rPr>
              <w:t>Охорона здоров’я</w:t>
            </w:r>
            <w:r w:rsidRPr="00F47DCF">
              <w:rPr>
                <w:rFonts w:ascii="Antiqua" w:hAnsi="Antiqua"/>
                <w:sz w:val="26"/>
                <w:szCs w:val="26"/>
              </w:rPr>
              <w:t>”</w:t>
            </w:r>
          </w:p>
        </w:tc>
        <w:tc>
          <w:tcPr>
            <w:tcW w:w="2303" w:type="dxa"/>
            <w:gridSpan w:val="2"/>
          </w:tcPr>
          <w:p w:rsidR="00CD206E" w:rsidRPr="00F47DCF" w:rsidRDefault="00CD206E" w:rsidP="00FD190F">
            <w:pPr>
              <w:pStyle w:val="af7"/>
              <w:spacing w:before="120" w:after="0" w:line="233" w:lineRule="auto"/>
              <w:ind w:left="0"/>
              <w:contextualSpacing w:val="0"/>
              <w:rPr>
                <w:rFonts w:ascii="Antiqua" w:hAnsi="Antiqua"/>
                <w:sz w:val="26"/>
                <w:szCs w:val="26"/>
                <w:lang w:eastAsia="ru-RU"/>
              </w:rPr>
            </w:pPr>
            <w:r w:rsidRPr="00F47DCF">
              <w:rPr>
                <w:rFonts w:ascii="Antiqua" w:hAnsi="Antiqua"/>
                <w:sz w:val="26"/>
                <w:szCs w:val="26"/>
                <w:lang w:eastAsia="ru-RU"/>
              </w:rPr>
              <w:lastRenderedPageBreak/>
              <w:t>п</w:t>
            </w:r>
            <w:r w:rsidR="00FD190F">
              <w:rPr>
                <w:rFonts w:ascii="Antiqua" w:hAnsi="Antiqua"/>
                <w:sz w:val="26"/>
                <w:szCs w:val="26"/>
                <w:lang w:eastAsia="ru-RU"/>
              </w:rPr>
              <w:t>осилення</w:t>
            </w:r>
            <w:r w:rsidRPr="00F47DCF">
              <w:rPr>
                <w:rFonts w:ascii="Antiqua" w:hAnsi="Antiqua"/>
                <w:sz w:val="26"/>
                <w:szCs w:val="26"/>
                <w:lang w:eastAsia="ru-RU"/>
              </w:rPr>
              <w:t xml:space="preserve"> контролю за якістю вищої медичної освіти та готовністю студентів надавати якісні медичні послуги</w:t>
            </w:r>
          </w:p>
        </w:tc>
        <w:tc>
          <w:tcPr>
            <w:tcW w:w="2472" w:type="dxa"/>
          </w:tcPr>
          <w:p w:rsidR="00CD206E" w:rsidRPr="00F47DCF" w:rsidRDefault="00CD206E" w:rsidP="00984D3B">
            <w:pPr>
              <w:tabs>
                <w:tab w:val="left" w:pos="2290"/>
              </w:tabs>
              <w:spacing w:before="120" w:line="233" w:lineRule="auto"/>
              <w:ind w:right="-105"/>
              <w:rPr>
                <w:szCs w:val="26"/>
              </w:rPr>
            </w:pPr>
            <w:r w:rsidRPr="00F47DCF">
              <w:rPr>
                <w:szCs w:val="26"/>
              </w:rPr>
              <w:t>МОЗ</w:t>
            </w:r>
            <w:r w:rsidRPr="00F47DCF">
              <w:rPr>
                <w:szCs w:val="26"/>
              </w:rPr>
              <w:br/>
            </w:r>
            <w:r w:rsidRPr="00EB660C">
              <w:rPr>
                <w:szCs w:val="26"/>
                <w:highlight w:val="yellow"/>
              </w:rPr>
              <w:t>МОН</w:t>
            </w:r>
          </w:p>
        </w:tc>
        <w:tc>
          <w:tcPr>
            <w:tcW w:w="2314" w:type="dxa"/>
            <w:gridSpan w:val="2"/>
          </w:tcPr>
          <w:p w:rsidR="00CD206E" w:rsidRPr="00F47DCF" w:rsidRDefault="00CD206E" w:rsidP="00984D3B">
            <w:pPr>
              <w:spacing w:before="120" w:line="233" w:lineRule="auto"/>
              <w:ind w:right="-105"/>
              <w:jc w:val="center"/>
              <w:rPr>
                <w:szCs w:val="26"/>
              </w:rPr>
            </w:pPr>
            <w:r w:rsidRPr="00F47DCF">
              <w:rPr>
                <w:szCs w:val="26"/>
              </w:rPr>
              <w:t>липень</w:t>
            </w:r>
          </w:p>
        </w:tc>
        <w:tc>
          <w:tcPr>
            <w:tcW w:w="2267" w:type="dxa"/>
          </w:tcPr>
          <w:p w:rsidR="00CD206E" w:rsidRPr="00F47DCF" w:rsidRDefault="00CD206E" w:rsidP="00984D3B">
            <w:pPr>
              <w:spacing w:before="120" w:line="233" w:lineRule="auto"/>
              <w:rPr>
                <w:rFonts w:eastAsia="Arial Unicode MS"/>
                <w:szCs w:val="26"/>
              </w:rPr>
            </w:pPr>
            <w:r w:rsidRPr="00F47DCF">
              <w:rPr>
                <w:szCs w:val="26"/>
              </w:rPr>
              <w:t>прийнято постанови Кабінету Міністрів України</w:t>
            </w:r>
          </w:p>
        </w:tc>
        <w:tc>
          <w:tcPr>
            <w:tcW w:w="3492" w:type="dxa"/>
          </w:tcPr>
          <w:p w:rsidR="00CD206E" w:rsidRPr="00F47DCF" w:rsidRDefault="00FD190F" w:rsidP="00FD190F">
            <w:pPr>
              <w:spacing w:before="120" w:line="233" w:lineRule="auto"/>
              <w:rPr>
                <w:szCs w:val="26"/>
              </w:rPr>
            </w:pPr>
            <w:r w:rsidRPr="00F47DCF">
              <w:rPr>
                <w:szCs w:val="26"/>
              </w:rPr>
              <w:t>п</w:t>
            </w:r>
            <w:r>
              <w:rPr>
                <w:szCs w:val="26"/>
              </w:rPr>
              <w:t>осилення</w:t>
            </w:r>
            <w:r w:rsidRPr="00F47DCF">
              <w:rPr>
                <w:szCs w:val="26"/>
              </w:rPr>
              <w:t xml:space="preserve"> </w:t>
            </w:r>
            <w:r w:rsidR="00CD206E" w:rsidRPr="00F47DCF">
              <w:rPr>
                <w:szCs w:val="26"/>
              </w:rPr>
              <w:t xml:space="preserve">державного контролю </w:t>
            </w:r>
            <w:r>
              <w:rPr>
                <w:szCs w:val="26"/>
              </w:rPr>
              <w:t xml:space="preserve">за </w:t>
            </w:r>
            <w:r w:rsidR="00CD206E" w:rsidRPr="00F47DCF">
              <w:rPr>
                <w:szCs w:val="26"/>
              </w:rPr>
              <w:t>як</w:t>
            </w:r>
            <w:r>
              <w:rPr>
                <w:szCs w:val="26"/>
              </w:rPr>
              <w:t>і</w:t>
            </w:r>
            <w:r w:rsidR="00CD206E" w:rsidRPr="00F47DCF">
              <w:rPr>
                <w:szCs w:val="26"/>
              </w:rPr>
              <w:t>ст</w:t>
            </w:r>
            <w:r>
              <w:rPr>
                <w:szCs w:val="26"/>
              </w:rPr>
              <w:t>ю</w:t>
            </w:r>
            <w:r w:rsidR="00CD206E" w:rsidRPr="00F47DCF">
              <w:rPr>
                <w:szCs w:val="26"/>
              </w:rPr>
              <w:t xml:space="preserve"> вищої медичної освіти фахівців галузі знань “Охорона здоров’я”, покращення якості послуг, що надаються за програмою державних гарантій медичного обслуговування населення</w:t>
            </w:r>
          </w:p>
        </w:tc>
      </w:tr>
      <w:tr w:rsidR="00CD206E" w:rsidRPr="00F47DCF" w:rsidTr="00466274">
        <w:trPr>
          <w:trHeight w:val="20"/>
        </w:trPr>
        <w:tc>
          <w:tcPr>
            <w:tcW w:w="2653" w:type="dxa"/>
          </w:tcPr>
          <w:p w:rsidR="00CD206E" w:rsidRPr="00F47DCF" w:rsidRDefault="00CD206E" w:rsidP="00531EAF">
            <w:pPr>
              <w:pStyle w:val="af7"/>
              <w:numPr>
                <w:ilvl w:val="0"/>
                <w:numId w:val="1"/>
              </w:numPr>
              <w:tabs>
                <w:tab w:val="left" w:pos="568"/>
              </w:tabs>
              <w:spacing w:before="120" w:after="0" w:line="240" w:lineRule="auto"/>
              <w:ind w:left="0" w:firstLine="0"/>
              <w:contextualSpacing w:val="0"/>
              <w:rPr>
                <w:rFonts w:ascii="Antiqua" w:hAnsi="Antiqua"/>
                <w:sz w:val="26"/>
                <w:szCs w:val="26"/>
                <w:lang w:eastAsia="ru-RU"/>
              </w:rPr>
            </w:pPr>
            <w:r w:rsidRPr="00F47DCF">
              <w:rPr>
                <w:rFonts w:ascii="Antiqua" w:hAnsi="Antiqua"/>
                <w:sz w:val="26"/>
                <w:szCs w:val="26"/>
                <w:lang w:eastAsia="ru-RU"/>
              </w:rPr>
              <w:t>Створення основних організаційних засад функціонування системи безперервного професійного розвитку фахівців у сфері охорони здоров’я</w:t>
            </w:r>
          </w:p>
        </w:tc>
        <w:tc>
          <w:tcPr>
            <w:tcW w:w="2303" w:type="dxa"/>
            <w:gridSpan w:val="2"/>
          </w:tcPr>
          <w:p w:rsidR="00CD206E" w:rsidRPr="00F47DCF" w:rsidRDefault="00CD206E" w:rsidP="00531EAF">
            <w:pPr>
              <w:pStyle w:val="af7"/>
              <w:spacing w:before="120" w:after="0" w:line="240" w:lineRule="auto"/>
              <w:ind w:left="0"/>
              <w:contextualSpacing w:val="0"/>
              <w:rPr>
                <w:rFonts w:ascii="Antiqua" w:hAnsi="Antiqua"/>
                <w:sz w:val="26"/>
                <w:szCs w:val="26"/>
                <w:lang w:eastAsia="ru-RU"/>
              </w:rPr>
            </w:pPr>
            <w:r w:rsidRPr="00F47DCF">
              <w:rPr>
                <w:rFonts w:ascii="Antiqua" w:hAnsi="Antiqua"/>
                <w:sz w:val="26"/>
                <w:szCs w:val="26"/>
              </w:rPr>
              <w:t>необхідність встановлення якісно нового рівня післядипломної підготовки фахівців у сфері охорони здоров’я та визначення безперервного професійного розвитку як невід’ємної складової їх підготовки</w:t>
            </w:r>
          </w:p>
        </w:tc>
        <w:tc>
          <w:tcPr>
            <w:tcW w:w="2472" w:type="dxa"/>
          </w:tcPr>
          <w:p w:rsidR="00CD206E" w:rsidRPr="00F47DCF" w:rsidRDefault="00CD206E" w:rsidP="00531EAF">
            <w:pPr>
              <w:tabs>
                <w:tab w:val="left" w:pos="2290"/>
              </w:tabs>
              <w:spacing w:before="120"/>
              <w:ind w:right="-105"/>
              <w:rPr>
                <w:szCs w:val="26"/>
              </w:rPr>
            </w:pPr>
            <w:r w:rsidRPr="00F47DCF">
              <w:rPr>
                <w:szCs w:val="26"/>
              </w:rPr>
              <w:t>МОЗ</w:t>
            </w:r>
            <w:r w:rsidRPr="00F47DCF">
              <w:rPr>
                <w:szCs w:val="26"/>
              </w:rPr>
              <w:br/>
            </w:r>
            <w:r w:rsidRPr="00EB660C">
              <w:rPr>
                <w:szCs w:val="26"/>
                <w:highlight w:val="yellow"/>
              </w:rPr>
              <w:t>МОН</w:t>
            </w:r>
          </w:p>
        </w:tc>
        <w:tc>
          <w:tcPr>
            <w:tcW w:w="2314" w:type="dxa"/>
            <w:gridSpan w:val="2"/>
          </w:tcPr>
          <w:p w:rsidR="00CD206E" w:rsidRPr="00F47DCF" w:rsidRDefault="00CD206E" w:rsidP="00531EAF">
            <w:pPr>
              <w:spacing w:before="120"/>
              <w:ind w:right="-105"/>
              <w:jc w:val="center"/>
              <w:rPr>
                <w:szCs w:val="26"/>
              </w:rPr>
            </w:pPr>
            <w:r w:rsidRPr="00F47DCF">
              <w:rPr>
                <w:szCs w:val="26"/>
              </w:rPr>
              <w:t>жовтень</w:t>
            </w:r>
          </w:p>
        </w:tc>
        <w:tc>
          <w:tcPr>
            <w:tcW w:w="2267" w:type="dxa"/>
          </w:tcPr>
          <w:p w:rsidR="00CD206E" w:rsidRPr="00F47DCF" w:rsidRDefault="00CD206E" w:rsidP="00531EAF">
            <w:pPr>
              <w:spacing w:before="120"/>
              <w:rPr>
                <w:szCs w:val="26"/>
              </w:rPr>
            </w:pPr>
            <w:r w:rsidRPr="00F47DCF">
              <w:rPr>
                <w:szCs w:val="26"/>
              </w:rPr>
              <w:t>прийнято постанову Кабінету Міністрів України</w:t>
            </w:r>
          </w:p>
        </w:tc>
        <w:tc>
          <w:tcPr>
            <w:tcW w:w="3492" w:type="dxa"/>
          </w:tcPr>
          <w:p w:rsidR="00CD206E" w:rsidRPr="00F47DCF" w:rsidRDefault="00CD206E" w:rsidP="00531EAF">
            <w:pPr>
              <w:spacing w:before="120"/>
              <w:rPr>
                <w:szCs w:val="26"/>
              </w:rPr>
            </w:pPr>
            <w:r w:rsidRPr="00F47DCF">
              <w:rPr>
                <w:szCs w:val="26"/>
              </w:rPr>
              <w:t>покращення якості професійної підготовки фахівців у сфері охорони здоров’я</w:t>
            </w:r>
          </w:p>
        </w:tc>
      </w:tr>
      <w:tr w:rsidR="00CD206E" w:rsidRPr="00F47DCF" w:rsidTr="00466274">
        <w:trPr>
          <w:trHeight w:val="20"/>
        </w:trPr>
        <w:tc>
          <w:tcPr>
            <w:tcW w:w="15501" w:type="dxa"/>
            <w:gridSpan w:val="8"/>
          </w:tcPr>
          <w:p w:rsidR="00CD206E" w:rsidRPr="00F47DCF" w:rsidRDefault="00CD206E" w:rsidP="00531EAF">
            <w:pPr>
              <w:spacing w:before="120"/>
              <w:ind w:right="-105"/>
              <w:jc w:val="center"/>
              <w:rPr>
                <w:szCs w:val="26"/>
              </w:rPr>
            </w:pPr>
            <w:bookmarkStart w:id="21" w:name="_Toc505070554"/>
            <w:bookmarkStart w:id="22" w:name="_Toc507595059"/>
            <w:bookmarkStart w:id="23" w:name="_Toc507775184"/>
            <w:r w:rsidRPr="00F47DCF">
              <w:rPr>
                <w:szCs w:val="26"/>
              </w:rPr>
              <w:t>6. Розвиток соціальних та реабілітаційних послуг у територіальних громадах</w:t>
            </w:r>
            <w:bookmarkEnd w:id="21"/>
            <w:bookmarkEnd w:id="22"/>
            <w:bookmarkEnd w:id="23"/>
          </w:p>
        </w:tc>
      </w:tr>
      <w:tr w:rsidR="00CD206E" w:rsidRPr="00F47DCF" w:rsidTr="00466274">
        <w:trPr>
          <w:trHeight w:val="20"/>
        </w:trPr>
        <w:tc>
          <w:tcPr>
            <w:tcW w:w="2675" w:type="dxa"/>
            <w:gridSpan w:val="2"/>
          </w:tcPr>
          <w:p w:rsidR="00CD206E" w:rsidRPr="00F47DCF" w:rsidRDefault="00CD206E" w:rsidP="00531EAF">
            <w:pPr>
              <w:pStyle w:val="af7"/>
              <w:numPr>
                <w:ilvl w:val="0"/>
                <w:numId w:val="1"/>
              </w:numPr>
              <w:spacing w:before="120" w:after="0" w:line="240" w:lineRule="auto"/>
              <w:ind w:left="0" w:firstLine="0"/>
              <w:contextualSpacing w:val="0"/>
              <w:rPr>
                <w:rFonts w:ascii="Antiqua" w:hAnsi="Antiqua"/>
                <w:sz w:val="26"/>
                <w:szCs w:val="26"/>
              </w:rPr>
            </w:pPr>
            <w:r w:rsidRPr="00F47DCF">
              <w:rPr>
                <w:rFonts w:ascii="Antiqua" w:hAnsi="Antiqua"/>
                <w:sz w:val="26"/>
                <w:szCs w:val="26"/>
              </w:rPr>
              <w:lastRenderedPageBreak/>
              <w:t>Розроблення та подання Кабінетові Міністрів України проекту розпорядження</w:t>
            </w:r>
            <w:r w:rsidRPr="00F47DCF">
              <w:rPr>
                <w:szCs w:val="26"/>
              </w:rPr>
              <w:t xml:space="preserve"> </w:t>
            </w:r>
            <w:r w:rsidRPr="00F47DCF">
              <w:rPr>
                <w:rFonts w:ascii="Antiqua" w:hAnsi="Antiqua"/>
                <w:sz w:val="26"/>
                <w:szCs w:val="26"/>
              </w:rPr>
              <w:t xml:space="preserve">Кабінету Міністрів України щодо схвалення Концепції Державної програми запобігання та протидії домашньому насильству </w:t>
            </w:r>
          </w:p>
        </w:tc>
        <w:tc>
          <w:tcPr>
            <w:tcW w:w="2281" w:type="dxa"/>
          </w:tcPr>
          <w:p w:rsidR="00CD206E" w:rsidRPr="00F47DCF" w:rsidRDefault="00CD206E" w:rsidP="00531EAF">
            <w:pPr>
              <w:pStyle w:val="af7"/>
              <w:spacing w:before="120" w:after="0" w:line="240" w:lineRule="auto"/>
              <w:ind w:left="0"/>
              <w:contextualSpacing w:val="0"/>
              <w:rPr>
                <w:rFonts w:ascii="Antiqua" w:hAnsi="Antiqua"/>
                <w:sz w:val="26"/>
                <w:szCs w:val="26"/>
              </w:rPr>
            </w:pPr>
            <w:r w:rsidRPr="00F47DCF">
              <w:rPr>
                <w:rFonts w:ascii="Antiqua" w:hAnsi="Antiqua"/>
                <w:sz w:val="26"/>
                <w:szCs w:val="26"/>
              </w:rPr>
              <w:t>здійснення комплексної державної політики у сфері запобігання та протидії домашньому насильству</w:t>
            </w:r>
          </w:p>
        </w:tc>
        <w:tc>
          <w:tcPr>
            <w:tcW w:w="2472" w:type="dxa"/>
          </w:tcPr>
          <w:p w:rsidR="00CD206E" w:rsidRPr="00F47DCF" w:rsidRDefault="00CD206E" w:rsidP="00531EAF">
            <w:pPr>
              <w:tabs>
                <w:tab w:val="left" w:pos="2290"/>
              </w:tabs>
              <w:spacing w:before="120"/>
              <w:ind w:right="-105"/>
              <w:rPr>
                <w:szCs w:val="26"/>
              </w:rPr>
            </w:pPr>
            <w:r w:rsidRPr="00F47DCF">
              <w:rPr>
                <w:szCs w:val="26"/>
              </w:rPr>
              <w:t>Мінсоцполітики</w:t>
            </w:r>
            <w:r w:rsidRPr="00F47DCF">
              <w:rPr>
                <w:szCs w:val="26"/>
              </w:rPr>
              <w:br/>
              <w:t>МВС</w:t>
            </w:r>
            <w:r w:rsidRPr="00F47DCF">
              <w:rPr>
                <w:szCs w:val="26"/>
              </w:rPr>
              <w:br/>
              <w:t xml:space="preserve">Національна поліція </w:t>
            </w:r>
            <w:r w:rsidRPr="00F47DCF">
              <w:rPr>
                <w:szCs w:val="26"/>
              </w:rPr>
              <w:br/>
            </w:r>
            <w:r w:rsidRPr="007C4087">
              <w:rPr>
                <w:szCs w:val="26"/>
                <w:highlight w:val="yellow"/>
              </w:rPr>
              <w:t>МОН</w:t>
            </w:r>
            <w:r w:rsidRPr="00F47DCF">
              <w:rPr>
                <w:szCs w:val="26"/>
              </w:rPr>
              <w:br/>
              <w:t>МОЗ</w:t>
            </w:r>
            <w:r w:rsidRPr="00F47DCF">
              <w:rPr>
                <w:szCs w:val="26"/>
              </w:rPr>
              <w:br/>
              <w:t>обласні та Київська міська держадміністрації</w:t>
            </w:r>
            <w:r w:rsidRPr="00F47DCF">
              <w:rPr>
                <w:szCs w:val="26"/>
              </w:rPr>
              <w:br/>
              <w:t>органи місцевого самоврядування (за згодою)</w:t>
            </w:r>
          </w:p>
        </w:tc>
        <w:tc>
          <w:tcPr>
            <w:tcW w:w="2314" w:type="dxa"/>
            <w:gridSpan w:val="2"/>
          </w:tcPr>
          <w:p w:rsidR="00CD206E" w:rsidRPr="00F47DCF" w:rsidRDefault="00CD206E" w:rsidP="00531EAF">
            <w:pPr>
              <w:spacing w:before="120"/>
              <w:jc w:val="center"/>
              <w:rPr>
                <w:szCs w:val="26"/>
              </w:rPr>
            </w:pPr>
            <w:r w:rsidRPr="00F47DCF">
              <w:rPr>
                <w:szCs w:val="26"/>
              </w:rPr>
              <w:t>червень</w:t>
            </w:r>
          </w:p>
        </w:tc>
        <w:tc>
          <w:tcPr>
            <w:tcW w:w="2267" w:type="dxa"/>
          </w:tcPr>
          <w:p w:rsidR="00CD206E" w:rsidRPr="00F47DCF" w:rsidRDefault="00CD206E" w:rsidP="00531EAF">
            <w:pPr>
              <w:spacing w:before="120"/>
              <w:rPr>
                <w:szCs w:val="26"/>
              </w:rPr>
            </w:pPr>
            <w:r w:rsidRPr="00F47DCF">
              <w:rPr>
                <w:szCs w:val="26"/>
              </w:rPr>
              <w:t xml:space="preserve">прийнято розпорядження Кабінету Міністрів України </w:t>
            </w:r>
          </w:p>
        </w:tc>
        <w:tc>
          <w:tcPr>
            <w:tcW w:w="3492" w:type="dxa"/>
          </w:tcPr>
          <w:p w:rsidR="00CD206E" w:rsidRPr="00F47DCF" w:rsidRDefault="00CD206E" w:rsidP="00531EAF">
            <w:pPr>
              <w:spacing w:before="120"/>
              <w:rPr>
                <w:szCs w:val="26"/>
              </w:rPr>
            </w:pPr>
            <w:r w:rsidRPr="00F47DCF">
              <w:rPr>
                <w:szCs w:val="26"/>
              </w:rPr>
              <w:t>підвищення рівня обізнаності населення про домашнє насильство, його прояви та наслідки, сприяння належному захисту та допомоги постраждалим від домашнього насильства</w:t>
            </w:r>
          </w:p>
        </w:tc>
      </w:tr>
      <w:tr w:rsidR="00CD206E" w:rsidRPr="00F47DCF" w:rsidTr="00466274">
        <w:trPr>
          <w:trHeight w:val="20"/>
        </w:trPr>
        <w:tc>
          <w:tcPr>
            <w:tcW w:w="2675" w:type="dxa"/>
            <w:gridSpan w:val="2"/>
          </w:tcPr>
          <w:p w:rsidR="00CD206E" w:rsidRPr="00F47DCF" w:rsidRDefault="00CD206E" w:rsidP="00531EAF">
            <w:pPr>
              <w:pStyle w:val="af7"/>
              <w:numPr>
                <w:ilvl w:val="0"/>
                <w:numId w:val="1"/>
              </w:numPr>
              <w:spacing w:before="120" w:after="0" w:line="240" w:lineRule="auto"/>
              <w:ind w:left="0" w:firstLine="0"/>
              <w:contextualSpacing w:val="0"/>
              <w:rPr>
                <w:rFonts w:ascii="Antiqua" w:hAnsi="Antiqua"/>
                <w:sz w:val="26"/>
                <w:szCs w:val="26"/>
              </w:rPr>
            </w:pPr>
            <w:r w:rsidRPr="00F47DCF">
              <w:rPr>
                <w:rFonts w:ascii="Antiqua" w:hAnsi="Antiqua"/>
                <w:sz w:val="26"/>
                <w:szCs w:val="26"/>
              </w:rPr>
              <w:t xml:space="preserve">Розроблення та подання Кабінетові Міністрів України проекту постанови Кабінету Міністрів України щодо затвердження Державної програми </w:t>
            </w:r>
            <w:r w:rsidRPr="00F47DCF">
              <w:rPr>
                <w:rFonts w:ascii="Antiqua" w:hAnsi="Antiqua"/>
                <w:sz w:val="26"/>
                <w:szCs w:val="26"/>
              </w:rPr>
              <w:lastRenderedPageBreak/>
              <w:t xml:space="preserve">запобігання та протидії домашньому насильству </w:t>
            </w:r>
            <w:r w:rsidR="004B7ED3">
              <w:rPr>
                <w:rFonts w:ascii="Antiqua" w:hAnsi="Antiqua"/>
                <w:sz w:val="26"/>
                <w:szCs w:val="26"/>
              </w:rPr>
              <w:br/>
            </w:r>
          </w:p>
        </w:tc>
        <w:tc>
          <w:tcPr>
            <w:tcW w:w="2281" w:type="dxa"/>
          </w:tcPr>
          <w:p w:rsidR="00CD206E" w:rsidRPr="00F47DCF" w:rsidRDefault="00CD206E" w:rsidP="00531EAF">
            <w:pPr>
              <w:pStyle w:val="af7"/>
              <w:spacing w:before="120" w:after="0" w:line="240" w:lineRule="auto"/>
              <w:ind w:left="0"/>
              <w:contextualSpacing w:val="0"/>
              <w:rPr>
                <w:rFonts w:ascii="Antiqua" w:hAnsi="Antiqua"/>
                <w:sz w:val="26"/>
                <w:szCs w:val="26"/>
              </w:rPr>
            </w:pPr>
            <w:r w:rsidRPr="00F47DCF">
              <w:rPr>
                <w:rFonts w:ascii="Antiqua" w:hAnsi="Antiqua"/>
                <w:sz w:val="26"/>
                <w:szCs w:val="26"/>
              </w:rPr>
              <w:lastRenderedPageBreak/>
              <w:t>проведення комплексної державної політики у сфері запобігання та протидії домашньому насильству</w:t>
            </w:r>
          </w:p>
        </w:tc>
        <w:tc>
          <w:tcPr>
            <w:tcW w:w="2472" w:type="dxa"/>
          </w:tcPr>
          <w:p w:rsidR="00CD206E" w:rsidRPr="00F47DCF" w:rsidRDefault="00CD206E" w:rsidP="00531EAF">
            <w:pPr>
              <w:tabs>
                <w:tab w:val="left" w:pos="2290"/>
              </w:tabs>
              <w:spacing w:before="120"/>
              <w:ind w:right="-105"/>
              <w:rPr>
                <w:szCs w:val="26"/>
              </w:rPr>
            </w:pPr>
            <w:r w:rsidRPr="00F47DCF">
              <w:rPr>
                <w:szCs w:val="26"/>
              </w:rPr>
              <w:t>Мінсоцполітики</w:t>
            </w:r>
            <w:r w:rsidRPr="00F47DCF">
              <w:rPr>
                <w:szCs w:val="26"/>
              </w:rPr>
              <w:br/>
              <w:t>МВС</w:t>
            </w:r>
            <w:r w:rsidRPr="00F47DCF">
              <w:rPr>
                <w:szCs w:val="26"/>
              </w:rPr>
              <w:br/>
              <w:t xml:space="preserve">Національна поліція </w:t>
            </w:r>
            <w:r w:rsidRPr="00F47DCF">
              <w:rPr>
                <w:szCs w:val="26"/>
              </w:rPr>
              <w:br/>
            </w:r>
            <w:r w:rsidRPr="007C4087">
              <w:rPr>
                <w:szCs w:val="26"/>
                <w:highlight w:val="yellow"/>
              </w:rPr>
              <w:t>МОН</w:t>
            </w:r>
            <w:r w:rsidRPr="00F47DCF">
              <w:rPr>
                <w:szCs w:val="26"/>
              </w:rPr>
              <w:br/>
              <w:t>МОЗ</w:t>
            </w:r>
            <w:r w:rsidRPr="00F47DCF">
              <w:rPr>
                <w:szCs w:val="26"/>
              </w:rPr>
              <w:br/>
              <w:t>обласні та Київська міська держадміністрації</w:t>
            </w:r>
            <w:r w:rsidRPr="00F47DCF">
              <w:rPr>
                <w:szCs w:val="26"/>
              </w:rPr>
              <w:br/>
              <w:t xml:space="preserve">органи місцевого </w:t>
            </w:r>
            <w:r w:rsidRPr="00F47DCF">
              <w:rPr>
                <w:szCs w:val="26"/>
              </w:rPr>
              <w:lastRenderedPageBreak/>
              <w:t>самоврядування (за згодою)</w:t>
            </w:r>
          </w:p>
        </w:tc>
        <w:tc>
          <w:tcPr>
            <w:tcW w:w="2314" w:type="dxa"/>
            <w:gridSpan w:val="2"/>
          </w:tcPr>
          <w:p w:rsidR="00CD206E" w:rsidRPr="00F47DCF" w:rsidRDefault="00CD206E" w:rsidP="00531EAF">
            <w:pPr>
              <w:spacing w:before="120"/>
              <w:jc w:val="center"/>
              <w:rPr>
                <w:szCs w:val="26"/>
              </w:rPr>
            </w:pPr>
            <w:r w:rsidRPr="00F47DCF">
              <w:rPr>
                <w:szCs w:val="26"/>
              </w:rPr>
              <w:lastRenderedPageBreak/>
              <w:t>листопад</w:t>
            </w:r>
          </w:p>
        </w:tc>
        <w:tc>
          <w:tcPr>
            <w:tcW w:w="2267" w:type="dxa"/>
          </w:tcPr>
          <w:p w:rsidR="00CD206E" w:rsidRPr="00F47DCF" w:rsidRDefault="00CD206E" w:rsidP="00531EAF">
            <w:pPr>
              <w:spacing w:before="120"/>
              <w:rPr>
                <w:szCs w:val="26"/>
              </w:rPr>
            </w:pPr>
            <w:r w:rsidRPr="00F47DCF">
              <w:rPr>
                <w:szCs w:val="26"/>
              </w:rPr>
              <w:t>прийнято постанову Кабінету Міністрів України</w:t>
            </w:r>
          </w:p>
        </w:tc>
        <w:tc>
          <w:tcPr>
            <w:tcW w:w="3492" w:type="dxa"/>
          </w:tcPr>
          <w:p w:rsidR="00CD206E" w:rsidRPr="00F47DCF" w:rsidRDefault="00CD206E" w:rsidP="00531EAF">
            <w:pPr>
              <w:spacing w:before="120"/>
              <w:rPr>
                <w:szCs w:val="26"/>
              </w:rPr>
            </w:pPr>
            <w:r w:rsidRPr="00F47DCF">
              <w:rPr>
                <w:szCs w:val="26"/>
              </w:rPr>
              <w:t>забезпечення надання якісних інформаційних послуг з питань запобігання домашньому насильству, належного захисту жертв насильства та притягнення до відповідальності осіб, які вчинили насильство</w:t>
            </w:r>
          </w:p>
        </w:tc>
      </w:tr>
      <w:tr w:rsidR="00CD206E" w:rsidRPr="00F47DCF" w:rsidTr="00466274">
        <w:trPr>
          <w:trHeight w:val="20"/>
        </w:trPr>
        <w:tc>
          <w:tcPr>
            <w:tcW w:w="2675" w:type="dxa"/>
            <w:gridSpan w:val="2"/>
          </w:tcPr>
          <w:p w:rsidR="00CD206E" w:rsidRPr="00F47DCF" w:rsidRDefault="00CD206E" w:rsidP="00531EAF">
            <w:pPr>
              <w:pStyle w:val="af7"/>
              <w:numPr>
                <w:ilvl w:val="0"/>
                <w:numId w:val="1"/>
              </w:numPr>
              <w:spacing w:before="120" w:after="0" w:line="240" w:lineRule="auto"/>
              <w:ind w:left="0" w:firstLine="0"/>
              <w:contextualSpacing w:val="0"/>
              <w:rPr>
                <w:rFonts w:ascii="Antiqua" w:hAnsi="Antiqua"/>
                <w:sz w:val="26"/>
                <w:szCs w:val="26"/>
              </w:rPr>
            </w:pPr>
            <w:r w:rsidRPr="00F47DCF">
              <w:rPr>
                <w:rFonts w:ascii="Antiqua" w:hAnsi="Antiqua"/>
                <w:sz w:val="26"/>
                <w:szCs w:val="26"/>
              </w:rPr>
              <w:t>Розроблення та подання Кабінетові Міністрів України проекту постанови Кабінету Міністрів України щодо затвердження Державної соціальної програми забезпечення рівних прав та можливостей жінок і чоловіків на період до 2021 року</w:t>
            </w:r>
          </w:p>
        </w:tc>
        <w:tc>
          <w:tcPr>
            <w:tcW w:w="2281" w:type="dxa"/>
          </w:tcPr>
          <w:p w:rsidR="00CD206E" w:rsidRPr="00F47DCF" w:rsidRDefault="00CD206E" w:rsidP="00531EAF">
            <w:pPr>
              <w:pStyle w:val="af7"/>
              <w:spacing w:before="120" w:after="0" w:line="240" w:lineRule="auto"/>
              <w:ind w:left="0"/>
              <w:contextualSpacing w:val="0"/>
              <w:rPr>
                <w:rFonts w:ascii="Antiqua" w:hAnsi="Antiqua"/>
                <w:sz w:val="26"/>
                <w:szCs w:val="26"/>
              </w:rPr>
            </w:pPr>
            <w:r w:rsidRPr="00F47DCF">
              <w:rPr>
                <w:rFonts w:ascii="Antiqua" w:hAnsi="Antiqua"/>
                <w:sz w:val="26"/>
                <w:szCs w:val="26"/>
              </w:rPr>
              <w:t>удосконалення механізм</w:t>
            </w:r>
            <w:r w:rsidR="006433AF" w:rsidRPr="00F47DCF">
              <w:rPr>
                <w:rFonts w:ascii="Antiqua" w:hAnsi="Antiqua"/>
                <w:sz w:val="26"/>
                <w:szCs w:val="26"/>
              </w:rPr>
              <w:t>у</w:t>
            </w:r>
            <w:r w:rsidRPr="00F47DCF">
              <w:rPr>
                <w:rFonts w:ascii="Antiqua" w:hAnsi="Antiqua"/>
                <w:sz w:val="26"/>
                <w:szCs w:val="26"/>
              </w:rPr>
              <w:t xml:space="preserve"> та інструментів забезпечення рівності жінок і чоловіків в Україні </w:t>
            </w:r>
          </w:p>
        </w:tc>
        <w:tc>
          <w:tcPr>
            <w:tcW w:w="2472" w:type="dxa"/>
          </w:tcPr>
          <w:p w:rsidR="00CD206E" w:rsidRPr="00F47DCF" w:rsidRDefault="00CD206E" w:rsidP="00531EAF">
            <w:pPr>
              <w:tabs>
                <w:tab w:val="left" w:pos="2290"/>
              </w:tabs>
              <w:spacing w:before="120"/>
              <w:ind w:right="-105"/>
              <w:rPr>
                <w:szCs w:val="26"/>
              </w:rPr>
            </w:pPr>
            <w:r w:rsidRPr="00F47DCF">
              <w:rPr>
                <w:szCs w:val="26"/>
              </w:rPr>
              <w:t>Мінсоцполітики</w:t>
            </w:r>
            <w:r w:rsidRPr="00F47DCF">
              <w:rPr>
                <w:szCs w:val="26"/>
              </w:rPr>
              <w:br/>
              <w:t xml:space="preserve">інші </w:t>
            </w:r>
            <w:r w:rsidRPr="00466274">
              <w:rPr>
                <w:szCs w:val="26"/>
                <w:highlight w:val="yellow"/>
              </w:rPr>
              <w:t>центральні органи виконавчої влади</w:t>
            </w:r>
            <w:r w:rsidRPr="00F47DCF">
              <w:rPr>
                <w:szCs w:val="26"/>
              </w:rPr>
              <w:t xml:space="preserve"> </w:t>
            </w:r>
            <w:r w:rsidRPr="00F47DCF">
              <w:rPr>
                <w:szCs w:val="26"/>
              </w:rPr>
              <w:br/>
              <w:t>за участю всеукраїнських об’єднань профспілок та об’єднань організацій роботодавців</w:t>
            </w:r>
          </w:p>
        </w:tc>
        <w:tc>
          <w:tcPr>
            <w:tcW w:w="2314" w:type="dxa"/>
            <w:gridSpan w:val="2"/>
          </w:tcPr>
          <w:p w:rsidR="00CD206E" w:rsidRPr="00F47DCF" w:rsidRDefault="00354DE7" w:rsidP="00531EAF">
            <w:pPr>
              <w:spacing w:before="120"/>
              <w:jc w:val="center"/>
              <w:rPr>
                <w:szCs w:val="26"/>
              </w:rPr>
            </w:pPr>
            <w:r>
              <w:rPr>
                <w:szCs w:val="26"/>
                <w:lang w:eastAsia="uk-UA"/>
              </w:rPr>
              <w:t>квітень</w:t>
            </w:r>
          </w:p>
        </w:tc>
        <w:tc>
          <w:tcPr>
            <w:tcW w:w="2267" w:type="dxa"/>
          </w:tcPr>
          <w:p w:rsidR="00CD206E" w:rsidRPr="00F47DCF" w:rsidRDefault="00CD206E" w:rsidP="00531EAF">
            <w:pPr>
              <w:spacing w:before="120"/>
              <w:rPr>
                <w:szCs w:val="26"/>
              </w:rPr>
            </w:pPr>
            <w:r w:rsidRPr="00F47DCF">
              <w:rPr>
                <w:szCs w:val="26"/>
              </w:rPr>
              <w:t>прийнято постанову Кабінету Міністрів України</w:t>
            </w:r>
          </w:p>
        </w:tc>
        <w:tc>
          <w:tcPr>
            <w:tcW w:w="3492" w:type="dxa"/>
          </w:tcPr>
          <w:p w:rsidR="00CD206E" w:rsidRPr="00F47DCF" w:rsidRDefault="00CD206E" w:rsidP="00531EAF">
            <w:pPr>
              <w:spacing w:before="120"/>
              <w:rPr>
                <w:color w:val="FF0000"/>
                <w:szCs w:val="26"/>
              </w:rPr>
            </w:pPr>
            <w:r w:rsidRPr="00F47DCF">
              <w:rPr>
                <w:szCs w:val="26"/>
              </w:rPr>
              <w:t>зменшення гендерного дисбалансу в усіх сферах життєдіяльності суспільства</w:t>
            </w:r>
          </w:p>
        </w:tc>
      </w:tr>
      <w:tr w:rsidR="00CD206E" w:rsidRPr="00F47DCF" w:rsidTr="00466274">
        <w:trPr>
          <w:trHeight w:val="20"/>
        </w:trPr>
        <w:tc>
          <w:tcPr>
            <w:tcW w:w="15501" w:type="dxa"/>
            <w:gridSpan w:val="8"/>
          </w:tcPr>
          <w:p w:rsidR="00CD206E" w:rsidRPr="00F47DCF" w:rsidRDefault="00CD206E" w:rsidP="009607B9">
            <w:pPr>
              <w:spacing w:before="120" w:line="233" w:lineRule="auto"/>
              <w:ind w:right="-105"/>
              <w:jc w:val="center"/>
              <w:rPr>
                <w:szCs w:val="26"/>
              </w:rPr>
            </w:pPr>
            <w:bookmarkStart w:id="24" w:name="_Toc507775185"/>
            <w:r w:rsidRPr="007C4087">
              <w:rPr>
                <w:szCs w:val="26"/>
                <w:highlight w:val="green"/>
              </w:rPr>
              <w:t>7. Забезпечення якісної, сучасної та доступної загальної середньої освіти (“Нова українська школа”)</w:t>
            </w:r>
            <w:bookmarkEnd w:id="24"/>
          </w:p>
        </w:tc>
      </w:tr>
      <w:tr w:rsidR="00CD206E" w:rsidRPr="00F47DCF" w:rsidTr="00466274">
        <w:trPr>
          <w:trHeight w:val="20"/>
        </w:trPr>
        <w:tc>
          <w:tcPr>
            <w:tcW w:w="2675" w:type="dxa"/>
            <w:gridSpan w:val="2"/>
          </w:tcPr>
          <w:p w:rsidR="00CD206E" w:rsidRPr="00F47DCF" w:rsidRDefault="00CD206E" w:rsidP="009607B9">
            <w:pPr>
              <w:pStyle w:val="af7"/>
              <w:numPr>
                <w:ilvl w:val="0"/>
                <w:numId w:val="1"/>
              </w:numPr>
              <w:spacing w:before="120" w:after="0" w:line="233" w:lineRule="auto"/>
              <w:ind w:left="0" w:firstLine="0"/>
              <w:contextualSpacing w:val="0"/>
              <w:rPr>
                <w:rFonts w:ascii="Antiqua" w:hAnsi="Antiqua"/>
                <w:sz w:val="26"/>
                <w:szCs w:val="26"/>
              </w:rPr>
            </w:pPr>
            <w:r w:rsidRPr="00F47DCF">
              <w:rPr>
                <w:rFonts w:ascii="Antiqua" w:hAnsi="Antiqua"/>
                <w:sz w:val="26"/>
                <w:szCs w:val="26"/>
              </w:rPr>
              <w:t xml:space="preserve">Розроблення та подання </w:t>
            </w:r>
            <w:r w:rsidRPr="00F47DCF">
              <w:rPr>
                <w:rFonts w:ascii="Antiqua" w:hAnsi="Antiqua"/>
                <w:sz w:val="26"/>
                <w:szCs w:val="26"/>
              </w:rPr>
              <w:lastRenderedPageBreak/>
              <w:t>Кабінетові Міністрів України проекту Закону України “Про загальну середню освіту”</w:t>
            </w:r>
          </w:p>
        </w:tc>
        <w:tc>
          <w:tcPr>
            <w:tcW w:w="2281" w:type="dxa"/>
          </w:tcPr>
          <w:p w:rsidR="00CD206E" w:rsidRPr="00F47DCF" w:rsidRDefault="00CD206E" w:rsidP="009607B9">
            <w:pPr>
              <w:pStyle w:val="af7"/>
              <w:spacing w:before="120" w:after="0" w:line="233" w:lineRule="auto"/>
              <w:ind w:left="0"/>
              <w:contextualSpacing w:val="0"/>
              <w:rPr>
                <w:rFonts w:ascii="Antiqua" w:hAnsi="Antiqua"/>
                <w:sz w:val="26"/>
                <w:szCs w:val="26"/>
              </w:rPr>
            </w:pPr>
            <w:r w:rsidRPr="00F47DCF">
              <w:rPr>
                <w:rFonts w:ascii="Antiqua" w:hAnsi="Antiqua"/>
                <w:sz w:val="26"/>
                <w:szCs w:val="26"/>
              </w:rPr>
              <w:lastRenderedPageBreak/>
              <w:t xml:space="preserve">нова українська </w:t>
            </w:r>
            <w:r w:rsidRPr="00F47DCF">
              <w:rPr>
                <w:rFonts w:ascii="Antiqua" w:hAnsi="Antiqua"/>
                <w:sz w:val="26"/>
                <w:szCs w:val="26"/>
              </w:rPr>
              <w:lastRenderedPageBreak/>
              <w:t>школа потребує нової законодавчої бази для її реалізації</w:t>
            </w:r>
          </w:p>
        </w:tc>
        <w:tc>
          <w:tcPr>
            <w:tcW w:w="2472" w:type="dxa"/>
          </w:tcPr>
          <w:p w:rsidR="00CD206E" w:rsidRPr="00F47DCF" w:rsidRDefault="00CD206E" w:rsidP="009607B9">
            <w:pPr>
              <w:tabs>
                <w:tab w:val="left" w:pos="2290"/>
              </w:tabs>
              <w:spacing w:before="120" w:line="233" w:lineRule="auto"/>
              <w:ind w:right="-105"/>
              <w:rPr>
                <w:szCs w:val="26"/>
              </w:rPr>
            </w:pPr>
            <w:r w:rsidRPr="007C4087">
              <w:rPr>
                <w:szCs w:val="26"/>
                <w:highlight w:val="green"/>
              </w:rPr>
              <w:lastRenderedPageBreak/>
              <w:t>МОН</w:t>
            </w:r>
            <w:r w:rsidRPr="00F47DCF">
              <w:rPr>
                <w:szCs w:val="26"/>
              </w:rPr>
              <w:br/>
              <w:t xml:space="preserve">Національна </w:t>
            </w:r>
            <w:r w:rsidRPr="00F47DCF">
              <w:rPr>
                <w:szCs w:val="26"/>
              </w:rPr>
              <w:lastRenderedPageBreak/>
              <w:t>академія педагогічних наук (за згодою)</w:t>
            </w:r>
            <w:r w:rsidRPr="00F47DCF">
              <w:rPr>
                <w:szCs w:val="26"/>
              </w:rPr>
              <w:br/>
              <w:t>Мінекономрозвитку</w:t>
            </w:r>
            <w:r w:rsidRPr="00F47DCF">
              <w:rPr>
                <w:szCs w:val="26"/>
              </w:rPr>
              <w:br/>
              <w:t>Мінфін</w:t>
            </w:r>
            <w:r w:rsidRPr="00F47DCF">
              <w:rPr>
                <w:szCs w:val="26"/>
              </w:rPr>
              <w:br/>
              <w:t>Мін’юст</w:t>
            </w:r>
          </w:p>
        </w:tc>
        <w:tc>
          <w:tcPr>
            <w:tcW w:w="2314" w:type="dxa"/>
            <w:gridSpan w:val="2"/>
          </w:tcPr>
          <w:p w:rsidR="00CD206E" w:rsidRPr="00F47DCF" w:rsidRDefault="00CD206E" w:rsidP="009607B9">
            <w:pPr>
              <w:spacing w:before="120" w:line="233" w:lineRule="auto"/>
              <w:jc w:val="center"/>
              <w:rPr>
                <w:szCs w:val="26"/>
              </w:rPr>
            </w:pPr>
            <w:r w:rsidRPr="00F47DCF">
              <w:rPr>
                <w:szCs w:val="26"/>
              </w:rPr>
              <w:lastRenderedPageBreak/>
              <w:t>квітень</w:t>
            </w:r>
          </w:p>
        </w:tc>
        <w:tc>
          <w:tcPr>
            <w:tcW w:w="2267" w:type="dxa"/>
          </w:tcPr>
          <w:p w:rsidR="00CD206E" w:rsidRPr="00F47DCF" w:rsidRDefault="00CD206E" w:rsidP="009607B9">
            <w:pPr>
              <w:spacing w:before="120" w:line="233" w:lineRule="auto"/>
              <w:rPr>
                <w:szCs w:val="26"/>
              </w:rPr>
            </w:pPr>
            <w:r w:rsidRPr="00F47DCF">
              <w:rPr>
                <w:szCs w:val="26"/>
              </w:rPr>
              <w:t xml:space="preserve">подано до Верховної Ради </w:t>
            </w:r>
            <w:r w:rsidRPr="00F47DCF">
              <w:rPr>
                <w:szCs w:val="26"/>
              </w:rPr>
              <w:lastRenderedPageBreak/>
              <w:t>України законопроект</w:t>
            </w:r>
          </w:p>
        </w:tc>
        <w:tc>
          <w:tcPr>
            <w:tcW w:w="3492" w:type="dxa"/>
          </w:tcPr>
          <w:p w:rsidR="00CD206E" w:rsidRPr="00F47DCF" w:rsidRDefault="008C7223" w:rsidP="009607B9">
            <w:pPr>
              <w:spacing w:before="120" w:line="233" w:lineRule="auto"/>
              <w:rPr>
                <w:szCs w:val="26"/>
              </w:rPr>
            </w:pPr>
            <w:r w:rsidRPr="00F47DCF">
              <w:rPr>
                <w:szCs w:val="26"/>
              </w:rPr>
              <w:lastRenderedPageBreak/>
              <w:t xml:space="preserve">забезпечення </w:t>
            </w:r>
            <w:r w:rsidR="00CD206E" w:rsidRPr="00F47DCF">
              <w:rPr>
                <w:szCs w:val="26"/>
              </w:rPr>
              <w:t>автономі</w:t>
            </w:r>
            <w:r w:rsidRPr="00F47DCF">
              <w:rPr>
                <w:szCs w:val="26"/>
              </w:rPr>
              <w:t>ї</w:t>
            </w:r>
            <w:r w:rsidR="00CD206E" w:rsidRPr="00F47DCF">
              <w:rPr>
                <w:szCs w:val="26"/>
              </w:rPr>
              <w:t xml:space="preserve"> шкіл</w:t>
            </w:r>
            <w:r w:rsidRPr="00F47DCF">
              <w:rPr>
                <w:szCs w:val="26"/>
              </w:rPr>
              <w:t>, ф</w:t>
            </w:r>
            <w:r w:rsidR="00CD206E" w:rsidRPr="00F47DCF">
              <w:rPr>
                <w:szCs w:val="26"/>
              </w:rPr>
              <w:t>інансов</w:t>
            </w:r>
            <w:r w:rsidRPr="00F47DCF">
              <w:rPr>
                <w:szCs w:val="26"/>
              </w:rPr>
              <w:t>ої</w:t>
            </w:r>
            <w:r w:rsidR="00CD206E" w:rsidRPr="00F47DCF">
              <w:rPr>
                <w:szCs w:val="26"/>
              </w:rPr>
              <w:t xml:space="preserve"> </w:t>
            </w:r>
            <w:r w:rsidR="00CD206E" w:rsidRPr="00F47DCF">
              <w:rPr>
                <w:szCs w:val="26"/>
              </w:rPr>
              <w:lastRenderedPageBreak/>
              <w:t>прозор</w:t>
            </w:r>
            <w:r w:rsidRPr="00F47DCF">
              <w:rPr>
                <w:szCs w:val="26"/>
              </w:rPr>
              <w:t>о</w:t>
            </w:r>
            <w:r w:rsidR="00CD206E" w:rsidRPr="00F47DCF">
              <w:rPr>
                <w:szCs w:val="26"/>
              </w:rPr>
              <w:t>ст</w:t>
            </w:r>
            <w:r w:rsidRPr="00F47DCF">
              <w:rPr>
                <w:szCs w:val="26"/>
              </w:rPr>
              <w:t>і</w:t>
            </w:r>
            <w:r w:rsidR="00CD206E" w:rsidRPr="00F47DCF">
              <w:rPr>
                <w:szCs w:val="26"/>
              </w:rPr>
              <w:t xml:space="preserve"> закладів загальної середньої освіти;</w:t>
            </w:r>
            <w:r w:rsidR="00CD206E" w:rsidRPr="00F47DCF">
              <w:rPr>
                <w:szCs w:val="26"/>
              </w:rPr>
              <w:br/>
            </w:r>
            <w:r w:rsidRPr="00F47DCF">
              <w:rPr>
                <w:szCs w:val="26"/>
              </w:rPr>
              <w:t xml:space="preserve">встановлення </w:t>
            </w:r>
            <w:r w:rsidR="00CD206E" w:rsidRPr="00F47DCF">
              <w:rPr>
                <w:szCs w:val="26"/>
              </w:rPr>
              <w:t>чітк</w:t>
            </w:r>
            <w:r w:rsidRPr="00F47DCF">
              <w:rPr>
                <w:szCs w:val="26"/>
              </w:rPr>
              <w:t>их</w:t>
            </w:r>
            <w:r w:rsidR="00CD206E" w:rsidRPr="00F47DCF">
              <w:rPr>
                <w:szCs w:val="26"/>
              </w:rPr>
              <w:t xml:space="preserve"> правил ліцензування, акредитації, атестації, сертифікації в галузі загальної середньої освіти;</w:t>
            </w:r>
            <w:r w:rsidR="00CD206E" w:rsidRPr="00F47DCF">
              <w:rPr>
                <w:szCs w:val="26"/>
              </w:rPr>
              <w:br/>
            </w:r>
            <w:r w:rsidRPr="00F47DCF">
              <w:rPr>
                <w:szCs w:val="26"/>
              </w:rPr>
              <w:t xml:space="preserve">забезпечення </w:t>
            </w:r>
            <w:r w:rsidR="00CD206E" w:rsidRPr="00F47DCF">
              <w:rPr>
                <w:szCs w:val="26"/>
              </w:rPr>
              <w:t>академічн</w:t>
            </w:r>
            <w:r w:rsidRPr="00F47DCF">
              <w:rPr>
                <w:szCs w:val="26"/>
              </w:rPr>
              <w:t>ої</w:t>
            </w:r>
            <w:r w:rsidR="00CD206E" w:rsidRPr="00F47DCF">
              <w:rPr>
                <w:szCs w:val="26"/>
              </w:rPr>
              <w:t xml:space="preserve"> доброчесн</w:t>
            </w:r>
            <w:r w:rsidRPr="00F47DCF">
              <w:rPr>
                <w:szCs w:val="26"/>
              </w:rPr>
              <w:t>о</w:t>
            </w:r>
            <w:r w:rsidR="00CD206E" w:rsidRPr="00F47DCF">
              <w:rPr>
                <w:szCs w:val="26"/>
              </w:rPr>
              <w:t>ст</w:t>
            </w:r>
            <w:r w:rsidRPr="00F47DCF">
              <w:rPr>
                <w:szCs w:val="26"/>
              </w:rPr>
              <w:t>і</w:t>
            </w:r>
            <w:r w:rsidR="00CD206E" w:rsidRPr="00F47DCF">
              <w:rPr>
                <w:szCs w:val="26"/>
              </w:rPr>
              <w:t>;</w:t>
            </w:r>
            <w:r w:rsidR="00CD206E" w:rsidRPr="00F47DCF">
              <w:rPr>
                <w:szCs w:val="26"/>
              </w:rPr>
              <w:br/>
            </w:r>
            <w:r w:rsidRPr="00F47DCF">
              <w:rPr>
                <w:szCs w:val="26"/>
              </w:rPr>
              <w:t xml:space="preserve">створення </w:t>
            </w:r>
            <w:r w:rsidR="00CD206E" w:rsidRPr="00F47DCF">
              <w:rPr>
                <w:szCs w:val="26"/>
              </w:rPr>
              <w:t>систем</w:t>
            </w:r>
            <w:r w:rsidR="00FD190F">
              <w:rPr>
                <w:szCs w:val="26"/>
              </w:rPr>
              <w:t>и</w:t>
            </w:r>
            <w:r w:rsidR="00CD206E" w:rsidRPr="00F47DCF">
              <w:rPr>
                <w:szCs w:val="26"/>
              </w:rPr>
              <w:t xml:space="preserve"> забезпечення якості освіти, яка сприятиме підвищенню рівня навчальних досягнень здобувачів освіти</w:t>
            </w:r>
          </w:p>
        </w:tc>
      </w:tr>
      <w:tr w:rsidR="00CD206E" w:rsidRPr="00F47DCF" w:rsidTr="00466274">
        <w:trPr>
          <w:trHeight w:val="20"/>
        </w:trPr>
        <w:tc>
          <w:tcPr>
            <w:tcW w:w="2675" w:type="dxa"/>
            <w:gridSpan w:val="2"/>
          </w:tcPr>
          <w:p w:rsidR="00CD206E" w:rsidRPr="00F47DCF" w:rsidRDefault="00CD206E" w:rsidP="009607B9">
            <w:pPr>
              <w:pStyle w:val="af7"/>
              <w:numPr>
                <w:ilvl w:val="0"/>
                <w:numId w:val="1"/>
              </w:numPr>
              <w:spacing w:before="120" w:after="0" w:line="233" w:lineRule="auto"/>
              <w:ind w:left="0" w:firstLine="0"/>
              <w:contextualSpacing w:val="0"/>
              <w:rPr>
                <w:rFonts w:ascii="Antiqua" w:hAnsi="Antiqua"/>
                <w:sz w:val="26"/>
                <w:szCs w:val="26"/>
              </w:rPr>
            </w:pPr>
            <w:r w:rsidRPr="00F47DCF">
              <w:rPr>
                <w:rFonts w:ascii="Antiqua" w:hAnsi="Antiqua"/>
                <w:sz w:val="26"/>
                <w:szCs w:val="26"/>
              </w:rPr>
              <w:lastRenderedPageBreak/>
              <w:t>Затвердження типових освітніх програм для початкової школи</w:t>
            </w:r>
          </w:p>
        </w:tc>
        <w:tc>
          <w:tcPr>
            <w:tcW w:w="2281" w:type="dxa"/>
          </w:tcPr>
          <w:p w:rsidR="00CD206E" w:rsidRPr="00F47DCF" w:rsidRDefault="00CD206E" w:rsidP="009607B9">
            <w:pPr>
              <w:pStyle w:val="af7"/>
              <w:spacing w:before="120" w:after="0" w:line="233" w:lineRule="auto"/>
              <w:ind w:left="0" w:right="-108"/>
              <w:contextualSpacing w:val="0"/>
              <w:rPr>
                <w:rFonts w:ascii="Antiqua" w:hAnsi="Antiqua"/>
                <w:sz w:val="26"/>
                <w:szCs w:val="26"/>
              </w:rPr>
            </w:pPr>
            <w:r w:rsidRPr="00F47DCF">
              <w:rPr>
                <w:rFonts w:ascii="Antiqua" w:hAnsi="Antiqua"/>
                <w:sz w:val="26"/>
                <w:szCs w:val="26"/>
              </w:rPr>
              <w:t xml:space="preserve">побудова програм на основі компетентнісного підходу; підвищення якості навчально-методичного забезпечення </w:t>
            </w:r>
            <w:r w:rsidRPr="00F47DCF">
              <w:rPr>
                <w:rFonts w:ascii="Antiqua" w:hAnsi="Antiqua"/>
                <w:sz w:val="26"/>
                <w:szCs w:val="26"/>
              </w:rPr>
              <w:lastRenderedPageBreak/>
              <w:t>закладів загальної середньої освіти</w:t>
            </w:r>
          </w:p>
        </w:tc>
        <w:tc>
          <w:tcPr>
            <w:tcW w:w="2472" w:type="dxa"/>
          </w:tcPr>
          <w:p w:rsidR="00CD206E" w:rsidRPr="00F47DCF" w:rsidRDefault="00CD206E" w:rsidP="009607B9">
            <w:pPr>
              <w:tabs>
                <w:tab w:val="left" w:pos="2290"/>
              </w:tabs>
              <w:spacing w:before="120" w:line="233" w:lineRule="auto"/>
              <w:ind w:right="-105"/>
              <w:rPr>
                <w:szCs w:val="26"/>
              </w:rPr>
            </w:pPr>
            <w:r w:rsidRPr="007C4087">
              <w:rPr>
                <w:szCs w:val="26"/>
                <w:highlight w:val="green"/>
              </w:rPr>
              <w:lastRenderedPageBreak/>
              <w:t>МОН</w:t>
            </w:r>
            <w:r w:rsidRPr="00F47DCF">
              <w:rPr>
                <w:szCs w:val="26"/>
              </w:rPr>
              <w:br/>
              <w:t>Національна академія педагогічних наук (за згодою)</w:t>
            </w:r>
            <w:r w:rsidRPr="00F47DCF">
              <w:rPr>
                <w:szCs w:val="26"/>
              </w:rPr>
              <w:br/>
              <w:t>Інститут модернізації змісту освіти (за згодою)</w:t>
            </w:r>
          </w:p>
        </w:tc>
        <w:tc>
          <w:tcPr>
            <w:tcW w:w="2314" w:type="dxa"/>
            <w:gridSpan w:val="2"/>
          </w:tcPr>
          <w:p w:rsidR="00CD206E" w:rsidRPr="00F47DCF" w:rsidRDefault="00CD206E" w:rsidP="009607B9">
            <w:pPr>
              <w:spacing w:before="120" w:line="233" w:lineRule="auto"/>
              <w:jc w:val="center"/>
              <w:rPr>
                <w:szCs w:val="26"/>
              </w:rPr>
            </w:pPr>
            <w:r w:rsidRPr="00F47DCF">
              <w:rPr>
                <w:szCs w:val="26"/>
              </w:rPr>
              <w:t>листопад</w:t>
            </w:r>
          </w:p>
        </w:tc>
        <w:tc>
          <w:tcPr>
            <w:tcW w:w="2267" w:type="dxa"/>
          </w:tcPr>
          <w:p w:rsidR="00CD206E" w:rsidRPr="00F47DCF" w:rsidRDefault="00CD206E" w:rsidP="009607B9">
            <w:pPr>
              <w:spacing w:before="120" w:line="233" w:lineRule="auto"/>
              <w:rPr>
                <w:szCs w:val="26"/>
              </w:rPr>
            </w:pPr>
            <w:r w:rsidRPr="00F47DCF">
              <w:rPr>
                <w:szCs w:val="26"/>
              </w:rPr>
              <w:t>затверджено наказом МОН дві типові освітні програми для 1</w:t>
            </w:r>
            <w:r w:rsidR="006433AF" w:rsidRPr="00F47DCF">
              <w:rPr>
                <w:szCs w:val="26"/>
              </w:rPr>
              <w:t>—</w:t>
            </w:r>
            <w:r w:rsidRPr="00F47DCF">
              <w:rPr>
                <w:szCs w:val="26"/>
              </w:rPr>
              <w:t>2 класів та дві типові освітні програми для 3</w:t>
            </w:r>
            <w:r w:rsidR="006433AF" w:rsidRPr="00F47DCF">
              <w:rPr>
                <w:szCs w:val="26"/>
              </w:rPr>
              <w:t>—</w:t>
            </w:r>
            <w:r w:rsidRPr="00F47DCF">
              <w:rPr>
                <w:szCs w:val="26"/>
              </w:rPr>
              <w:t>4 класів</w:t>
            </w:r>
          </w:p>
        </w:tc>
        <w:tc>
          <w:tcPr>
            <w:tcW w:w="3492" w:type="dxa"/>
          </w:tcPr>
          <w:p w:rsidR="00CD206E" w:rsidRPr="00F47DCF" w:rsidRDefault="00CD206E" w:rsidP="009607B9">
            <w:pPr>
              <w:spacing w:before="120" w:line="233" w:lineRule="auto"/>
              <w:rPr>
                <w:szCs w:val="26"/>
              </w:rPr>
            </w:pPr>
            <w:r w:rsidRPr="00F47DCF">
              <w:rPr>
                <w:szCs w:val="26"/>
              </w:rPr>
              <w:t>підвищення якості освітніх програм з метою забезпечення кожній дитині незалежно від її здібностей можливостей на успіх у житті, максимальне розкриття власного потенціалу</w:t>
            </w:r>
          </w:p>
        </w:tc>
      </w:tr>
      <w:tr w:rsidR="00CD206E" w:rsidRPr="00F47DCF" w:rsidTr="00466274">
        <w:trPr>
          <w:trHeight w:val="20"/>
        </w:trPr>
        <w:tc>
          <w:tcPr>
            <w:tcW w:w="2675" w:type="dxa"/>
            <w:gridSpan w:val="2"/>
          </w:tcPr>
          <w:p w:rsidR="00CD206E" w:rsidRPr="00F47DCF" w:rsidRDefault="00CD206E" w:rsidP="00531EAF">
            <w:pPr>
              <w:pStyle w:val="af7"/>
              <w:numPr>
                <w:ilvl w:val="0"/>
                <w:numId w:val="1"/>
              </w:numPr>
              <w:spacing w:before="120" w:after="0" w:line="240" w:lineRule="auto"/>
              <w:ind w:left="0" w:firstLine="0"/>
              <w:contextualSpacing w:val="0"/>
              <w:rPr>
                <w:rFonts w:ascii="Antiqua" w:hAnsi="Antiqua"/>
                <w:sz w:val="26"/>
                <w:szCs w:val="26"/>
              </w:rPr>
            </w:pPr>
            <w:r w:rsidRPr="00F47DCF">
              <w:rPr>
                <w:rFonts w:ascii="Antiqua" w:hAnsi="Antiqua"/>
                <w:sz w:val="26"/>
                <w:szCs w:val="26"/>
              </w:rPr>
              <w:t>Забезпечення учнів перших класів закладів загальної середньої освіти підручниками для Нової української школи</w:t>
            </w:r>
          </w:p>
        </w:tc>
        <w:tc>
          <w:tcPr>
            <w:tcW w:w="2281" w:type="dxa"/>
          </w:tcPr>
          <w:p w:rsidR="00CD206E" w:rsidRPr="00F47DCF" w:rsidRDefault="00CD206E" w:rsidP="004B7ED3">
            <w:pPr>
              <w:pStyle w:val="af7"/>
              <w:spacing w:before="120" w:after="0" w:line="240" w:lineRule="auto"/>
              <w:ind w:left="0" w:right="-109"/>
              <w:contextualSpacing w:val="0"/>
              <w:rPr>
                <w:rFonts w:ascii="Antiqua" w:hAnsi="Antiqua"/>
                <w:sz w:val="26"/>
                <w:szCs w:val="26"/>
              </w:rPr>
            </w:pPr>
            <w:r w:rsidRPr="00F47DCF">
              <w:rPr>
                <w:rFonts w:ascii="Antiqua" w:hAnsi="Antiqua"/>
                <w:sz w:val="26"/>
                <w:szCs w:val="26"/>
              </w:rPr>
              <w:t xml:space="preserve">оновлення змісту освіти відповідно до Концепції реалізації державної політики у сфері реформування загальної середньої освіти </w:t>
            </w:r>
            <w:r w:rsidR="00E8577D" w:rsidRPr="00F47DCF">
              <w:rPr>
                <w:rFonts w:ascii="Antiqua" w:hAnsi="Antiqua"/>
                <w:sz w:val="26"/>
                <w:szCs w:val="26"/>
              </w:rPr>
              <w:t>“</w:t>
            </w:r>
            <w:r w:rsidRPr="00F47DCF">
              <w:rPr>
                <w:rFonts w:ascii="Antiqua" w:hAnsi="Antiqua"/>
                <w:sz w:val="26"/>
                <w:szCs w:val="26"/>
              </w:rPr>
              <w:t>Нова українська школа</w:t>
            </w:r>
            <w:r w:rsidR="00E8577D" w:rsidRPr="00F47DCF">
              <w:rPr>
                <w:rFonts w:ascii="Antiqua" w:hAnsi="Antiqua"/>
                <w:sz w:val="26"/>
                <w:szCs w:val="26"/>
              </w:rPr>
              <w:t>”</w:t>
            </w:r>
            <w:r w:rsidRPr="00F47DCF">
              <w:rPr>
                <w:rFonts w:ascii="Antiqua" w:hAnsi="Antiqua"/>
                <w:sz w:val="26"/>
                <w:szCs w:val="26"/>
              </w:rPr>
              <w:t xml:space="preserve"> на період до 2029 року, </w:t>
            </w:r>
            <w:r w:rsidR="00525CFA">
              <w:rPr>
                <w:rFonts w:ascii="Antiqua" w:hAnsi="Antiqua"/>
                <w:sz w:val="26"/>
                <w:szCs w:val="26"/>
              </w:rPr>
              <w:t>схваленої</w:t>
            </w:r>
            <w:r w:rsidRPr="00F47DCF">
              <w:rPr>
                <w:rFonts w:ascii="Antiqua" w:hAnsi="Antiqua"/>
                <w:sz w:val="26"/>
                <w:szCs w:val="26"/>
              </w:rPr>
              <w:t xml:space="preserve"> розпорядженням Кабінету Міністрів України від 14 грудня 2016 р. № 988, потребує якісно </w:t>
            </w:r>
            <w:r w:rsidRPr="00F47DCF">
              <w:rPr>
                <w:rFonts w:ascii="Antiqua" w:hAnsi="Antiqua"/>
                <w:sz w:val="26"/>
                <w:szCs w:val="26"/>
              </w:rPr>
              <w:lastRenderedPageBreak/>
              <w:t>нового навчально-методичного забезпечення</w:t>
            </w:r>
            <w:r w:rsidR="009607B9">
              <w:rPr>
                <w:rFonts w:ascii="Antiqua" w:hAnsi="Antiqua"/>
                <w:sz w:val="26"/>
                <w:szCs w:val="26"/>
              </w:rPr>
              <w:br/>
            </w:r>
            <w:r w:rsidR="009607B9">
              <w:rPr>
                <w:rFonts w:ascii="Antiqua" w:hAnsi="Antiqua"/>
                <w:sz w:val="26"/>
                <w:szCs w:val="26"/>
              </w:rPr>
              <w:br/>
            </w:r>
          </w:p>
        </w:tc>
        <w:tc>
          <w:tcPr>
            <w:tcW w:w="2472" w:type="dxa"/>
          </w:tcPr>
          <w:p w:rsidR="00CD206E" w:rsidRPr="00F47DCF" w:rsidRDefault="00CD206E" w:rsidP="00531EAF">
            <w:pPr>
              <w:tabs>
                <w:tab w:val="left" w:pos="2290"/>
              </w:tabs>
              <w:spacing w:before="120"/>
              <w:ind w:right="-105"/>
              <w:rPr>
                <w:szCs w:val="26"/>
              </w:rPr>
            </w:pPr>
            <w:r w:rsidRPr="007C4087">
              <w:rPr>
                <w:szCs w:val="26"/>
                <w:highlight w:val="green"/>
              </w:rPr>
              <w:lastRenderedPageBreak/>
              <w:t>МОН</w:t>
            </w:r>
            <w:r w:rsidRPr="00F47DCF">
              <w:rPr>
                <w:szCs w:val="26"/>
              </w:rPr>
              <w:br/>
              <w:t>Національна академія педагогічних наук (за згодою)</w:t>
            </w:r>
            <w:r w:rsidRPr="00F47DCF">
              <w:rPr>
                <w:szCs w:val="26"/>
              </w:rPr>
              <w:br/>
              <w:t>Інститут модернізації змісту освіти (за згодою)</w:t>
            </w:r>
          </w:p>
        </w:tc>
        <w:tc>
          <w:tcPr>
            <w:tcW w:w="2314" w:type="dxa"/>
            <w:gridSpan w:val="2"/>
          </w:tcPr>
          <w:p w:rsidR="00CD206E" w:rsidRPr="00F47DCF" w:rsidRDefault="00CD206E" w:rsidP="00531EAF">
            <w:pPr>
              <w:spacing w:before="120"/>
              <w:jc w:val="center"/>
              <w:rPr>
                <w:szCs w:val="26"/>
              </w:rPr>
            </w:pPr>
            <w:r w:rsidRPr="00F47DCF">
              <w:rPr>
                <w:szCs w:val="26"/>
              </w:rPr>
              <w:t>вересень</w:t>
            </w:r>
          </w:p>
        </w:tc>
        <w:tc>
          <w:tcPr>
            <w:tcW w:w="2267" w:type="dxa"/>
          </w:tcPr>
          <w:p w:rsidR="00CD206E" w:rsidRPr="00F47DCF" w:rsidRDefault="00CD206E" w:rsidP="00531EAF">
            <w:pPr>
              <w:spacing w:before="120"/>
              <w:rPr>
                <w:szCs w:val="26"/>
              </w:rPr>
            </w:pPr>
            <w:r w:rsidRPr="00F47DCF">
              <w:rPr>
                <w:szCs w:val="26"/>
              </w:rPr>
              <w:t>забезпечено новими підручниками учнів перших класів закладів загальної середньої освіти</w:t>
            </w:r>
          </w:p>
        </w:tc>
        <w:tc>
          <w:tcPr>
            <w:tcW w:w="3492" w:type="dxa"/>
          </w:tcPr>
          <w:p w:rsidR="00CD206E" w:rsidRPr="00F47DCF" w:rsidRDefault="00CD206E" w:rsidP="00531EAF">
            <w:pPr>
              <w:spacing w:before="120"/>
              <w:rPr>
                <w:szCs w:val="26"/>
              </w:rPr>
            </w:pPr>
            <w:r w:rsidRPr="00F47DCF">
              <w:rPr>
                <w:szCs w:val="26"/>
              </w:rPr>
              <w:t>підвищення якості навчально-методичного забезпечення, що сприятиме розвитку учнів;</w:t>
            </w:r>
            <w:r w:rsidRPr="00F47DCF">
              <w:rPr>
                <w:szCs w:val="26"/>
              </w:rPr>
              <w:br/>
              <w:t xml:space="preserve">зміщення центру </w:t>
            </w:r>
            <w:r w:rsidR="00FD190F">
              <w:rPr>
                <w:szCs w:val="26"/>
              </w:rPr>
              <w:t>у</w:t>
            </w:r>
            <w:r w:rsidRPr="00F47DCF">
              <w:rPr>
                <w:szCs w:val="26"/>
              </w:rPr>
              <w:t>ваги від нагромадження фактів до розвитку компетенцій</w:t>
            </w:r>
          </w:p>
        </w:tc>
      </w:tr>
      <w:tr w:rsidR="00CD206E" w:rsidRPr="00F47DCF" w:rsidTr="00466274">
        <w:trPr>
          <w:trHeight w:val="20"/>
        </w:trPr>
        <w:tc>
          <w:tcPr>
            <w:tcW w:w="2675" w:type="dxa"/>
            <w:gridSpan w:val="2"/>
          </w:tcPr>
          <w:p w:rsidR="00CD206E" w:rsidRPr="00F47DCF" w:rsidRDefault="00CD206E" w:rsidP="00531EAF">
            <w:pPr>
              <w:pStyle w:val="af7"/>
              <w:numPr>
                <w:ilvl w:val="0"/>
                <w:numId w:val="1"/>
              </w:numPr>
              <w:spacing w:before="120" w:after="0" w:line="240" w:lineRule="auto"/>
              <w:ind w:left="0" w:firstLine="0"/>
              <w:contextualSpacing w:val="0"/>
              <w:rPr>
                <w:rFonts w:ascii="Antiqua" w:hAnsi="Antiqua"/>
                <w:sz w:val="26"/>
                <w:szCs w:val="26"/>
              </w:rPr>
            </w:pPr>
            <w:r w:rsidRPr="00F47DCF">
              <w:rPr>
                <w:rFonts w:ascii="Antiqua" w:hAnsi="Antiqua"/>
                <w:sz w:val="26"/>
                <w:szCs w:val="26"/>
              </w:rPr>
              <w:t>Створення нового освітнього середовища в початковій школі</w:t>
            </w:r>
          </w:p>
        </w:tc>
        <w:tc>
          <w:tcPr>
            <w:tcW w:w="2281" w:type="dxa"/>
          </w:tcPr>
          <w:p w:rsidR="00CD206E" w:rsidRPr="00F47DCF" w:rsidRDefault="00CD206E" w:rsidP="00531EAF">
            <w:pPr>
              <w:pStyle w:val="af7"/>
              <w:spacing w:before="120" w:after="0" w:line="240" w:lineRule="auto"/>
              <w:ind w:left="0"/>
              <w:contextualSpacing w:val="0"/>
              <w:rPr>
                <w:rFonts w:ascii="Antiqua" w:hAnsi="Antiqua"/>
                <w:sz w:val="26"/>
                <w:szCs w:val="26"/>
              </w:rPr>
            </w:pPr>
            <w:r w:rsidRPr="00F47DCF">
              <w:rPr>
                <w:rFonts w:ascii="Antiqua" w:hAnsi="Antiqua"/>
                <w:sz w:val="26"/>
                <w:szCs w:val="26"/>
              </w:rPr>
              <w:t>реалізація нового Державного стандарту початкової освіти вимагає створення нового освітнього середовища для здійснення освітнього процесу</w:t>
            </w:r>
          </w:p>
        </w:tc>
        <w:tc>
          <w:tcPr>
            <w:tcW w:w="2472" w:type="dxa"/>
          </w:tcPr>
          <w:p w:rsidR="00CD206E" w:rsidRPr="00F47DCF" w:rsidRDefault="00CD206E" w:rsidP="00531EAF">
            <w:pPr>
              <w:tabs>
                <w:tab w:val="left" w:pos="2290"/>
              </w:tabs>
              <w:spacing w:before="120"/>
              <w:ind w:right="-105"/>
              <w:rPr>
                <w:szCs w:val="26"/>
              </w:rPr>
            </w:pPr>
            <w:r w:rsidRPr="007C4087">
              <w:rPr>
                <w:szCs w:val="26"/>
                <w:highlight w:val="green"/>
              </w:rPr>
              <w:t>МОН</w:t>
            </w:r>
            <w:r w:rsidRPr="00F47DCF">
              <w:rPr>
                <w:szCs w:val="26"/>
              </w:rPr>
              <w:br/>
              <w:t>місцеві органи виконавчої влади</w:t>
            </w:r>
          </w:p>
        </w:tc>
        <w:tc>
          <w:tcPr>
            <w:tcW w:w="2314" w:type="dxa"/>
            <w:gridSpan w:val="2"/>
          </w:tcPr>
          <w:p w:rsidR="00CD206E" w:rsidRPr="00F47DCF" w:rsidRDefault="00CD206E" w:rsidP="00531EAF">
            <w:pPr>
              <w:spacing w:before="120"/>
              <w:jc w:val="center"/>
              <w:rPr>
                <w:szCs w:val="26"/>
              </w:rPr>
            </w:pPr>
            <w:r w:rsidRPr="00F47DCF">
              <w:rPr>
                <w:szCs w:val="26"/>
              </w:rPr>
              <w:t>серпень</w:t>
            </w:r>
          </w:p>
        </w:tc>
        <w:tc>
          <w:tcPr>
            <w:tcW w:w="2267" w:type="dxa"/>
          </w:tcPr>
          <w:p w:rsidR="00CD206E" w:rsidRPr="00F47DCF" w:rsidRDefault="00CD206E" w:rsidP="00531EAF">
            <w:pPr>
              <w:spacing w:before="120"/>
              <w:rPr>
                <w:szCs w:val="26"/>
              </w:rPr>
            </w:pPr>
            <w:r w:rsidRPr="00F47DCF">
              <w:rPr>
                <w:szCs w:val="26"/>
              </w:rPr>
              <w:t>оновлено освітнє середовище (меблі, навчально-методичні матеріали, технічні засоби навчання) у початкових класах в 14 тис</w:t>
            </w:r>
            <w:r w:rsidR="006433AF" w:rsidRPr="00F47DCF">
              <w:rPr>
                <w:szCs w:val="26"/>
              </w:rPr>
              <w:t>.</w:t>
            </w:r>
            <w:r w:rsidRPr="00F47DCF">
              <w:rPr>
                <w:szCs w:val="26"/>
              </w:rPr>
              <w:t xml:space="preserve"> закладів освіти</w:t>
            </w:r>
          </w:p>
        </w:tc>
        <w:tc>
          <w:tcPr>
            <w:tcW w:w="3492" w:type="dxa"/>
          </w:tcPr>
          <w:p w:rsidR="00CD206E" w:rsidRPr="00F47DCF" w:rsidRDefault="00CD206E" w:rsidP="00531EAF">
            <w:pPr>
              <w:spacing w:before="120"/>
              <w:rPr>
                <w:szCs w:val="26"/>
              </w:rPr>
            </w:pPr>
            <w:r w:rsidRPr="00F47DCF">
              <w:rPr>
                <w:szCs w:val="26"/>
              </w:rPr>
              <w:t>створення умов для організації активного освітнього процесу для учнів початкової школи</w:t>
            </w:r>
          </w:p>
        </w:tc>
      </w:tr>
      <w:tr w:rsidR="00CD206E" w:rsidRPr="00F47DCF" w:rsidTr="00466274">
        <w:trPr>
          <w:trHeight w:val="20"/>
        </w:trPr>
        <w:tc>
          <w:tcPr>
            <w:tcW w:w="2675" w:type="dxa"/>
            <w:gridSpan w:val="2"/>
          </w:tcPr>
          <w:p w:rsidR="00CD206E" w:rsidRPr="00F47DCF" w:rsidRDefault="00CD206E" w:rsidP="00531EAF">
            <w:pPr>
              <w:pStyle w:val="af7"/>
              <w:numPr>
                <w:ilvl w:val="0"/>
                <w:numId w:val="1"/>
              </w:numPr>
              <w:spacing w:before="120" w:after="0" w:line="240" w:lineRule="auto"/>
              <w:ind w:left="0" w:firstLine="0"/>
              <w:contextualSpacing w:val="0"/>
              <w:rPr>
                <w:rFonts w:ascii="Antiqua" w:hAnsi="Antiqua"/>
                <w:sz w:val="26"/>
                <w:szCs w:val="26"/>
              </w:rPr>
            </w:pPr>
            <w:r w:rsidRPr="00F47DCF">
              <w:rPr>
                <w:rFonts w:ascii="Antiqua" w:hAnsi="Antiqua"/>
                <w:sz w:val="26"/>
                <w:szCs w:val="26"/>
              </w:rPr>
              <w:t>Надання доступу до цифрових копій паперових підручників та електронних підручників</w:t>
            </w:r>
          </w:p>
        </w:tc>
        <w:tc>
          <w:tcPr>
            <w:tcW w:w="2281" w:type="dxa"/>
          </w:tcPr>
          <w:p w:rsidR="00CD206E" w:rsidRPr="00F47DCF" w:rsidRDefault="00CD206E" w:rsidP="00531EAF">
            <w:pPr>
              <w:pStyle w:val="af7"/>
              <w:spacing w:before="120" w:after="0" w:line="240" w:lineRule="auto"/>
              <w:ind w:left="0"/>
              <w:contextualSpacing w:val="0"/>
              <w:rPr>
                <w:rFonts w:ascii="Antiqua" w:hAnsi="Antiqua"/>
                <w:sz w:val="26"/>
                <w:szCs w:val="26"/>
              </w:rPr>
            </w:pPr>
            <w:r w:rsidRPr="00F47DCF">
              <w:rPr>
                <w:rFonts w:ascii="Antiqua" w:hAnsi="Antiqua"/>
                <w:sz w:val="26"/>
                <w:szCs w:val="26"/>
              </w:rPr>
              <w:t xml:space="preserve">реалізація норм Закону України “Про освіту” щодо безоплатного забезпечення підручниками (у тому числі </w:t>
            </w:r>
            <w:r w:rsidRPr="00F47DCF">
              <w:rPr>
                <w:rFonts w:ascii="Antiqua" w:hAnsi="Antiqua"/>
                <w:sz w:val="26"/>
                <w:szCs w:val="26"/>
              </w:rPr>
              <w:lastRenderedPageBreak/>
              <w:t xml:space="preserve">електронними) та посібниками всіх здобувачів повної </w:t>
            </w:r>
            <w:r w:rsidRPr="00F47DCF">
              <w:rPr>
                <w:rFonts w:ascii="Antiqua" w:hAnsi="Antiqua" w:cs="Antiqua"/>
                <w:sz w:val="26"/>
                <w:szCs w:val="26"/>
              </w:rPr>
              <w:t>загальної</w:t>
            </w:r>
            <w:r w:rsidRPr="00F47DCF">
              <w:rPr>
                <w:rFonts w:ascii="Antiqua" w:hAnsi="Antiqua"/>
                <w:sz w:val="26"/>
                <w:szCs w:val="26"/>
              </w:rPr>
              <w:t xml:space="preserve"> </w:t>
            </w:r>
            <w:r w:rsidRPr="00F47DCF">
              <w:rPr>
                <w:rFonts w:ascii="Antiqua" w:hAnsi="Antiqua" w:cs="Antiqua"/>
                <w:sz w:val="26"/>
                <w:szCs w:val="26"/>
              </w:rPr>
              <w:t>середньої</w:t>
            </w:r>
            <w:r w:rsidRPr="00F47DCF">
              <w:rPr>
                <w:rFonts w:ascii="Antiqua" w:hAnsi="Antiqua"/>
                <w:sz w:val="26"/>
                <w:szCs w:val="26"/>
              </w:rPr>
              <w:t xml:space="preserve"> </w:t>
            </w:r>
            <w:r w:rsidRPr="00F47DCF">
              <w:rPr>
                <w:rFonts w:ascii="Antiqua" w:hAnsi="Antiqua" w:cs="Antiqua"/>
                <w:sz w:val="26"/>
                <w:szCs w:val="26"/>
              </w:rPr>
              <w:t>освіти</w:t>
            </w:r>
            <w:r w:rsidRPr="00F47DCF">
              <w:rPr>
                <w:rFonts w:ascii="Antiqua" w:hAnsi="Antiqua"/>
                <w:sz w:val="26"/>
                <w:szCs w:val="26"/>
              </w:rPr>
              <w:t xml:space="preserve"> </w:t>
            </w:r>
            <w:r w:rsidRPr="00F47DCF">
              <w:rPr>
                <w:rFonts w:ascii="Antiqua" w:hAnsi="Antiqua" w:cs="Antiqua"/>
                <w:sz w:val="26"/>
                <w:szCs w:val="26"/>
              </w:rPr>
              <w:t>та</w:t>
            </w:r>
            <w:r w:rsidRPr="00F47DCF">
              <w:rPr>
                <w:rFonts w:ascii="Antiqua" w:hAnsi="Antiqua"/>
                <w:sz w:val="26"/>
                <w:szCs w:val="26"/>
              </w:rPr>
              <w:t xml:space="preserve"> </w:t>
            </w:r>
            <w:r w:rsidRPr="00F47DCF">
              <w:rPr>
                <w:rFonts w:ascii="Antiqua" w:hAnsi="Antiqua" w:cs="Antiqua"/>
                <w:sz w:val="26"/>
                <w:szCs w:val="26"/>
              </w:rPr>
              <w:t>педагогічних</w:t>
            </w:r>
            <w:r w:rsidRPr="00F47DCF">
              <w:rPr>
                <w:rFonts w:ascii="Antiqua" w:hAnsi="Antiqua"/>
                <w:sz w:val="26"/>
                <w:szCs w:val="26"/>
              </w:rPr>
              <w:t xml:space="preserve"> </w:t>
            </w:r>
            <w:r w:rsidRPr="00F47DCF">
              <w:rPr>
                <w:rFonts w:ascii="Antiqua" w:hAnsi="Antiqua" w:cs="Antiqua"/>
                <w:sz w:val="26"/>
                <w:szCs w:val="26"/>
              </w:rPr>
              <w:t>працівників</w:t>
            </w:r>
            <w:r w:rsidR="00752925">
              <w:rPr>
                <w:rFonts w:ascii="Antiqua" w:hAnsi="Antiqua" w:cs="Antiqua"/>
                <w:sz w:val="26"/>
                <w:szCs w:val="26"/>
              </w:rPr>
              <w:br/>
            </w:r>
          </w:p>
        </w:tc>
        <w:tc>
          <w:tcPr>
            <w:tcW w:w="2472" w:type="dxa"/>
          </w:tcPr>
          <w:p w:rsidR="00CD206E" w:rsidRPr="00F47DCF" w:rsidRDefault="00CD206E" w:rsidP="00531EAF">
            <w:pPr>
              <w:tabs>
                <w:tab w:val="left" w:pos="2290"/>
              </w:tabs>
              <w:spacing w:before="120"/>
              <w:ind w:right="-105"/>
              <w:rPr>
                <w:szCs w:val="26"/>
              </w:rPr>
            </w:pPr>
            <w:r w:rsidRPr="007C4087">
              <w:rPr>
                <w:szCs w:val="26"/>
                <w:highlight w:val="green"/>
              </w:rPr>
              <w:lastRenderedPageBreak/>
              <w:t>МОН</w:t>
            </w:r>
            <w:r w:rsidRPr="00F47DCF">
              <w:rPr>
                <w:szCs w:val="26"/>
              </w:rPr>
              <w:br/>
              <w:t>Інститут модернізації змісту освіти (за згодою)</w:t>
            </w:r>
          </w:p>
        </w:tc>
        <w:tc>
          <w:tcPr>
            <w:tcW w:w="2314" w:type="dxa"/>
            <w:gridSpan w:val="2"/>
          </w:tcPr>
          <w:p w:rsidR="00CD206E" w:rsidRPr="00F47DCF" w:rsidRDefault="00CD206E" w:rsidP="00531EAF">
            <w:pPr>
              <w:spacing w:before="120"/>
              <w:jc w:val="center"/>
              <w:rPr>
                <w:szCs w:val="26"/>
              </w:rPr>
            </w:pPr>
            <w:r w:rsidRPr="00F47DCF">
              <w:rPr>
                <w:szCs w:val="26"/>
              </w:rPr>
              <w:t>вересень</w:t>
            </w:r>
          </w:p>
        </w:tc>
        <w:tc>
          <w:tcPr>
            <w:tcW w:w="2267" w:type="dxa"/>
          </w:tcPr>
          <w:p w:rsidR="00CD206E" w:rsidRPr="00F47DCF" w:rsidRDefault="00CD206E" w:rsidP="00531EAF">
            <w:pPr>
              <w:spacing w:before="120"/>
              <w:rPr>
                <w:szCs w:val="26"/>
              </w:rPr>
            </w:pPr>
            <w:r w:rsidRPr="00F47DCF">
              <w:rPr>
                <w:szCs w:val="26"/>
              </w:rPr>
              <w:t>розміщено у публічному доступі цифрові копії паперових підручників 1, 5, 10</w:t>
            </w:r>
            <w:r w:rsidR="006433AF" w:rsidRPr="00F47DCF">
              <w:rPr>
                <w:szCs w:val="26"/>
              </w:rPr>
              <w:t>-х</w:t>
            </w:r>
            <w:r w:rsidRPr="00F47DCF">
              <w:rPr>
                <w:szCs w:val="26"/>
              </w:rPr>
              <w:t xml:space="preserve"> класів та електронних </w:t>
            </w:r>
            <w:r w:rsidRPr="00F47DCF">
              <w:rPr>
                <w:szCs w:val="26"/>
              </w:rPr>
              <w:lastRenderedPageBreak/>
              <w:t>підручників для 1</w:t>
            </w:r>
            <w:r w:rsidR="006433AF" w:rsidRPr="00F47DCF">
              <w:rPr>
                <w:szCs w:val="26"/>
              </w:rPr>
              <w:t>-х</w:t>
            </w:r>
            <w:r w:rsidRPr="00F47DCF">
              <w:rPr>
                <w:szCs w:val="26"/>
              </w:rPr>
              <w:t xml:space="preserve"> класів</w:t>
            </w:r>
          </w:p>
        </w:tc>
        <w:tc>
          <w:tcPr>
            <w:tcW w:w="3492" w:type="dxa"/>
          </w:tcPr>
          <w:p w:rsidR="00CD206E" w:rsidRPr="00F47DCF" w:rsidRDefault="00CD206E" w:rsidP="00531EAF">
            <w:pPr>
              <w:spacing w:before="120"/>
              <w:rPr>
                <w:szCs w:val="26"/>
              </w:rPr>
            </w:pPr>
            <w:r w:rsidRPr="00F47DCF">
              <w:rPr>
                <w:szCs w:val="26"/>
              </w:rPr>
              <w:lastRenderedPageBreak/>
              <w:t>реалізація права здобувачів</w:t>
            </w:r>
            <w:r w:rsidR="009857AA" w:rsidRPr="00F47DCF">
              <w:rPr>
                <w:szCs w:val="26"/>
              </w:rPr>
              <w:t xml:space="preserve"> </w:t>
            </w:r>
            <w:r w:rsidR="009857AA" w:rsidRPr="00F47DCF">
              <w:rPr>
                <w:rFonts w:cs="Antiqua"/>
                <w:szCs w:val="26"/>
              </w:rPr>
              <w:t>загальної</w:t>
            </w:r>
            <w:r w:rsidRPr="00F47DCF">
              <w:rPr>
                <w:szCs w:val="26"/>
              </w:rPr>
              <w:t xml:space="preserve"> середньої освіти на безкоштовні електронні підручники</w:t>
            </w:r>
          </w:p>
        </w:tc>
      </w:tr>
      <w:tr w:rsidR="00CD206E" w:rsidRPr="00F47DCF" w:rsidTr="00466274">
        <w:trPr>
          <w:trHeight w:val="20"/>
        </w:trPr>
        <w:tc>
          <w:tcPr>
            <w:tcW w:w="2675" w:type="dxa"/>
            <w:gridSpan w:val="2"/>
          </w:tcPr>
          <w:p w:rsidR="00CD206E" w:rsidRPr="00F47DCF" w:rsidRDefault="00CD206E" w:rsidP="00531EAF">
            <w:pPr>
              <w:pStyle w:val="af7"/>
              <w:numPr>
                <w:ilvl w:val="0"/>
                <w:numId w:val="1"/>
              </w:numPr>
              <w:tabs>
                <w:tab w:val="left" w:pos="524"/>
              </w:tabs>
              <w:spacing w:before="120" w:after="0" w:line="240" w:lineRule="auto"/>
              <w:ind w:left="0" w:firstLine="0"/>
              <w:contextualSpacing w:val="0"/>
              <w:rPr>
                <w:rFonts w:ascii="Antiqua" w:hAnsi="Antiqua"/>
                <w:sz w:val="26"/>
                <w:szCs w:val="26"/>
              </w:rPr>
            </w:pPr>
            <w:r w:rsidRPr="00F47DCF">
              <w:rPr>
                <w:rFonts w:ascii="Antiqua" w:hAnsi="Antiqua"/>
                <w:sz w:val="26"/>
                <w:szCs w:val="26"/>
              </w:rPr>
              <w:t xml:space="preserve">Запровадження Національної освітньої електронної платформи </w:t>
            </w:r>
          </w:p>
        </w:tc>
        <w:tc>
          <w:tcPr>
            <w:tcW w:w="2281" w:type="dxa"/>
          </w:tcPr>
          <w:p w:rsidR="00CD206E" w:rsidRPr="00F47DCF" w:rsidRDefault="00CD206E" w:rsidP="00531EAF">
            <w:pPr>
              <w:pStyle w:val="af7"/>
              <w:spacing w:before="120" w:after="0" w:line="240" w:lineRule="auto"/>
              <w:ind w:left="0" w:right="-84"/>
              <w:contextualSpacing w:val="0"/>
              <w:rPr>
                <w:rFonts w:ascii="Antiqua" w:hAnsi="Antiqua"/>
                <w:sz w:val="26"/>
                <w:szCs w:val="26"/>
              </w:rPr>
            </w:pPr>
            <w:r w:rsidRPr="00F47DCF">
              <w:rPr>
                <w:rFonts w:ascii="Antiqua" w:hAnsi="Antiqua"/>
                <w:sz w:val="26"/>
                <w:szCs w:val="26"/>
              </w:rPr>
              <w:t>реалізація норм Закону України “Про освіту” щодо створення та функціонування спеціального інформацій</w:t>
            </w:r>
            <w:r w:rsidRPr="00F47DCF">
              <w:rPr>
                <w:rFonts w:ascii="Antiqua" w:hAnsi="Antiqua" w:cs="Antiqua"/>
                <w:sz w:val="26"/>
                <w:szCs w:val="26"/>
              </w:rPr>
              <w:t>ного</w:t>
            </w:r>
            <w:r w:rsidRPr="00F47DCF">
              <w:rPr>
                <w:rFonts w:ascii="Antiqua" w:hAnsi="Antiqua"/>
                <w:sz w:val="26"/>
                <w:szCs w:val="26"/>
              </w:rPr>
              <w:t xml:space="preserve"> </w:t>
            </w:r>
            <w:r w:rsidRPr="00F47DCF">
              <w:rPr>
                <w:rFonts w:ascii="Antiqua" w:hAnsi="Antiqua" w:cs="Antiqua"/>
                <w:sz w:val="26"/>
                <w:szCs w:val="26"/>
              </w:rPr>
              <w:t>ресурсу</w:t>
            </w:r>
            <w:r w:rsidRPr="00F47DCF">
              <w:rPr>
                <w:rFonts w:ascii="Antiqua" w:hAnsi="Antiqua"/>
                <w:sz w:val="26"/>
                <w:szCs w:val="26"/>
              </w:rPr>
              <w:t xml:space="preserve"> </w:t>
            </w:r>
            <w:r w:rsidRPr="00F47DCF">
              <w:rPr>
                <w:rFonts w:ascii="Antiqua" w:hAnsi="Antiqua" w:cs="Antiqua"/>
                <w:sz w:val="26"/>
                <w:szCs w:val="26"/>
              </w:rPr>
              <w:t>в</w:t>
            </w:r>
            <w:r w:rsidRPr="00F47DCF">
              <w:rPr>
                <w:rFonts w:ascii="Antiqua" w:hAnsi="Antiqua"/>
                <w:sz w:val="26"/>
                <w:szCs w:val="26"/>
              </w:rPr>
              <w:t xml:space="preserve"> </w:t>
            </w:r>
            <w:r w:rsidRPr="00F47DCF">
              <w:rPr>
                <w:rFonts w:ascii="Antiqua" w:hAnsi="Antiqua" w:cs="Antiqua"/>
                <w:sz w:val="26"/>
                <w:szCs w:val="26"/>
              </w:rPr>
              <w:t>Інтернет</w:t>
            </w:r>
            <w:r w:rsidR="006433AF" w:rsidRPr="00F47DCF">
              <w:rPr>
                <w:rFonts w:ascii="Antiqua" w:hAnsi="Antiqua" w:cs="Antiqua"/>
                <w:sz w:val="26"/>
                <w:szCs w:val="26"/>
              </w:rPr>
              <w:t>і</w:t>
            </w:r>
            <w:r w:rsidRPr="00F47DCF">
              <w:rPr>
                <w:rFonts w:ascii="Antiqua" w:hAnsi="Antiqua"/>
                <w:sz w:val="26"/>
                <w:szCs w:val="26"/>
              </w:rPr>
              <w:t xml:space="preserve">, </w:t>
            </w:r>
            <w:r w:rsidRPr="00F47DCF">
              <w:rPr>
                <w:rFonts w:ascii="Antiqua" w:hAnsi="Antiqua" w:cs="Antiqua"/>
                <w:sz w:val="26"/>
                <w:szCs w:val="26"/>
              </w:rPr>
              <w:t>на</w:t>
            </w:r>
            <w:r w:rsidRPr="00F47DCF">
              <w:rPr>
                <w:rFonts w:ascii="Antiqua" w:hAnsi="Antiqua"/>
                <w:sz w:val="26"/>
                <w:szCs w:val="26"/>
              </w:rPr>
              <w:t xml:space="preserve"> </w:t>
            </w:r>
            <w:r w:rsidRPr="00F47DCF">
              <w:rPr>
                <w:rFonts w:ascii="Antiqua" w:hAnsi="Antiqua" w:cs="Antiqua"/>
                <w:sz w:val="26"/>
                <w:szCs w:val="26"/>
              </w:rPr>
              <w:t>якому</w:t>
            </w:r>
            <w:r w:rsidRPr="00F47DCF">
              <w:rPr>
                <w:rFonts w:ascii="Antiqua" w:hAnsi="Antiqua"/>
                <w:sz w:val="26"/>
                <w:szCs w:val="26"/>
              </w:rPr>
              <w:t xml:space="preserve"> </w:t>
            </w:r>
            <w:r w:rsidRPr="00F47DCF">
              <w:rPr>
                <w:rFonts w:ascii="Antiqua" w:hAnsi="Antiqua" w:cs="Antiqua"/>
                <w:sz w:val="26"/>
                <w:szCs w:val="26"/>
              </w:rPr>
              <w:t>розміщуються</w:t>
            </w:r>
            <w:r w:rsidRPr="00F47DCF">
              <w:rPr>
                <w:rFonts w:ascii="Antiqua" w:hAnsi="Antiqua"/>
                <w:sz w:val="26"/>
                <w:szCs w:val="26"/>
              </w:rPr>
              <w:t xml:space="preserve"> </w:t>
            </w:r>
            <w:r w:rsidRPr="00F47DCF">
              <w:rPr>
                <w:rFonts w:ascii="Antiqua" w:hAnsi="Antiqua" w:cs="Antiqua"/>
                <w:sz w:val="26"/>
                <w:szCs w:val="26"/>
              </w:rPr>
              <w:t>безкоштовні</w:t>
            </w:r>
            <w:r w:rsidRPr="00F47DCF">
              <w:rPr>
                <w:rFonts w:ascii="Antiqua" w:hAnsi="Antiqua"/>
                <w:sz w:val="26"/>
                <w:szCs w:val="26"/>
              </w:rPr>
              <w:t xml:space="preserve"> </w:t>
            </w:r>
            <w:r w:rsidRPr="00F47DCF">
              <w:rPr>
                <w:rFonts w:ascii="Antiqua" w:hAnsi="Antiqua" w:cs="Antiqua"/>
                <w:sz w:val="26"/>
                <w:szCs w:val="26"/>
              </w:rPr>
              <w:t>електронні</w:t>
            </w:r>
            <w:r w:rsidRPr="00F47DCF">
              <w:rPr>
                <w:rFonts w:ascii="Antiqua" w:hAnsi="Antiqua"/>
                <w:sz w:val="26"/>
                <w:szCs w:val="26"/>
              </w:rPr>
              <w:t xml:space="preserve"> </w:t>
            </w:r>
            <w:r w:rsidRPr="00F47DCF">
              <w:rPr>
                <w:rFonts w:ascii="Antiqua" w:hAnsi="Antiqua" w:cs="Antiqua"/>
                <w:sz w:val="26"/>
                <w:szCs w:val="26"/>
              </w:rPr>
              <w:t>версії</w:t>
            </w:r>
            <w:r w:rsidRPr="00F47DCF">
              <w:rPr>
                <w:rFonts w:ascii="Antiqua" w:hAnsi="Antiqua"/>
                <w:sz w:val="26"/>
                <w:szCs w:val="26"/>
              </w:rPr>
              <w:t xml:space="preserve"> </w:t>
            </w:r>
            <w:r w:rsidRPr="00F47DCF">
              <w:rPr>
                <w:rFonts w:ascii="Antiqua" w:hAnsi="Antiqua" w:cs="Antiqua"/>
                <w:sz w:val="26"/>
                <w:szCs w:val="26"/>
              </w:rPr>
              <w:t>підручників</w:t>
            </w:r>
            <w:r w:rsidRPr="00F47DCF">
              <w:rPr>
                <w:rFonts w:ascii="Antiqua" w:hAnsi="Antiqua"/>
                <w:sz w:val="26"/>
                <w:szCs w:val="26"/>
              </w:rPr>
              <w:t xml:space="preserve"> </w:t>
            </w:r>
            <w:r w:rsidRPr="00F47DCF">
              <w:rPr>
                <w:rFonts w:ascii="Antiqua" w:hAnsi="Antiqua" w:cs="Antiqua"/>
                <w:sz w:val="26"/>
                <w:szCs w:val="26"/>
              </w:rPr>
              <w:t>або</w:t>
            </w:r>
            <w:r w:rsidRPr="00F47DCF">
              <w:rPr>
                <w:rFonts w:ascii="Antiqua" w:hAnsi="Antiqua"/>
                <w:sz w:val="26"/>
                <w:szCs w:val="26"/>
              </w:rPr>
              <w:t xml:space="preserve"> </w:t>
            </w:r>
            <w:r w:rsidRPr="00F47DCF">
              <w:rPr>
                <w:rFonts w:ascii="Antiqua" w:hAnsi="Antiqua" w:cs="Antiqua"/>
                <w:sz w:val="26"/>
                <w:szCs w:val="26"/>
              </w:rPr>
              <w:lastRenderedPageBreak/>
              <w:t>електронні</w:t>
            </w:r>
            <w:r w:rsidRPr="00F47DCF">
              <w:rPr>
                <w:rFonts w:ascii="Antiqua" w:hAnsi="Antiqua"/>
                <w:sz w:val="26"/>
                <w:szCs w:val="26"/>
              </w:rPr>
              <w:t xml:space="preserve"> </w:t>
            </w:r>
            <w:r w:rsidRPr="00F47DCF">
              <w:rPr>
                <w:rFonts w:ascii="Antiqua" w:hAnsi="Antiqua" w:cs="Antiqua"/>
                <w:sz w:val="26"/>
                <w:szCs w:val="26"/>
              </w:rPr>
              <w:t>підручники</w:t>
            </w:r>
            <w:r w:rsidRPr="00F47DCF">
              <w:rPr>
                <w:rFonts w:ascii="Antiqua" w:hAnsi="Antiqua"/>
                <w:sz w:val="26"/>
                <w:szCs w:val="26"/>
              </w:rPr>
              <w:t xml:space="preserve"> </w:t>
            </w:r>
            <w:r w:rsidRPr="00F47DCF">
              <w:rPr>
                <w:rFonts w:ascii="Antiqua" w:hAnsi="Antiqua" w:cs="Antiqua"/>
                <w:sz w:val="26"/>
                <w:szCs w:val="26"/>
              </w:rPr>
              <w:t>для</w:t>
            </w:r>
            <w:r w:rsidRPr="00F47DCF">
              <w:rPr>
                <w:rFonts w:ascii="Antiqua" w:hAnsi="Antiqua"/>
                <w:sz w:val="26"/>
                <w:szCs w:val="26"/>
              </w:rPr>
              <w:t xml:space="preserve"> </w:t>
            </w:r>
            <w:r w:rsidRPr="00F47DCF">
              <w:rPr>
                <w:rFonts w:ascii="Antiqua" w:hAnsi="Antiqua" w:cs="Antiqua"/>
                <w:sz w:val="26"/>
                <w:szCs w:val="26"/>
              </w:rPr>
              <w:t>здобуття</w:t>
            </w:r>
            <w:r w:rsidRPr="00F47DCF">
              <w:rPr>
                <w:rFonts w:ascii="Antiqua" w:hAnsi="Antiqua"/>
                <w:sz w:val="26"/>
                <w:szCs w:val="26"/>
              </w:rPr>
              <w:t xml:space="preserve"> </w:t>
            </w:r>
            <w:r w:rsidRPr="00F47DCF">
              <w:rPr>
                <w:rFonts w:ascii="Antiqua" w:hAnsi="Antiqua" w:cs="Antiqua"/>
                <w:sz w:val="26"/>
                <w:szCs w:val="26"/>
              </w:rPr>
              <w:t>повної</w:t>
            </w:r>
            <w:r w:rsidRPr="00F47DCF">
              <w:rPr>
                <w:rFonts w:ascii="Antiqua" w:hAnsi="Antiqua"/>
                <w:sz w:val="26"/>
                <w:szCs w:val="26"/>
              </w:rPr>
              <w:t xml:space="preserve"> </w:t>
            </w:r>
            <w:r w:rsidRPr="00F47DCF">
              <w:rPr>
                <w:rFonts w:ascii="Antiqua" w:hAnsi="Antiqua" w:cs="Antiqua"/>
                <w:sz w:val="26"/>
                <w:szCs w:val="26"/>
              </w:rPr>
              <w:t>загальної середньої</w:t>
            </w:r>
            <w:r w:rsidRPr="00F47DCF">
              <w:rPr>
                <w:rFonts w:ascii="Antiqua" w:hAnsi="Antiqua"/>
                <w:sz w:val="26"/>
                <w:szCs w:val="26"/>
              </w:rPr>
              <w:t xml:space="preserve"> </w:t>
            </w:r>
            <w:r w:rsidRPr="00F47DCF">
              <w:rPr>
                <w:rFonts w:ascii="Antiqua" w:hAnsi="Antiqua" w:cs="Antiqua"/>
                <w:sz w:val="26"/>
                <w:szCs w:val="26"/>
              </w:rPr>
              <w:t>освіти</w:t>
            </w:r>
          </w:p>
        </w:tc>
        <w:tc>
          <w:tcPr>
            <w:tcW w:w="2472" w:type="dxa"/>
          </w:tcPr>
          <w:p w:rsidR="00CD206E" w:rsidRPr="00F47DCF" w:rsidRDefault="00CD206E" w:rsidP="00531EAF">
            <w:pPr>
              <w:tabs>
                <w:tab w:val="left" w:pos="2290"/>
              </w:tabs>
              <w:spacing w:before="120"/>
              <w:ind w:right="-105"/>
              <w:rPr>
                <w:szCs w:val="26"/>
              </w:rPr>
            </w:pPr>
            <w:r w:rsidRPr="007C4087">
              <w:rPr>
                <w:szCs w:val="26"/>
                <w:highlight w:val="green"/>
              </w:rPr>
              <w:lastRenderedPageBreak/>
              <w:t>МОН</w:t>
            </w:r>
            <w:r w:rsidRPr="00F47DCF">
              <w:rPr>
                <w:szCs w:val="26"/>
              </w:rPr>
              <w:br/>
              <w:t>Інститут модернізації змісту освіти (за згодою)</w:t>
            </w:r>
          </w:p>
        </w:tc>
        <w:tc>
          <w:tcPr>
            <w:tcW w:w="2314" w:type="dxa"/>
            <w:gridSpan w:val="2"/>
          </w:tcPr>
          <w:p w:rsidR="00CD206E" w:rsidRPr="00F47DCF" w:rsidRDefault="00CD206E" w:rsidP="00531EAF">
            <w:pPr>
              <w:spacing w:before="120"/>
              <w:jc w:val="center"/>
              <w:rPr>
                <w:szCs w:val="26"/>
              </w:rPr>
            </w:pPr>
            <w:r w:rsidRPr="00F47DCF">
              <w:rPr>
                <w:szCs w:val="26"/>
              </w:rPr>
              <w:t>грудень</w:t>
            </w:r>
          </w:p>
        </w:tc>
        <w:tc>
          <w:tcPr>
            <w:tcW w:w="2267" w:type="dxa"/>
          </w:tcPr>
          <w:p w:rsidR="00CD206E" w:rsidRPr="00F47DCF" w:rsidRDefault="00CD206E" w:rsidP="00531EAF">
            <w:pPr>
              <w:spacing w:before="120"/>
              <w:rPr>
                <w:szCs w:val="26"/>
              </w:rPr>
            </w:pPr>
            <w:r w:rsidRPr="00F47DCF">
              <w:rPr>
                <w:szCs w:val="26"/>
              </w:rPr>
              <w:t>створено та забезпечено експлуатацію відповідної електронної платформи</w:t>
            </w:r>
          </w:p>
        </w:tc>
        <w:tc>
          <w:tcPr>
            <w:tcW w:w="3492" w:type="dxa"/>
          </w:tcPr>
          <w:p w:rsidR="00CD206E" w:rsidRPr="00F47DCF" w:rsidRDefault="00CD206E" w:rsidP="00531EAF">
            <w:pPr>
              <w:spacing w:before="120"/>
              <w:rPr>
                <w:szCs w:val="26"/>
              </w:rPr>
            </w:pPr>
            <w:r w:rsidRPr="00F47DCF">
              <w:rPr>
                <w:szCs w:val="26"/>
              </w:rPr>
              <w:t xml:space="preserve">надання доступу </w:t>
            </w:r>
            <w:r w:rsidR="009857AA" w:rsidRPr="00F47DCF">
              <w:rPr>
                <w:szCs w:val="26"/>
              </w:rPr>
              <w:t>в</w:t>
            </w:r>
            <w:r w:rsidRPr="00F47DCF">
              <w:rPr>
                <w:szCs w:val="26"/>
              </w:rPr>
              <w:t>чителям, учням і батькам до інноваційних навчальних матеріалів і технологій;</w:t>
            </w:r>
            <w:r w:rsidRPr="00F47DCF">
              <w:rPr>
                <w:szCs w:val="26"/>
              </w:rPr>
              <w:br/>
            </w:r>
            <w:r w:rsidR="006433AF" w:rsidRPr="00F47DCF">
              <w:rPr>
                <w:szCs w:val="26"/>
              </w:rPr>
              <w:t>проведення</w:t>
            </w:r>
            <w:r w:rsidRPr="00F47DCF">
              <w:rPr>
                <w:szCs w:val="26"/>
              </w:rPr>
              <w:t xml:space="preserve"> прозорої експертизи і конкурсного відбору електронних підручників</w:t>
            </w:r>
          </w:p>
        </w:tc>
      </w:tr>
      <w:tr w:rsidR="00CD206E" w:rsidRPr="00F47DCF" w:rsidTr="00466274">
        <w:trPr>
          <w:trHeight w:val="20"/>
        </w:trPr>
        <w:tc>
          <w:tcPr>
            <w:tcW w:w="2675" w:type="dxa"/>
            <w:gridSpan w:val="2"/>
          </w:tcPr>
          <w:p w:rsidR="00CD206E" w:rsidRPr="00F47DCF" w:rsidRDefault="00CD206E" w:rsidP="00531EAF">
            <w:pPr>
              <w:pStyle w:val="af7"/>
              <w:numPr>
                <w:ilvl w:val="0"/>
                <w:numId w:val="1"/>
              </w:numPr>
              <w:spacing w:before="120" w:after="0" w:line="240" w:lineRule="auto"/>
              <w:ind w:left="0" w:firstLine="0"/>
              <w:contextualSpacing w:val="0"/>
              <w:rPr>
                <w:rFonts w:ascii="Antiqua" w:hAnsi="Antiqua"/>
                <w:sz w:val="26"/>
                <w:szCs w:val="26"/>
              </w:rPr>
            </w:pPr>
            <w:r w:rsidRPr="00F47DCF">
              <w:rPr>
                <w:rFonts w:ascii="Antiqua" w:hAnsi="Antiqua"/>
                <w:sz w:val="26"/>
                <w:szCs w:val="26"/>
              </w:rPr>
              <w:t>Створення умов для якісного вивчення української мови у закладах освіти, у яких навчання здійснюється мовами національних меншин</w:t>
            </w:r>
          </w:p>
        </w:tc>
        <w:tc>
          <w:tcPr>
            <w:tcW w:w="2281" w:type="dxa"/>
          </w:tcPr>
          <w:p w:rsidR="00CD206E" w:rsidRPr="00F47DCF" w:rsidRDefault="00CD206E" w:rsidP="00531EAF">
            <w:pPr>
              <w:pStyle w:val="af7"/>
              <w:spacing w:before="120" w:after="0" w:line="240" w:lineRule="auto"/>
              <w:ind w:left="0"/>
              <w:contextualSpacing w:val="0"/>
              <w:rPr>
                <w:rFonts w:ascii="Antiqua" w:hAnsi="Antiqua"/>
                <w:sz w:val="26"/>
                <w:szCs w:val="26"/>
              </w:rPr>
            </w:pPr>
            <w:r w:rsidRPr="00F47DCF">
              <w:rPr>
                <w:rFonts w:ascii="Antiqua" w:hAnsi="Antiqua"/>
                <w:sz w:val="26"/>
                <w:szCs w:val="26"/>
              </w:rPr>
              <w:t>удосконалення вивчення української мови в закладах загальної середньої освіти, у яких навчання здійснюється мовами національних меншин</w:t>
            </w:r>
          </w:p>
        </w:tc>
        <w:tc>
          <w:tcPr>
            <w:tcW w:w="2472" w:type="dxa"/>
          </w:tcPr>
          <w:p w:rsidR="00CD206E" w:rsidRPr="00F47DCF" w:rsidRDefault="00CD206E" w:rsidP="00531EAF">
            <w:pPr>
              <w:tabs>
                <w:tab w:val="left" w:pos="2290"/>
              </w:tabs>
              <w:spacing w:before="120"/>
              <w:ind w:right="-105"/>
              <w:rPr>
                <w:szCs w:val="26"/>
              </w:rPr>
            </w:pPr>
            <w:r w:rsidRPr="007C4087">
              <w:rPr>
                <w:szCs w:val="26"/>
                <w:highlight w:val="green"/>
              </w:rPr>
              <w:t>МОН</w:t>
            </w:r>
            <w:r w:rsidRPr="00F47DCF">
              <w:rPr>
                <w:szCs w:val="26"/>
              </w:rPr>
              <w:br/>
              <w:t>органи місцевого самоврядування (за згодою)</w:t>
            </w:r>
          </w:p>
        </w:tc>
        <w:tc>
          <w:tcPr>
            <w:tcW w:w="2314" w:type="dxa"/>
            <w:gridSpan w:val="2"/>
          </w:tcPr>
          <w:p w:rsidR="00CD206E" w:rsidRPr="00F47DCF" w:rsidRDefault="00CD206E" w:rsidP="00531EAF">
            <w:pPr>
              <w:spacing w:before="120"/>
              <w:jc w:val="center"/>
              <w:rPr>
                <w:szCs w:val="26"/>
              </w:rPr>
            </w:pPr>
            <w:r w:rsidRPr="00F47DCF">
              <w:rPr>
                <w:szCs w:val="26"/>
              </w:rPr>
              <w:t>серпень</w:t>
            </w:r>
          </w:p>
        </w:tc>
        <w:tc>
          <w:tcPr>
            <w:tcW w:w="2267" w:type="dxa"/>
          </w:tcPr>
          <w:p w:rsidR="00CD206E" w:rsidRPr="00F47DCF" w:rsidRDefault="00CD206E" w:rsidP="009607B9">
            <w:pPr>
              <w:spacing w:before="120"/>
              <w:ind w:right="-109"/>
              <w:rPr>
                <w:szCs w:val="26"/>
              </w:rPr>
            </w:pPr>
            <w:r w:rsidRPr="00F47DCF">
              <w:rPr>
                <w:szCs w:val="26"/>
              </w:rPr>
              <w:t>забезпечено не менше 600</w:t>
            </w:r>
            <w:r w:rsidR="00FE1497" w:rsidRPr="00F47DCF">
              <w:rPr>
                <w:szCs w:val="26"/>
              </w:rPr>
              <w:t> </w:t>
            </w:r>
            <w:r w:rsidRPr="00F47DCF">
              <w:rPr>
                <w:szCs w:val="26"/>
              </w:rPr>
              <w:t>закладів загальної середньої освіти з навчанням мовами національних меншин засобами навчання та обладнанням для кабінетів української мови;</w:t>
            </w:r>
            <w:r w:rsidRPr="00F47DCF">
              <w:rPr>
                <w:szCs w:val="26"/>
              </w:rPr>
              <w:br/>
              <w:t>не менше 750</w:t>
            </w:r>
            <w:r w:rsidR="00FE1497" w:rsidRPr="00F47DCF">
              <w:rPr>
                <w:szCs w:val="26"/>
              </w:rPr>
              <w:t> </w:t>
            </w:r>
            <w:r w:rsidR="009857AA" w:rsidRPr="00F47DCF">
              <w:rPr>
                <w:szCs w:val="26"/>
              </w:rPr>
              <w:t>в</w:t>
            </w:r>
            <w:r w:rsidRPr="00F47DCF">
              <w:rPr>
                <w:szCs w:val="26"/>
              </w:rPr>
              <w:t xml:space="preserve">чителів української мови закладів загальної </w:t>
            </w:r>
            <w:r w:rsidRPr="00F47DCF">
              <w:rPr>
                <w:szCs w:val="26"/>
              </w:rPr>
              <w:lastRenderedPageBreak/>
              <w:t>середньої освіти з навчанням мовами національних меншин підвищили кваліфікацію</w:t>
            </w:r>
          </w:p>
        </w:tc>
        <w:tc>
          <w:tcPr>
            <w:tcW w:w="3492" w:type="dxa"/>
          </w:tcPr>
          <w:p w:rsidR="00CD206E" w:rsidRPr="00F47DCF" w:rsidRDefault="00CD206E" w:rsidP="00531EAF">
            <w:pPr>
              <w:spacing w:before="120"/>
              <w:rPr>
                <w:szCs w:val="26"/>
              </w:rPr>
            </w:pPr>
            <w:r w:rsidRPr="00F47DCF">
              <w:rPr>
                <w:szCs w:val="26"/>
              </w:rPr>
              <w:lastRenderedPageBreak/>
              <w:t>оснащ</w:t>
            </w:r>
            <w:r w:rsidR="00E8577D" w:rsidRPr="00F47DCF">
              <w:rPr>
                <w:szCs w:val="26"/>
              </w:rPr>
              <w:t>ення кабінетів української мови;</w:t>
            </w:r>
            <w:r w:rsidRPr="00F47DCF">
              <w:rPr>
                <w:szCs w:val="26"/>
              </w:rPr>
              <w:br/>
              <w:t>підвищення кваліфікації вчителів української мови</w:t>
            </w:r>
          </w:p>
        </w:tc>
      </w:tr>
      <w:tr w:rsidR="00CD206E" w:rsidRPr="00F47DCF" w:rsidTr="00466274">
        <w:trPr>
          <w:trHeight w:val="20"/>
        </w:trPr>
        <w:tc>
          <w:tcPr>
            <w:tcW w:w="2675" w:type="dxa"/>
            <w:gridSpan w:val="2"/>
          </w:tcPr>
          <w:p w:rsidR="00CD206E" w:rsidRPr="00F47DCF" w:rsidRDefault="006433AF" w:rsidP="00531EAF">
            <w:pPr>
              <w:pStyle w:val="af7"/>
              <w:numPr>
                <w:ilvl w:val="0"/>
                <w:numId w:val="1"/>
              </w:numPr>
              <w:tabs>
                <w:tab w:val="left" w:pos="509"/>
              </w:tabs>
              <w:spacing w:before="120" w:after="0" w:line="240" w:lineRule="auto"/>
              <w:ind w:left="0" w:firstLine="0"/>
              <w:contextualSpacing w:val="0"/>
              <w:rPr>
                <w:rFonts w:ascii="Antiqua" w:hAnsi="Antiqua"/>
                <w:sz w:val="26"/>
                <w:szCs w:val="26"/>
              </w:rPr>
            </w:pPr>
            <w:r w:rsidRPr="00F47DCF">
              <w:rPr>
                <w:rFonts w:ascii="Antiqua" w:hAnsi="Antiqua"/>
                <w:sz w:val="26"/>
                <w:szCs w:val="26"/>
              </w:rPr>
              <w:t xml:space="preserve"> </w:t>
            </w:r>
            <w:r w:rsidR="00CD206E" w:rsidRPr="00F47DCF">
              <w:rPr>
                <w:rFonts w:ascii="Antiqua" w:hAnsi="Antiqua"/>
                <w:sz w:val="26"/>
                <w:szCs w:val="26"/>
              </w:rPr>
              <w:t>Упорядкування системи документообігу в системі управління</w:t>
            </w:r>
            <w:r w:rsidR="009857AA" w:rsidRPr="00F47DCF">
              <w:rPr>
                <w:rFonts w:ascii="Antiqua" w:hAnsi="Antiqua"/>
                <w:sz w:val="26"/>
                <w:szCs w:val="26"/>
              </w:rPr>
              <w:t xml:space="preserve"> загальною</w:t>
            </w:r>
            <w:r w:rsidR="00CD206E" w:rsidRPr="00F47DCF">
              <w:rPr>
                <w:rFonts w:ascii="Antiqua" w:hAnsi="Antiqua"/>
                <w:sz w:val="26"/>
                <w:szCs w:val="26"/>
              </w:rPr>
              <w:t xml:space="preserve"> середньою освітою (дебюрократизація)</w:t>
            </w:r>
          </w:p>
        </w:tc>
        <w:tc>
          <w:tcPr>
            <w:tcW w:w="2281" w:type="dxa"/>
          </w:tcPr>
          <w:p w:rsidR="00CD206E" w:rsidRPr="00F47DCF" w:rsidRDefault="00CD206E" w:rsidP="009607B9">
            <w:pPr>
              <w:pStyle w:val="af7"/>
              <w:spacing w:before="120" w:after="0" w:line="240" w:lineRule="auto"/>
              <w:ind w:left="0" w:right="-80"/>
              <w:contextualSpacing w:val="0"/>
              <w:rPr>
                <w:rFonts w:ascii="Antiqua" w:hAnsi="Antiqua"/>
                <w:sz w:val="26"/>
                <w:szCs w:val="26"/>
              </w:rPr>
            </w:pPr>
            <w:r w:rsidRPr="00F47DCF">
              <w:rPr>
                <w:rFonts w:ascii="Antiqua" w:hAnsi="Antiqua"/>
                <w:sz w:val="26"/>
                <w:szCs w:val="26"/>
              </w:rPr>
              <w:t xml:space="preserve">зменшення кількості звітних документів між органами управління різних рівнів та школами, перегляду, оновлення або відміни </w:t>
            </w:r>
            <w:r w:rsidR="006433AF" w:rsidRPr="00F47DCF">
              <w:rPr>
                <w:rFonts w:ascii="Antiqua" w:hAnsi="Antiqua"/>
                <w:sz w:val="26"/>
                <w:szCs w:val="26"/>
              </w:rPr>
              <w:t>деяких</w:t>
            </w:r>
            <w:r w:rsidRPr="00F47DCF">
              <w:rPr>
                <w:rFonts w:ascii="Antiqua" w:hAnsi="Antiqua"/>
                <w:sz w:val="26"/>
                <w:szCs w:val="26"/>
              </w:rPr>
              <w:t xml:space="preserve"> регуляторних документів</w:t>
            </w:r>
          </w:p>
        </w:tc>
        <w:tc>
          <w:tcPr>
            <w:tcW w:w="2472" w:type="dxa"/>
          </w:tcPr>
          <w:p w:rsidR="00CD206E" w:rsidRPr="00F47DCF" w:rsidRDefault="00CD206E" w:rsidP="00531EAF">
            <w:pPr>
              <w:tabs>
                <w:tab w:val="left" w:pos="2290"/>
              </w:tabs>
              <w:spacing w:before="120"/>
              <w:ind w:right="-105"/>
              <w:rPr>
                <w:szCs w:val="26"/>
              </w:rPr>
            </w:pPr>
            <w:r w:rsidRPr="007C4087">
              <w:rPr>
                <w:szCs w:val="26"/>
                <w:highlight w:val="green"/>
              </w:rPr>
              <w:t>МОН</w:t>
            </w:r>
            <w:r w:rsidRPr="00F47DCF">
              <w:rPr>
                <w:szCs w:val="26"/>
              </w:rPr>
              <w:br/>
              <w:t>Укрдержархів</w:t>
            </w:r>
            <w:r w:rsidRPr="00F47DCF">
              <w:rPr>
                <w:szCs w:val="26"/>
              </w:rPr>
              <w:br/>
              <w:t>Мін’юст</w:t>
            </w:r>
            <w:r w:rsidRPr="00F47DCF">
              <w:rPr>
                <w:szCs w:val="26"/>
              </w:rPr>
              <w:br/>
              <w:t>Адміністрація Держспецзв’язку</w:t>
            </w:r>
          </w:p>
        </w:tc>
        <w:tc>
          <w:tcPr>
            <w:tcW w:w="2314" w:type="dxa"/>
            <w:gridSpan w:val="2"/>
          </w:tcPr>
          <w:p w:rsidR="00CD206E" w:rsidRPr="00F47DCF" w:rsidRDefault="00CD206E" w:rsidP="00531EAF">
            <w:pPr>
              <w:spacing w:before="120"/>
              <w:jc w:val="center"/>
              <w:rPr>
                <w:szCs w:val="26"/>
              </w:rPr>
            </w:pPr>
            <w:r w:rsidRPr="00F47DCF">
              <w:rPr>
                <w:szCs w:val="26"/>
              </w:rPr>
              <w:t>червень</w:t>
            </w:r>
          </w:p>
        </w:tc>
        <w:tc>
          <w:tcPr>
            <w:tcW w:w="2267" w:type="dxa"/>
          </w:tcPr>
          <w:p w:rsidR="00CD206E" w:rsidRPr="00F47DCF" w:rsidRDefault="00CD206E" w:rsidP="00531EAF">
            <w:pPr>
              <w:spacing w:before="120"/>
              <w:rPr>
                <w:szCs w:val="26"/>
              </w:rPr>
            </w:pPr>
            <w:r w:rsidRPr="00F47DCF">
              <w:rPr>
                <w:szCs w:val="26"/>
              </w:rPr>
              <w:t>затверджено наказом МОН Інструкцію з діловодства в закладах загальної середньої освіти</w:t>
            </w:r>
          </w:p>
        </w:tc>
        <w:tc>
          <w:tcPr>
            <w:tcW w:w="3492" w:type="dxa"/>
          </w:tcPr>
          <w:p w:rsidR="00CD206E" w:rsidRPr="00F47DCF" w:rsidRDefault="00CD206E" w:rsidP="00531EAF">
            <w:pPr>
              <w:spacing w:before="120"/>
              <w:rPr>
                <w:szCs w:val="26"/>
              </w:rPr>
            </w:pPr>
            <w:r w:rsidRPr="00F47DCF">
              <w:rPr>
                <w:szCs w:val="26"/>
              </w:rPr>
              <w:t>оптимізація витрат часу на створення та звітних документів закладами освіти та органами управління освітою різних рівнів</w:t>
            </w:r>
          </w:p>
        </w:tc>
      </w:tr>
      <w:tr w:rsidR="00CD206E" w:rsidRPr="00F47DCF" w:rsidTr="00466274">
        <w:trPr>
          <w:trHeight w:val="20"/>
        </w:trPr>
        <w:tc>
          <w:tcPr>
            <w:tcW w:w="2675" w:type="dxa"/>
            <w:gridSpan w:val="2"/>
          </w:tcPr>
          <w:p w:rsidR="00CD206E" w:rsidRPr="00F47DCF" w:rsidRDefault="00CD206E" w:rsidP="00531EAF">
            <w:pPr>
              <w:pStyle w:val="af7"/>
              <w:numPr>
                <w:ilvl w:val="0"/>
                <w:numId w:val="1"/>
              </w:numPr>
              <w:spacing w:before="120" w:after="0" w:line="240" w:lineRule="auto"/>
              <w:ind w:left="0" w:firstLine="0"/>
              <w:contextualSpacing w:val="0"/>
              <w:rPr>
                <w:rFonts w:ascii="Antiqua" w:hAnsi="Antiqua"/>
                <w:sz w:val="26"/>
                <w:szCs w:val="26"/>
              </w:rPr>
            </w:pPr>
            <w:r w:rsidRPr="00F47DCF">
              <w:rPr>
                <w:rFonts w:ascii="Antiqua" w:hAnsi="Antiqua"/>
                <w:sz w:val="26"/>
                <w:szCs w:val="26"/>
              </w:rPr>
              <w:t>Затвердження Концепції розвитку педагогічної освіти</w:t>
            </w:r>
          </w:p>
        </w:tc>
        <w:tc>
          <w:tcPr>
            <w:tcW w:w="2281" w:type="dxa"/>
          </w:tcPr>
          <w:p w:rsidR="00CD206E" w:rsidRPr="00F47DCF" w:rsidRDefault="00CD206E" w:rsidP="00531EAF">
            <w:pPr>
              <w:pStyle w:val="af7"/>
              <w:spacing w:before="120" w:after="0" w:line="240" w:lineRule="auto"/>
              <w:ind w:left="0" w:right="-67"/>
              <w:contextualSpacing w:val="0"/>
              <w:rPr>
                <w:rFonts w:ascii="Antiqua" w:hAnsi="Antiqua"/>
                <w:sz w:val="26"/>
                <w:szCs w:val="26"/>
              </w:rPr>
            </w:pPr>
            <w:r w:rsidRPr="00F47DCF">
              <w:rPr>
                <w:rFonts w:ascii="Antiqua" w:hAnsi="Antiqua"/>
                <w:sz w:val="26"/>
                <w:szCs w:val="26"/>
              </w:rPr>
              <w:t xml:space="preserve">необхідність випереджаючої модернізації педагогічної освіти для забезпечення підготовки </w:t>
            </w:r>
            <w:r w:rsidRPr="00F47DCF">
              <w:rPr>
                <w:rFonts w:ascii="Antiqua" w:hAnsi="Antiqua"/>
                <w:sz w:val="26"/>
                <w:szCs w:val="26"/>
              </w:rPr>
              <w:lastRenderedPageBreak/>
              <w:t xml:space="preserve">педагогічних працівників нової генерації та забезпечення </w:t>
            </w:r>
            <w:r w:rsidR="006433AF" w:rsidRPr="00F47DCF">
              <w:rPr>
                <w:rFonts w:ascii="Antiqua" w:hAnsi="Antiqua"/>
                <w:sz w:val="26"/>
                <w:szCs w:val="26"/>
              </w:rPr>
              <w:t xml:space="preserve">створення </w:t>
            </w:r>
            <w:r w:rsidRPr="00F47DCF">
              <w:rPr>
                <w:rFonts w:ascii="Antiqua" w:hAnsi="Antiqua"/>
                <w:sz w:val="26"/>
                <w:szCs w:val="26"/>
              </w:rPr>
              <w:t>умов для становлення і розвитку сучасних альтернативних моделей професійного та особистісного розвитку педагогів</w:t>
            </w:r>
          </w:p>
        </w:tc>
        <w:tc>
          <w:tcPr>
            <w:tcW w:w="2472" w:type="dxa"/>
          </w:tcPr>
          <w:p w:rsidR="00CD206E" w:rsidRPr="00F47DCF" w:rsidRDefault="00CD206E" w:rsidP="00531EAF">
            <w:pPr>
              <w:tabs>
                <w:tab w:val="left" w:pos="2290"/>
              </w:tabs>
              <w:spacing w:before="120"/>
              <w:ind w:right="-105"/>
              <w:rPr>
                <w:szCs w:val="26"/>
              </w:rPr>
            </w:pPr>
            <w:r w:rsidRPr="007C4087">
              <w:rPr>
                <w:szCs w:val="26"/>
                <w:highlight w:val="green"/>
              </w:rPr>
              <w:lastRenderedPageBreak/>
              <w:t>МОН</w:t>
            </w:r>
          </w:p>
        </w:tc>
        <w:tc>
          <w:tcPr>
            <w:tcW w:w="2314" w:type="dxa"/>
            <w:gridSpan w:val="2"/>
          </w:tcPr>
          <w:p w:rsidR="00CD206E" w:rsidRPr="00F47DCF" w:rsidRDefault="00CD206E" w:rsidP="00531EAF">
            <w:pPr>
              <w:spacing w:before="120"/>
              <w:jc w:val="center"/>
              <w:rPr>
                <w:szCs w:val="26"/>
              </w:rPr>
            </w:pPr>
            <w:r w:rsidRPr="00F47DCF">
              <w:rPr>
                <w:szCs w:val="26"/>
              </w:rPr>
              <w:t>травень</w:t>
            </w:r>
          </w:p>
        </w:tc>
        <w:tc>
          <w:tcPr>
            <w:tcW w:w="2267" w:type="dxa"/>
          </w:tcPr>
          <w:p w:rsidR="00CD206E" w:rsidRPr="00F47DCF" w:rsidRDefault="00CD206E" w:rsidP="00531EAF">
            <w:pPr>
              <w:spacing w:before="120"/>
              <w:rPr>
                <w:szCs w:val="26"/>
              </w:rPr>
            </w:pPr>
            <w:r w:rsidRPr="00F47DCF">
              <w:rPr>
                <w:szCs w:val="26"/>
              </w:rPr>
              <w:t xml:space="preserve">видано наказ МОН </w:t>
            </w:r>
          </w:p>
        </w:tc>
        <w:tc>
          <w:tcPr>
            <w:tcW w:w="3492" w:type="dxa"/>
          </w:tcPr>
          <w:p w:rsidR="00CD206E" w:rsidRPr="00F47DCF" w:rsidRDefault="00CD206E" w:rsidP="009607B9">
            <w:pPr>
              <w:spacing w:before="120"/>
              <w:ind w:right="-25"/>
              <w:rPr>
                <w:szCs w:val="26"/>
              </w:rPr>
            </w:pPr>
            <w:r w:rsidRPr="00F47DCF">
              <w:rPr>
                <w:szCs w:val="26"/>
              </w:rPr>
              <w:t>визначення основних напрямів змін, завдань та заходів з метою реформування педагогічної освіти</w:t>
            </w:r>
          </w:p>
        </w:tc>
      </w:tr>
      <w:tr w:rsidR="00CD206E" w:rsidRPr="00F47DCF" w:rsidTr="00466274">
        <w:trPr>
          <w:trHeight w:val="20"/>
        </w:trPr>
        <w:tc>
          <w:tcPr>
            <w:tcW w:w="2675" w:type="dxa"/>
            <w:gridSpan w:val="2"/>
          </w:tcPr>
          <w:p w:rsidR="00CD206E" w:rsidRPr="00F47DCF" w:rsidRDefault="00CD206E" w:rsidP="00531EAF">
            <w:pPr>
              <w:pStyle w:val="af7"/>
              <w:numPr>
                <w:ilvl w:val="0"/>
                <w:numId w:val="1"/>
              </w:numPr>
              <w:spacing w:before="120" w:after="0" w:line="240" w:lineRule="auto"/>
              <w:ind w:left="0" w:firstLine="0"/>
              <w:contextualSpacing w:val="0"/>
              <w:rPr>
                <w:rFonts w:ascii="Antiqua" w:hAnsi="Antiqua"/>
                <w:sz w:val="26"/>
                <w:szCs w:val="26"/>
              </w:rPr>
            </w:pPr>
            <w:r w:rsidRPr="00F47DCF">
              <w:rPr>
                <w:rFonts w:ascii="Antiqua" w:hAnsi="Antiqua"/>
                <w:sz w:val="26"/>
                <w:szCs w:val="26"/>
              </w:rPr>
              <w:t>Розроблення та затвердження професійного стандарту вчителя початкової школи</w:t>
            </w:r>
          </w:p>
        </w:tc>
        <w:tc>
          <w:tcPr>
            <w:tcW w:w="2281" w:type="dxa"/>
          </w:tcPr>
          <w:p w:rsidR="00CD206E" w:rsidRPr="00F47DCF" w:rsidRDefault="00CD206E" w:rsidP="00531EAF">
            <w:pPr>
              <w:pStyle w:val="af7"/>
              <w:spacing w:before="120" w:after="0" w:line="240" w:lineRule="auto"/>
              <w:ind w:left="0" w:right="-98"/>
              <w:contextualSpacing w:val="0"/>
              <w:rPr>
                <w:rFonts w:ascii="Antiqua" w:hAnsi="Antiqua"/>
                <w:sz w:val="26"/>
                <w:szCs w:val="26"/>
              </w:rPr>
            </w:pPr>
            <w:r w:rsidRPr="00F47DCF">
              <w:rPr>
                <w:rFonts w:ascii="Antiqua" w:hAnsi="Antiqua"/>
                <w:sz w:val="26"/>
                <w:szCs w:val="26"/>
              </w:rPr>
              <w:t xml:space="preserve">необхідність приведення підготовки педагогічних кадрів у відповідність </w:t>
            </w:r>
            <w:r w:rsidR="006433AF" w:rsidRPr="00F47DCF">
              <w:rPr>
                <w:rFonts w:ascii="Antiqua" w:hAnsi="Antiqua"/>
                <w:sz w:val="26"/>
                <w:szCs w:val="26"/>
              </w:rPr>
              <w:t>із</w:t>
            </w:r>
            <w:r w:rsidRPr="00F47DCF">
              <w:rPr>
                <w:rFonts w:ascii="Antiqua" w:hAnsi="Antiqua"/>
                <w:sz w:val="26"/>
                <w:szCs w:val="26"/>
              </w:rPr>
              <w:t xml:space="preserve"> суспільни</w:t>
            </w:r>
            <w:r w:rsidR="006433AF" w:rsidRPr="00F47DCF">
              <w:rPr>
                <w:rFonts w:ascii="Antiqua" w:hAnsi="Antiqua"/>
                <w:sz w:val="26"/>
                <w:szCs w:val="26"/>
              </w:rPr>
              <w:t>ми</w:t>
            </w:r>
            <w:r w:rsidRPr="00F47DCF">
              <w:rPr>
                <w:rFonts w:ascii="Antiqua" w:hAnsi="Antiqua"/>
                <w:sz w:val="26"/>
                <w:szCs w:val="26"/>
              </w:rPr>
              <w:t xml:space="preserve"> потреб</w:t>
            </w:r>
            <w:r w:rsidR="006433AF" w:rsidRPr="00F47DCF">
              <w:rPr>
                <w:rFonts w:ascii="Antiqua" w:hAnsi="Antiqua"/>
                <w:sz w:val="26"/>
                <w:szCs w:val="26"/>
              </w:rPr>
              <w:t>ами</w:t>
            </w:r>
            <w:r w:rsidRPr="00F47DCF">
              <w:rPr>
                <w:rFonts w:ascii="Antiqua" w:hAnsi="Antiqua"/>
                <w:sz w:val="26"/>
                <w:szCs w:val="26"/>
              </w:rPr>
              <w:t>, вимог</w:t>
            </w:r>
            <w:r w:rsidR="006433AF" w:rsidRPr="00F47DCF">
              <w:rPr>
                <w:rFonts w:ascii="Antiqua" w:hAnsi="Antiqua"/>
                <w:sz w:val="26"/>
                <w:szCs w:val="26"/>
              </w:rPr>
              <w:t>ами</w:t>
            </w:r>
            <w:r w:rsidRPr="00F47DCF">
              <w:rPr>
                <w:rFonts w:ascii="Antiqua" w:hAnsi="Antiqua"/>
                <w:sz w:val="26"/>
                <w:szCs w:val="26"/>
              </w:rPr>
              <w:t xml:space="preserve"> ринку праці, виконання міжнародних </w:t>
            </w:r>
            <w:r w:rsidRPr="00F47DCF">
              <w:rPr>
                <w:rFonts w:ascii="Antiqua" w:hAnsi="Antiqua"/>
                <w:sz w:val="26"/>
                <w:szCs w:val="26"/>
              </w:rPr>
              <w:lastRenderedPageBreak/>
              <w:t>зобов’язань, зокрема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p>
        </w:tc>
        <w:tc>
          <w:tcPr>
            <w:tcW w:w="2472" w:type="dxa"/>
          </w:tcPr>
          <w:p w:rsidR="00CD206E" w:rsidRPr="00F47DCF" w:rsidRDefault="00CD206E" w:rsidP="00531EAF">
            <w:pPr>
              <w:tabs>
                <w:tab w:val="left" w:pos="2290"/>
              </w:tabs>
              <w:spacing w:before="120"/>
              <w:ind w:right="-105"/>
              <w:rPr>
                <w:szCs w:val="26"/>
              </w:rPr>
            </w:pPr>
            <w:r w:rsidRPr="007C4087">
              <w:rPr>
                <w:szCs w:val="26"/>
                <w:highlight w:val="green"/>
              </w:rPr>
              <w:lastRenderedPageBreak/>
              <w:t>МОН</w:t>
            </w:r>
            <w:r w:rsidRPr="00F47DCF">
              <w:rPr>
                <w:szCs w:val="26"/>
              </w:rPr>
              <w:br/>
              <w:t>Мінсоцполітики</w:t>
            </w:r>
          </w:p>
        </w:tc>
        <w:tc>
          <w:tcPr>
            <w:tcW w:w="2314" w:type="dxa"/>
            <w:gridSpan w:val="2"/>
          </w:tcPr>
          <w:p w:rsidR="00CD206E" w:rsidRPr="00F47DCF" w:rsidRDefault="00CD206E" w:rsidP="00531EAF">
            <w:pPr>
              <w:spacing w:before="120"/>
              <w:jc w:val="center"/>
              <w:rPr>
                <w:szCs w:val="26"/>
              </w:rPr>
            </w:pPr>
            <w:r w:rsidRPr="00F47DCF">
              <w:rPr>
                <w:szCs w:val="26"/>
              </w:rPr>
              <w:t>травень</w:t>
            </w:r>
          </w:p>
        </w:tc>
        <w:tc>
          <w:tcPr>
            <w:tcW w:w="2267" w:type="dxa"/>
          </w:tcPr>
          <w:p w:rsidR="00CD206E" w:rsidRPr="00F47DCF" w:rsidRDefault="00CD206E" w:rsidP="00531EAF">
            <w:pPr>
              <w:spacing w:before="120"/>
              <w:rPr>
                <w:szCs w:val="26"/>
              </w:rPr>
            </w:pPr>
            <w:r w:rsidRPr="00F47DCF">
              <w:rPr>
                <w:szCs w:val="26"/>
              </w:rPr>
              <w:t xml:space="preserve">затверджено професійний стандарт </w:t>
            </w:r>
          </w:p>
        </w:tc>
        <w:tc>
          <w:tcPr>
            <w:tcW w:w="3492" w:type="dxa"/>
          </w:tcPr>
          <w:p w:rsidR="00CD206E" w:rsidRPr="00F47DCF" w:rsidRDefault="00CD206E" w:rsidP="00531EAF">
            <w:pPr>
              <w:spacing w:before="120"/>
              <w:rPr>
                <w:szCs w:val="26"/>
              </w:rPr>
            </w:pPr>
            <w:r w:rsidRPr="00F47DCF">
              <w:rPr>
                <w:szCs w:val="26"/>
              </w:rPr>
              <w:t>визначення та затвердження мінімально необхідних вимог до змісту та умов праці, кваліфікації працівників, їх компетентностей;</w:t>
            </w:r>
            <w:r w:rsidRPr="00F47DCF">
              <w:rPr>
                <w:szCs w:val="26"/>
              </w:rPr>
              <w:br/>
              <w:t>забезпечення підготовки педагогічних працівників відповідно до вимог ринку праці</w:t>
            </w:r>
          </w:p>
        </w:tc>
      </w:tr>
      <w:tr w:rsidR="00CD206E" w:rsidRPr="00F47DCF" w:rsidTr="00466274">
        <w:trPr>
          <w:trHeight w:val="20"/>
        </w:trPr>
        <w:tc>
          <w:tcPr>
            <w:tcW w:w="2675" w:type="dxa"/>
            <w:gridSpan w:val="2"/>
          </w:tcPr>
          <w:p w:rsidR="00CD206E" w:rsidRPr="00F47DCF" w:rsidRDefault="00CD206E" w:rsidP="00531EAF">
            <w:pPr>
              <w:pStyle w:val="af7"/>
              <w:numPr>
                <w:ilvl w:val="0"/>
                <w:numId w:val="1"/>
              </w:numPr>
              <w:spacing w:before="120" w:after="0" w:line="240" w:lineRule="auto"/>
              <w:ind w:left="0" w:firstLine="0"/>
              <w:contextualSpacing w:val="0"/>
              <w:rPr>
                <w:rFonts w:ascii="Antiqua" w:hAnsi="Antiqua"/>
                <w:sz w:val="26"/>
                <w:szCs w:val="26"/>
              </w:rPr>
            </w:pPr>
            <w:r w:rsidRPr="00F47DCF">
              <w:rPr>
                <w:rFonts w:ascii="Antiqua" w:hAnsi="Antiqua"/>
                <w:sz w:val="26"/>
                <w:szCs w:val="26"/>
              </w:rPr>
              <w:t>Розроблення галузевої рамки кваліфікацій педагогічних працівників</w:t>
            </w:r>
          </w:p>
        </w:tc>
        <w:tc>
          <w:tcPr>
            <w:tcW w:w="2281" w:type="dxa"/>
          </w:tcPr>
          <w:p w:rsidR="00CD206E" w:rsidRPr="00F47DCF" w:rsidRDefault="00CD206E" w:rsidP="00752925">
            <w:pPr>
              <w:pStyle w:val="af7"/>
              <w:spacing w:before="120" w:after="0" w:line="240" w:lineRule="auto"/>
              <w:ind w:left="0"/>
              <w:contextualSpacing w:val="0"/>
              <w:rPr>
                <w:rFonts w:ascii="Antiqua" w:hAnsi="Antiqua"/>
                <w:sz w:val="26"/>
                <w:szCs w:val="26"/>
              </w:rPr>
            </w:pPr>
            <w:r w:rsidRPr="00F47DCF">
              <w:rPr>
                <w:rFonts w:ascii="Antiqua" w:hAnsi="Antiqua"/>
                <w:sz w:val="26"/>
                <w:szCs w:val="26"/>
              </w:rPr>
              <w:t xml:space="preserve">запровадження в Україні європейських стандартів та принципів забезпечення якості освіти, відповідності отримуваних кваліфікацій вимогам ринку праці до рівня </w:t>
            </w:r>
            <w:r w:rsidRPr="00F47DCF">
              <w:rPr>
                <w:rFonts w:ascii="Antiqua" w:hAnsi="Antiqua"/>
                <w:sz w:val="26"/>
                <w:szCs w:val="26"/>
              </w:rPr>
              <w:lastRenderedPageBreak/>
              <w:t>компетентності працівників сфери освіти</w:t>
            </w:r>
          </w:p>
        </w:tc>
        <w:tc>
          <w:tcPr>
            <w:tcW w:w="2472" w:type="dxa"/>
          </w:tcPr>
          <w:p w:rsidR="00CD206E" w:rsidRPr="00F47DCF" w:rsidRDefault="00CD206E" w:rsidP="00531EAF">
            <w:pPr>
              <w:tabs>
                <w:tab w:val="left" w:pos="2290"/>
              </w:tabs>
              <w:spacing w:before="120"/>
              <w:ind w:right="-105"/>
              <w:rPr>
                <w:szCs w:val="26"/>
              </w:rPr>
            </w:pPr>
            <w:r w:rsidRPr="007C4087">
              <w:rPr>
                <w:rFonts w:eastAsia="Calibri"/>
                <w:szCs w:val="26"/>
                <w:highlight w:val="green"/>
                <w:u w:color="000000"/>
              </w:rPr>
              <w:lastRenderedPageBreak/>
              <w:t>МОН</w:t>
            </w:r>
            <w:r w:rsidRPr="00F47DCF">
              <w:rPr>
                <w:rFonts w:eastAsia="Calibri"/>
                <w:szCs w:val="26"/>
                <w:u w:color="000000"/>
              </w:rPr>
              <w:br/>
            </w:r>
          </w:p>
        </w:tc>
        <w:tc>
          <w:tcPr>
            <w:tcW w:w="2314" w:type="dxa"/>
            <w:gridSpan w:val="2"/>
          </w:tcPr>
          <w:p w:rsidR="00CD206E" w:rsidRPr="00F47DCF" w:rsidRDefault="00CD206E" w:rsidP="00531EAF">
            <w:pPr>
              <w:spacing w:before="120"/>
              <w:jc w:val="center"/>
              <w:rPr>
                <w:szCs w:val="26"/>
              </w:rPr>
            </w:pPr>
            <w:r w:rsidRPr="00F47DCF">
              <w:rPr>
                <w:szCs w:val="26"/>
              </w:rPr>
              <w:t>жовтень</w:t>
            </w:r>
          </w:p>
        </w:tc>
        <w:tc>
          <w:tcPr>
            <w:tcW w:w="2267" w:type="dxa"/>
          </w:tcPr>
          <w:p w:rsidR="00CD206E" w:rsidRPr="00F47DCF" w:rsidRDefault="00CD206E" w:rsidP="00531EAF">
            <w:pPr>
              <w:spacing w:before="120"/>
              <w:rPr>
                <w:szCs w:val="26"/>
              </w:rPr>
            </w:pPr>
            <w:r w:rsidRPr="00F47DCF">
              <w:rPr>
                <w:szCs w:val="26"/>
              </w:rPr>
              <w:t>прийнято відповідний акт Кабінету Міністрів України</w:t>
            </w:r>
          </w:p>
        </w:tc>
        <w:tc>
          <w:tcPr>
            <w:tcW w:w="3492" w:type="dxa"/>
          </w:tcPr>
          <w:p w:rsidR="00CD206E" w:rsidRPr="00F47DCF" w:rsidRDefault="00CD206E" w:rsidP="00531EAF">
            <w:pPr>
              <w:spacing w:before="120"/>
              <w:rPr>
                <w:szCs w:val="26"/>
              </w:rPr>
            </w:pPr>
            <w:r w:rsidRPr="00F47DCF">
              <w:rPr>
                <w:szCs w:val="26"/>
              </w:rPr>
              <w:t>впровадження інструменту, що забезпечуватиме співставлення якості підготовки фахівців в освітній галузі з вимогам</w:t>
            </w:r>
            <w:r w:rsidR="006433AF" w:rsidRPr="00F47DCF">
              <w:rPr>
                <w:szCs w:val="26"/>
              </w:rPr>
              <w:t>и</w:t>
            </w:r>
            <w:r w:rsidRPr="00F47DCF">
              <w:rPr>
                <w:szCs w:val="26"/>
              </w:rPr>
              <w:t xml:space="preserve"> ринку праці</w:t>
            </w:r>
          </w:p>
        </w:tc>
      </w:tr>
      <w:tr w:rsidR="00CD206E" w:rsidRPr="00F47DCF" w:rsidTr="00466274">
        <w:trPr>
          <w:trHeight w:val="20"/>
        </w:trPr>
        <w:tc>
          <w:tcPr>
            <w:tcW w:w="2675" w:type="dxa"/>
            <w:gridSpan w:val="2"/>
          </w:tcPr>
          <w:p w:rsidR="00CD206E" w:rsidRPr="00F47DCF" w:rsidRDefault="00CD206E" w:rsidP="00531EAF">
            <w:pPr>
              <w:pStyle w:val="af7"/>
              <w:numPr>
                <w:ilvl w:val="0"/>
                <w:numId w:val="1"/>
              </w:numPr>
              <w:spacing w:before="120" w:after="0" w:line="240" w:lineRule="auto"/>
              <w:ind w:left="0" w:firstLine="0"/>
              <w:contextualSpacing w:val="0"/>
              <w:rPr>
                <w:rFonts w:ascii="Antiqua" w:hAnsi="Antiqua"/>
                <w:sz w:val="26"/>
                <w:szCs w:val="26"/>
              </w:rPr>
            </w:pPr>
            <w:r w:rsidRPr="00F47DCF">
              <w:rPr>
                <w:rFonts w:ascii="Antiqua" w:hAnsi="Antiqua"/>
                <w:sz w:val="26"/>
                <w:szCs w:val="26"/>
              </w:rPr>
              <w:t>Розроблення та подання Кабінетові Міністрів України проекту постанови про затвердження Положення про сертифікацію педагогічних працівників</w:t>
            </w:r>
          </w:p>
        </w:tc>
        <w:tc>
          <w:tcPr>
            <w:tcW w:w="2281" w:type="dxa"/>
          </w:tcPr>
          <w:p w:rsidR="00CD206E" w:rsidRPr="00F47DCF" w:rsidRDefault="00CD206E" w:rsidP="00531EAF">
            <w:pPr>
              <w:pStyle w:val="af7"/>
              <w:spacing w:before="120" w:after="0" w:line="240" w:lineRule="auto"/>
              <w:ind w:left="0"/>
              <w:contextualSpacing w:val="0"/>
              <w:rPr>
                <w:rFonts w:ascii="Antiqua" w:hAnsi="Antiqua"/>
                <w:sz w:val="26"/>
                <w:szCs w:val="26"/>
              </w:rPr>
            </w:pPr>
            <w:r w:rsidRPr="00F47DCF">
              <w:rPr>
                <w:rFonts w:ascii="Antiqua" w:hAnsi="Antiqua"/>
                <w:sz w:val="26"/>
                <w:szCs w:val="26"/>
              </w:rPr>
              <w:t>виконання статті 51 Закону України “Про освіту” з метою стимулювання педагогічних працівників до особистісного та професійного зростання; необхідність підвищення рівня престижності педагогічної праці</w:t>
            </w:r>
          </w:p>
        </w:tc>
        <w:tc>
          <w:tcPr>
            <w:tcW w:w="2472" w:type="dxa"/>
          </w:tcPr>
          <w:p w:rsidR="00CD206E" w:rsidRPr="00F47DCF" w:rsidRDefault="00CD206E" w:rsidP="00531EAF">
            <w:pPr>
              <w:tabs>
                <w:tab w:val="left" w:pos="2290"/>
              </w:tabs>
              <w:spacing w:before="120"/>
              <w:ind w:right="-105"/>
              <w:rPr>
                <w:rFonts w:eastAsia="Calibri"/>
                <w:szCs w:val="26"/>
                <w:u w:color="000000"/>
              </w:rPr>
            </w:pPr>
            <w:r w:rsidRPr="007C4087">
              <w:rPr>
                <w:szCs w:val="26"/>
                <w:highlight w:val="green"/>
              </w:rPr>
              <w:t>МОН</w:t>
            </w:r>
            <w:r w:rsidRPr="00F47DCF">
              <w:rPr>
                <w:szCs w:val="26"/>
              </w:rPr>
              <w:br/>
            </w:r>
          </w:p>
        </w:tc>
        <w:tc>
          <w:tcPr>
            <w:tcW w:w="2314" w:type="dxa"/>
            <w:gridSpan w:val="2"/>
          </w:tcPr>
          <w:p w:rsidR="00CD206E" w:rsidRPr="00F47DCF" w:rsidRDefault="00CD206E" w:rsidP="00531EAF">
            <w:pPr>
              <w:spacing w:before="120"/>
              <w:jc w:val="center"/>
              <w:rPr>
                <w:szCs w:val="26"/>
              </w:rPr>
            </w:pPr>
            <w:r w:rsidRPr="00F47DCF">
              <w:rPr>
                <w:szCs w:val="26"/>
              </w:rPr>
              <w:t>вересень</w:t>
            </w:r>
          </w:p>
        </w:tc>
        <w:tc>
          <w:tcPr>
            <w:tcW w:w="2267" w:type="dxa"/>
          </w:tcPr>
          <w:p w:rsidR="00CD206E" w:rsidRPr="00F47DCF" w:rsidRDefault="00CD206E" w:rsidP="009607B9">
            <w:pPr>
              <w:spacing w:before="120"/>
              <w:ind w:right="-123"/>
              <w:rPr>
                <w:szCs w:val="26"/>
              </w:rPr>
            </w:pPr>
            <w:r w:rsidRPr="00F47DCF">
              <w:rPr>
                <w:szCs w:val="26"/>
              </w:rPr>
              <w:t>прийнято постанову Кабінету Міністрів України</w:t>
            </w:r>
          </w:p>
        </w:tc>
        <w:tc>
          <w:tcPr>
            <w:tcW w:w="3492" w:type="dxa"/>
          </w:tcPr>
          <w:p w:rsidR="00CD206E" w:rsidRPr="00F47DCF" w:rsidRDefault="00CD206E" w:rsidP="00531EAF">
            <w:pPr>
              <w:spacing w:before="120"/>
              <w:rPr>
                <w:szCs w:val="26"/>
              </w:rPr>
            </w:pPr>
            <w:r w:rsidRPr="00F47DCF">
              <w:rPr>
                <w:szCs w:val="26"/>
              </w:rPr>
              <w:t xml:space="preserve">удосконалення якості освітнього процесу; підвищення рівня престижності педагогічної праці шляхом </w:t>
            </w:r>
            <w:r w:rsidR="006433AF" w:rsidRPr="00F47DCF">
              <w:rPr>
                <w:szCs w:val="26"/>
              </w:rPr>
              <w:t>поліпшення</w:t>
            </w:r>
            <w:r w:rsidRPr="00F47DCF">
              <w:rPr>
                <w:szCs w:val="26"/>
              </w:rPr>
              <w:t xml:space="preserve"> умов оплати праці</w:t>
            </w:r>
          </w:p>
        </w:tc>
      </w:tr>
      <w:tr w:rsidR="00CD206E" w:rsidRPr="00F47DCF" w:rsidTr="00466274">
        <w:trPr>
          <w:trHeight w:val="20"/>
        </w:trPr>
        <w:tc>
          <w:tcPr>
            <w:tcW w:w="2675" w:type="dxa"/>
            <w:gridSpan w:val="2"/>
          </w:tcPr>
          <w:p w:rsidR="00CD206E" w:rsidRPr="00F47DCF" w:rsidRDefault="00CD206E" w:rsidP="00531EAF">
            <w:pPr>
              <w:pStyle w:val="af7"/>
              <w:numPr>
                <w:ilvl w:val="0"/>
                <w:numId w:val="1"/>
              </w:numPr>
              <w:spacing w:before="120" w:after="0" w:line="240" w:lineRule="auto"/>
              <w:ind w:left="0" w:firstLine="0"/>
              <w:contextualSpacing w:val="0"/>
              <w:rPr>
                <w:rFonts w:ascii="Antiqua" w:hAnsi="Antiqua"/>
                <w:sz w:val="26"/>
                <w:szCs w:val="26"/>
              </w:rPr>
            </w:pPr>
            <w:r w:rsidRPr="00F47DCF">
              <w:rPr>
                <w:rFonts w:ascii="Antiqua" w:hAnsi="Antiqua"/>
                <w:sz w:val="26"/>
                <w:szCs w:val="26"/>
              </w:rPr>
              <w:t>Підвищення кваліфікації вчителів початкової школи</w:t>
            </w:r>
          </w:p>
        </w:tc>
        <w:tc>
          <w:tcPr>
            <w:tcW w:w="2281" w:type="dxa"/>
          </w:tcPr>
          <w:p w:rsidR="00CD206E" w:rsidRPr="00F47DCF" w:rsidRDefault="00CD206E" w:rsidP="00D675F4">
            <w:pPr>
              <w:pStyle w:val="af7"/>
              <w:spacing w:before="120" w:after="0" w:line="240" w:lineRule="auto"/>
              <w:ind w:left="0" w:right="-80"/>
              <w:contextualSpacing w:val="0"/>
              <w:rPr>
                <w:rFonts w:ascii="Antiqua" w:hAnsi="Antiqua"/>
                <w:sz w:val="26"/>
                <w:szCs w:val="26"/>
              </w:rPr>
            </w:pPr>
            <w:r w:rsidRPr="00F47DCF">
              <w:rPr>
                <w:rFonts w:ascii="Antiqua" w:hAnsi="Antiqua"/>
                <w:sz w:val="26"/>
                <w:szCs w:val="26"/>
              </w:rPr>
              <w:t>кожен вчитель</w:t>
            </w:r>
            <w:r w:rsidR="006433AF" w:rsidRPr="00F47DCF">
              <w:rPr>
                <w:rFonts w:ascii="Antiqua" w:hAnsi="Antiqua"/>
                <w:sz w:val="26"/>
                <w:szCs w:val="26"/>
              </w:rPr>
              <w:t xml:space="preserve">  </w:t>
            </w:r>
            <w:r w:rsidRPr="00F47DCF">
              <w:rPr>
                <w:rFonts w:ascii="Antiqua" w:hAnsi="Antiqua"/>
                <w:sz w:val="26"/>
                <w:szCs w:val="26"/>
              </w:rPr>
              <w:t xml:space="preserve"> 1</w:t>
            </w:r>
            <w:r w:rsidR="006433AF" w:rsidRPr="00F47DCF">
              <w:rPr>
                <w:rFonts w:ascii="Antiqua" w:hAnsi="Antiqua"/>
                <w:sz w:val="26"/>
                <w:szCs w:val="26"/>
              </w:rPr>
              <w:t xml:space="preserve">-го </w:t>
            </w:r>
            <w:r w:rsidRPr="00F47DCF">
              <w:rPr>
                <w:rFonts w:ascii="Antiqua" w:hAnsi="Antiqua"/>
                <w:sz w:val="26"/>
                <w:szCs w:val="26"/>
              </w:rPr>
              <w:t xml:space="preserve">класу з нового навчального року </w:t>
            </w:r>
            <w:r w:rsidR="00D675F4">
              <w:rPr>
                <w:rFonts w:ascii="Antiqua" w:hAnsi="Antiqua"/>
                <w:sz w:val="26"/>
                <w:szCs w:val="26"/>
              </w:rPr>
              <w:t>повинен</w:t>
            </w:r>
            <w:r w:rsidR="008F628C">
              <w:rPr>
                <w:rFonts w:ascii="Antiqua" w:hAnsi="Antiqua"/>
                <w:sz w:val="26"/>
                <w:szCs w:val="26"/>
              </w:rPr>
              <w:t xml:space="preserve"> </w:t>
            </w:r>
            <w:r w:rsidRPr="00F47DCF">
              <w:rPr>
                <w:rFonts w:ascii="Antiqua" w:hAnsi="Antiqua"/>
                <w:sz w:val="26"/>
                <w:szCs w:val="26"/>
              </w:rPr>
              <w:t xml:space="preserve">бути готовим працювати за </w:t>
            </w:r>
            <w:r w:rsidRPr="00F47DCF">
              <w:rPr>
                <w:rFonts w:ascii="Antiqua" w:hAnsi="Antiqua"/>
                <w:sz w:val="26"/>
                <w:szCs w:val="26"/>
              </w:rPr>
              <w:lastRenderedPageBreak/>
              <w:t>новим Державним стандартом початкової освіти та новими вимогами до організації освітнього процесу</w:t>
            </w:r>
            <w:r w:rsidR="009607B9">
              <w:rPr>
                <w:rFonts w:ascii="Antiqua" w:hAnsi="Antiqua"/>
                <w:sz w:val="26"/>
                <w:szCs w:val="26"/>
              </w:rPr>
              <w:br/>
            </w:r>
          </w:p>
        </w:tc>
        <w:tc>
          <w:tcPr>
            <w:tcW w:w="2472" w:type="dxa"/>
          </w:tcPr>
          <w:p w:rsidR="00CD206E" w:rsidRPr="00F47DCF" w:rsidRDefault="00CD206E" w:rsidP="00531EAF">
            <w:pPr>
              <w:tabs>
                <w:tab w:val="left" w:pos="2290"/>
              </w:tabs>
              <w:spacing w:before="120"/>
              <w:ind w:right="-105"/>
              <w:rPr>
                <w:szCs w:val="26"/>
              </w:rPr>
            </w:pPr>
            <w:r w:rsidRPr="007C4087">
              <w:rPr>
                <w:szCs w:val="26"/>
                <w:highlight w:val="green"/>
              </w:rPr>
              <w:lastRenderedPageBreak/>
              <w:t>МОН</w:t>
            </w:r>
            <w:r w:rsidRPr="00F47DCF">
              <w:rPr>
                <w:szCs w:val="26"/>
              </w:rPr>
              <w:br/>
              <w:t>обласні, Київська міська держадміністрації</w:t>
            </w:r>
          </w:p>
        </w:tc>
        <w:tc>
          <w:tcPr>
            <w:tcW w:w="2314" w:type="dxa"/>
            <w:gridSpan w:val="2"/>
          </w:tcPr>
          <w:p w:rsidR="00CD206E" w:rsidRPr="00F47DCF" w:rsidRDefault="00CD206E" w:rsidP="00531EAF">
            <w:pPr>
              <w:spacing w:before="120"/>
              <w:jc w:val="center"/>
              <w:rPr>
                <w:szCs w:val="26"/>
              </w:rPr>
            </w:pPr>
            <w:r w:rsidRPr="00F47DCF">
              <w:rPr>
                <w:szCs w:val="26"/>
              </w:rPr>
              <w:t>серпень</w:t>
            </w:r>
          </w:p>
        </w:tc>
        <w:tc>
          <w:tcPr>
            <w:tcW w:w="2267" w:type="dxa"/>
          </w:tcPr>
          <w:p w:rsidR="00CD206E" w:rsidRPr="00F47DCF" w:rsidRDefault="00CD206E" w:rsidP="00531EAF">
            <w:pPr>
              <w:spacing w:before="120"/>
              <w:rPr>
                <w:szCs w:val="26"/>
              </w:rPr>
            </w:pPr>
            <w:r w:rsidRPr="00F47DCF">
              <w:rPr>
                <w:szCs w:val="26"/>
              </w:rPr>
              <w:t xml:space="preserve">підвищено кваліфікацію 20 000 </w:t>
            </w:r>
            <w:r w:rsidR="009857AA" w:rsidRPr="00F47DCF">
              <w:rPr>
                <w:szCs w:val="26"/>
              </w:rPr>
              <w:t>в</w:t>
            </w:r>
            <w:r w:rsidRPr="00F47DCF">
              <w:rPr>
                <w:szCs w:val="26"/>
              </w:rPr>
              <w:t xml:space="preserve">чителів, які з 1 вересня 2018 р. працюватимуть </w:t>
            </w:r>
            <w:r w:rsidRPr="00F47DCF">
              <w:rPr>
                <w:szCs w:val="26"/>
              </w:rPr>
              <w:lastRenderedPageBreak/>
              <w:t>з учнями перших класів</w:t>
            </w:r>
          </w:p>
        </w:tc>
        <w:tc>
          <w:tcPr>
            <w:tcW w:w="3492" w:type="dxa"/>
          </w:tcPr>
          <w:p w:rsidR="00CD206E" w:rsidRPr="00F47DCF" w:rsidRDefault="00CD206E" w:rsidP="00531EAF">
            <w:pPr>
              <w:spacing w:before="120"/>
              <w:rPr>
                <w:szCs w:val="26"/>
              </w:rPr>
            </w:pPr>
            <w:r w:rsidRPr="00F47DCF">
              <w:rPr>
                <w:szCs w:val="26"/>
              </w:rPr>
              <w:lastRenderedPageBreak/>
              <w:t>удосконалення якості освітнього процесу початкової школи; перехід на нові форми педагогічної роботи</w:t>
            </w:r>
          </w:p>
        </w:tc>
      </w:tr>
      <w:tr w:rsidR="00CD206E" w:rsidRPr="00F47DCF" w:rsidTr="00466274">
        <w:trPr>
          <w:trHeight w:val="20"/>
        </w:trPr>
        <w:tc>
          <w:tcPr>
            <w:tcW w:w="2675" w:type="dxa"/>
            <w:gridSpan w:val="2"/>
          </w:tcPr>
          <w:p w:rsidR="00CD206E" w:rsidRPr="00F47DCF" w:rsidRDefault="00CD206E" w:rsidP="00531EAF">
            <w:pPr>
              <w:pStyle w:val="af7"/>
              <w:numPr>
                <w:ilvl w:val="0"/>
                <w:numId w:val="1"/>
              </w:numPr>
              <w:spacing w:before="120" w:after="0" w:line="240" w:lineRule="auto"/>
              <w:ind w:left="0" w:firstLine="0"/>
              <w:contextualSpacing w:val="0"/>
              <w:rPr>
                <w:rFonts w:ascii="Antiqua" w:hAnsi="Antiqua"/>
                <w:sz w:val="26"/>
                <w:szCs w:val="26"/>
              </w:rPr>
            </w:pPr>
            <w:r w:rsidRPr="00F47DCF">
              <w:rPr>
                <w:rFonts w:ascii="Antiqua" w:hAnsi="Antiqua"/>
                <w:sz w:val="26"/>
                <w:szCs w:val="26"/>
              </w:rPr>
              <w:t>Розроблення та затвердження Порядку проведення інституційного аудиту закладів загальної середньої освіти</w:t>
            </w:r>
          </w:p>
        </w:tc>
        <w:tc>
          <w:tcPr>
            <w:tcW w:w="2281" w:type="dxa"/>
          </w:tcPr>
          <w:p w:rsidR="00CD206E" w:rsidRPr="00F47DCF" w:rsidRDefault="00CD206E" w:rsidP="00531EAF">
            <w:pPr>
              <w:pStyle w:val="af7"/>
              <w:spacing w:before="120" w:after="0" w:line="240" w:lineRule="auto"/>
              <w:ind w:left="0"/>
              <w:contextualSpacing w:val="0"/>
              <w:rPr>
                <w:rFonts w:ascii="Antiqua" w:hAnsi="Antiqua"/>
                <w:sz w:val="26"/>
                <w:szCs w:val="26"/>
              </w:rPr>
            </w:pPr>
            <w:r w:rsidRPr="00F47DCF">
              <w:rPr>
                <w:rFonts w:ascii="Antiqua" w:hAnsi="Antiqua"/>
                <w:sz w:val="26"/>
                <w:szCs w:val="26"/>
              </w:rPr>
              <w:t>необхідність переорієнтації функції державного нагляду (контролю) у сфері загальної середньої освіти із фіскальних на сервісні та консультативні</w:t>
            </w:r>
          </w:p>
        </w:tc>
        <w:tc>
          <w:tcPr>
            <w:tcW w:w="2472" w:type="dxa"/>
          </w:tcPr>
          <w:p w:rsidR="00CD206E" w:rsidRPr="00F47DCF" w:rsidRDefault="00CD206E" w:rsidP="00531EAF">
            <w:pPr>
              <w:tabs>
                <w:tab w:val="left" w:pos="2290"/>
              </w:tabs>
              <w:spacing w:before="120"/>
              <w:ind w:right="-105"/>
              <w:rPr>
                <w:szCs w:val="26"/>
              </w:rPr>
            </w:pPr>
            <w:r w:rsidRPr="007C4087">
              <w:rPr>
                <w:szCs w:val="26"/>
                <w:highlight w:val="green"/>
              </w:rPr>
              <w:t>МОН</w:t>
            </w:r>
            <w:r w:rsidRPr="00F47DCF">
              <w:rPr>
                <w:szCs w:val="26"/>
              </w:rPr>
              <w:br/>
              <w:t>Державна служба якості освіти</w:t>
            </w:r>
            <w:r w:rsidRPr="00F47DCF">
              <w:rPr>
                <w:szCs w:val="26"/>
              </w:rPr>
              <w:br/>
              <w:t>Мін’юст</w:t>
            </w:r>
          </w:p>
        </w:tc>
        <w:tc>
          <w:tcPr>
            <w:tcW w:w="2314" w:type="dxa"/>
            <w:gridSpan w:val="2"/>
          </w:tcPr>
          <w:p w:rsidR="00CD206E" w:rsidRPr="00F47DCF" w:rsidRDefault="00CD206E" w:rsidP="00531EAF">
            <w:pPr>
              <w:spacing w:before="120"/>
              <w:jc w:val="center"/>
              <w:rPr>
                <w:szCs w:val="26"/>
              </w:rPr>
            </w:pPr>
            <w:r w:rsidRPr="00F47DCF">
              <w:rPr>
                <w:szCs w:val="26"/>
              </w:rPr>
              <w:t>серпень</w:t>
            </w:r>
          </w:p>
        </w:tc>
        <w:tc>
          <w:tcPr>
            <w:tcW w:w="2267" w:type="dxa"/>
          </w:tcPr>
          <w:p w:rsidR="00CD206E" w:rsidRPr="00F47DCF" w:rsidRDefault="00CD206E" w:rsidP="00531EAF">
            <w:pPr>
              <w:spacing w:before="120"/>
              <w:rPr>
                <w:szCs w:val="26"/>
              </w:rPr>
            </w:pPr>
            <w:r w:rsidRPr="00F47DCF">
              <w:rPr>
                <w:szCs w:val="26"/>
              </w:rPr>
              <w:t xml:space="preserve">видано наказ МОН </w:t>
            </w:r>
          </w:p>
        </w:tc>
        <w:tc>
          <w:tcPr>
            <w:tcW w:w="3492" w:type="dxa"/>
          </w:tcPr>
          <w:p w:rsidR="00CD206E" w:rsidRPr="00F47DCF" w:rsidRDefault="00CD206E" w:rsidP="00531EAF">
            <w:pPr>
              <w:spacing w:before="120"/>
              <w:rPr>
                <w:szCs w:val="26"/>
              </w:rPr>
            </w:pPr>
            <w:r w:rsidRPr="00F47DCF">
              <w:rPr>
                <w:szCs w:val="26"/>
              </w:rPr>
              <w:t>створення умов для формування системи управління закладами освіти на принципах партнерства між всіма учасниками освітнього процесу;</w:t>
            </w:r>
            <w:r w:rsidRPr="00F47DCF">
              <w:rPr>
                <w:szCs w:val="26"/>
              </w:rPr>
              <w:br/>
              <w:t>надання допомоги закладам освіти з метою підвищення якості загальної середньої освіти</w:t>
            </w:r>
          </w:p>
        </w:tc>
      </w:tr>
      <w:tr w:rsidR="00CD206E" w:rsidRPr="00F47DCF" w:rsidTr="00466274">
        <w:trPr>
          <w:trHeight w:val="20"/>
        </w:trPr>
        <w:tc>
          <w:tcPr>
            <w:tcW w:w="2675" w:type="dxa"/>
            <w:gridSpan w:val="2"/>
          </w:tcPr>
          <w:p w:rsidR="00CD206E" w:rsidRPr="00F47DCF" w:rsidRDefault="00CD206E" w:rsidP="00531EAF">
            <w:pPr>
              <w:pStyle w:val="af7"/>
              <w:numPr>
                <w:ilvl w:val="0"/>
                <w:numId w:val="1"/>
              </w:numPr>
              <w:spacing w:before="120" w:after="0" w:line="240" w:lineRule="auto"/>
              <w:ind w:left="0" w:firstLine="0"/>
              <w:contextualSpacing w:val="0"/>
              <w:rPr>
                <w:rFonts w:ascii="Antiqua" w:hAnsi="Antiqua"/>
                <w:sz w:val="26"/>
                <w:szCs w:val="26"/>
              </w:rPr>
            </w:pPr>
            <w:r w:rsidRPr="00F47DCF">
              <w:rPr>
                <w:rFonts w:ascii="Antiqua" w:hAnsi="Antiqua"/>
                <w:sz w:val="26"/>
                <w:szCs w:val="26"/>
              </w:rPr>
              <w:t xml:space="preserve">Проведення загальнодержавного </w:t>
            </w:r>
            <w:r w:rsidRPr="00F47DCF">
              <w:rPr>
                <w:rFonts w:ascii="Antiqua" w:hAnsi="Antiqua"/>
                <w:sz w:val="26"/>
                <w:szCs w:val="26"/>
              </w:rPr>
              <w:lastRenderedPageBreak/>
              <w:t>моніторингового дослідження якості початкової освіти</w:t>
            </w:r>
          </w:p>
        </w:tc>
        <w:tc>
          <w:tcPr>
            <w:tcW w:w="2281" w:type="dxa"/>
          </w:tcPr>
          <w:p w:rsidR="00CD206E" w:rsidRPr="00F47DCF" w:rsidRDefault="00CD206E" w:rsidP="00531EAF">
            <w:pPr>
              <w:pStyle w:val="af7"/>
              <w:spacing w:before="120" w:after="0" w:line="240" w:lineRule="auto"/>
              <w:ind w:left="0" w:right="-81"/>
              <w:contextualSpacing w:val="0"/>
              <w:rPr>
                <w:rFonts w:ascii="Antiqua" w:hAnsi="Antiqua"/>
                <w:sz w:val="26"/>
                <w:szCs w:val="26"/>
              </w:rPr>
            </w:pPr>
            <w:r w:rsidRPr="00F47DCF">
              <w:rPr>
                <w:rFonts w:ascii="Antiqua" w:hAnsi="Antiqua"/>
                <w:sz w:val="26"/>
                <w:szCs w:val="26"/>
              </w:rPr>
              <w:lastRenderedPageBreak/>
              <w:t xml:space="preserve">фіксування рівня читацької та </w:t>
            </w:r>
            <w:r w:rsidRPr="00F47DCF">
              <w:rPr>
                <w:rFonts w:ascii="Antiqua" w:hAnsi="Antiqua"/>
                <w:sz w:val="26"/>
                <w:szCs w:val="26"/>
              </w:rPr>
              <w:lastRenderedPageBreak/>
              <w:t xml:space="preserve">математичної компетентностей випускників початкової школи напередодні впровадження Концепції реалізації державної політики у сфері реформування загальної середньої освіти </w:t>
            </w:r>
            <w:r w:rsidR="00E8577D" w:rsidRPr="00F47DCF">
              <w:rPr>
                <w:rFonts w:ascii="Antiqua" w:hAnsi="Antiqua"/>
                <w:sz w:val="26"/>
                <w:szCs w:val="26"/>
              </w:rPr>
              <w:t>“</w:t>
            </w:r>
            <w:r w:rsidRPr="00F47DCF">
              <w:rPr>
                <w:rFonts w:ascii="Antiqua" w:hAnsi="Antiqua"/>
                <w:sz w:val="26"/>
                <w:szCs w:val="26"/>
              </w:rPr>
              <w:t>Нова українська школа</w:t>
            </w:r>
            <w:r w:rsidR="00E8577D" w:rsidRPr="00F47DCF">
              <w:rPr>
                <w:rFonts w:ascii="Antiqua" w:hAnsi="Antiqua"/>
                <w:sz w:val="26"/>
                <w:szCs w:val="26"/>
              </w:rPr>
              <w:t>”</w:t>
            </w:r>
            <w:r w:rsidRPr="00F47DCF">
              <w:rPr>
                <w:rFonts w:ascii="Antiqua" w:hAnsi="Antiqua"/>
                <w:sz w:val="26"/>
                <w:szCs w:val="26"/>
              </w:rPr>
              <w:t xml:space="preserve"> на період до 2029 року, </w:t>
            </w:r>
            <w:r w:rsidR="00525CFA">
              <w:rPr>
                <w:rFonts w:ascii="Antiqua" w:hAnsi="Antiqua"/>
                <w:sz w:val="26"/>
                <w:szCs w:val="26"/>
              </w:rPr>
              <w:t>схваленої</w:t>
            </w:r>
            <w:r w:rsidR="00525CFA" w:rsidRPr="00F47DCF">
              <w:rPr>
                <w:rFonts w:ascii="Antiqua" w:hAnsi="Antiqua"/>
                <w:sz w:val="26"/>
                <w:szCs w:val="26"/>
              </w:rPr>
              <w:t xml:space="preserve"> </w:t>
            </w:r>
            <w:r w:rsidRPr="00F47DCF">
              <w:rPr>
                <w:rFonts w:ascii="Antiqua" w:hAnsi="Antiqua"/>
                <w:sz w:val="26"/>
                <w:szCs w:val="26"/>
              </w:rPr>
              <w:t xml:space="preserve">розпорядженням Кабінету Міністрів України від 14 грудня 2016 р. № 988, та </w:t>
            </w:r>
            <w:r w:rsidRPr="00F47DCF">
              <w:rPr>
                <w:rFonts w:ascii="Antiqua" w:hAnsi="Antiqua"/>
                <w:sz w:val="26"/>
                <w:szCs w:val="26"/>
              </w:rPr>
              <w:lastRenderedPageBreak/>
              <w:t xml:space="preserve">відслідковування змін, що відбуваються за результатами реалізації </w:t>
            </w:r>
            <w:r w:rsidR="008F6AFC">
              <w:rPr>
                <w:rFonts w:ascii="Antiqua" w:hAnsi="Antiqua"/>
                <w:sz w:val="26"/>
                <w:szCs w:val="26"/>
              </w:rPr>
              <w:t xml:space="preserve">зазначеної </w:t>
            </w:r>
            <w:r w:rsidRPr="00F47DCF">
              <w:rPr>
                <w:rFonts w:ascii="Antiqua" w:hAnsi="Antiqua"/>
                <w:sz w:val="26"/>
                <w:szCs w:val="26"/>
              </w:rPr>
              <w:t>Концепції</w:t>
            </w:r>
          </w:p>
        </w:tc>
        <w:tc>
          <w:tcPr>
            <w:tcW w:w="2472" w:type="dxa"/>
          </w:tcPr>
          <w:p w:rsidR="00CD206E" w:rsidRPr="00F47DCF" w:rsidRDefault="00CD206E" w:rsidP="00531EAF">
            <w:pPr>
              <w:tabs>
                <w:tab w:val="left" w:pos="2290"/>
              </w:tabs>
              <w:spacing w:before="120"/>
              <w:ind w:right="-105"/>
              <w:rPr>
                <w:szCs w:val="26"/>
              </w:rPr>
            </w:pPr>
            <w:r w:rsidRPr="007C4087">
              <w:rPr>
                <w:szCs w:val="26"/>
                <w:highlight w:val="green"/>
              </w:rPr>
              <w:lastRenderedPageBreak/>
              <w:t>МОН</w:t>
            </w:r>
            <w:r w:rsidRPr="00F47DCF">
              <w:rPr>
                <w:szCs w:val="26"/>
              </w:rPr>
              <w:br/>
              <w:t xml:space="preserve">Український центр оцінювання </w:t>
            </w:r>
            <w:r w:rsidRPr="00F47DCF">
              <w:rPr>
                <w:szCs w:val="26"/>
              </w:rPr>
              <w:lastRenderedPageBreak/>
              <w:t>якості освіти (за згодою)</w:t>
            </w:r>
            <w:r w:rsidRPr="00F47DCF">
              <w:rPr>
                <w:szCs w:val="26"/>
              </w:rPr>
              <w:br/>
              <w:t>Інститут освітньої аналітики (за згодою)</w:t>
            </w:r>
          </w:p>
        </w:tc>
        <w:tc>
          <w:tcPr>
            <w:tcW w:w="2314" w:type="dxa"/>
            <w:gridSpan w:val="2"/>
          </w:tcPr>
          <w:p w:rsidR="00CD206E" w:rsidRPr="00F47DCF" w:rsidRDefault="00CD206E" w:rsidP="00531EAF">
            <w:pPr>
              <w:spacing w:before="120"/>
              <w:jc w:val="center"/>
              <w:rPr>
                <w:szCs w:val="26"/>
              </w:rPr>
            </w:pPr>
            <w:r w:rsidRPr="00F47DCF">
              <w:rPr>
                <w:szCs w:val="26"/>
              </w:rPr>
              <w:lastRenderedPageBreak/>
              <w:t>протягом року</w:t>
            </w:r>
          </w:p>
        </w:tc>
        <w:tc>
          <w:tcPr>
            <w:tcW w:w="2267" w:type="dxa"/>
          </w:tcPr>
          <w:p w:rsidR="00CD206E" w:rsidRPr="00F47DCF" w:rsidRDefault="00CD206E" w:rsidP="00531EAF">
            <w:pPr>
              <w:spacing w:before="120"/>
              <w:rPr>
                <w:szCs w:val="26"/>
              </w:rPr>
            </w:pPr>
            <w:r w:rsidRPr="00F47DCF">
              <w:rPr>
                <w:szCs w:val="26"/>
              </w:rPr>
              <w:t xml:space="preserve">підготовлено звіт про рівень читацької та </w:t>
            </w:r>
            <w:r w:rsidRPr="00F47DCF">
              <w:rPr>
                <w:szCs w:val="26"/>
              </w:rPr>
              <w:lastRenderedPageBreak/>
              <w:t>математичної компетентностей випускників початкової школи</w:t>
            </w:r>
          </w:p>
        </w:tc>
        <w:tc>
          <w:tcPr>
            <w:tcW w:w="3492" w:type="dxa"/>
          </w:tcPr>
          <w:p w:rsidR="00CD206E" w:rsidRPr="00F47DCF" w:rsidRDefault="00CD206E" w:rsidP="00D675F4">
            <w:pPr>
              <w:spacing w:before="120"/>
              <w:rPr>
                <w:szCs w:val="26"/>
              </w:rPr>
            </w:pPr>
            <w:r w:rsidRPr="00F47DCF">
              <w:rPr>
                <w:szCs w:val="26"/>
              </w:rPr>
              <w:lastRenderedPageBreak/>
              <w:t>визначен</w:t>
            </w:r>
            <w:r w:rsidR="00D675F4">
              <w:rPr>
                <w:szCs w:val="26"/>
              </w:rPr>
              <w:t>ня</w:t>
            </w:r>
            <w:r w:rsidRPr="00F47DCF">
              <w:rPr>
                <w:szCs w:val="26"/>
              </w:rPr>
              <w:t xml:space="preserve"> рівн</w:t>
            </w:r>
            <w:r w:rsidR="00D675F4">
              <w:rPr>
                <w:szCs w:val="26"/>
              </w:rPr>
              <w:t>я</w:t>
            </w:r>
            <w:r w:rsidRPr="00F47DCF">
              <w:rPr>
                <w:szCs w:val="26"/>
              </w:rPr>
              <w:t xml:space="preserve"> читацької та математичної </w:t>
            </w:r>
            <w:r w:rsidRPr="00F47DCF">
              <w:rPr>
                <w:szCs w:val="26"/>
              </w:rPr>
              <w:lastRenderedPageBreak/>
              <w:t>компетентностей випускників початкової школи на загальнодержавному рівні</w:t>
            </w:r>
          </w:p>
        </w:tc>
      </w:tr>
      <w:tr w:rsidR="00CD206E" w:rsidRPr="00F47DCF" w:rsidTr="00466274">
        <w:trPr>
          <w:trHeight w:val="20"/>
        </w:trPr>
        <w:tc>
          <w:tcPr>
            <w:tcW w:w="2675" w:type="dxa"/>
            <w:gridSpan w:val="2"/>
          </w:tcPr>
          <w:p w:rsidR="00CD206E" w:rsidRPr="00F47DCF" w:rsidRDefault="00CD206E" w:rsidP="00531EAF">
            <w:pPr>
              <w:pStyle w:val="af7"/>
              <w:numPr>
                <w:ilvl w:val="0"/>
                <w:numId w:val="1"/>
              </w:numPr>
              <w:spacing w:before="120" w:after="0" w:line="240" w:lineRule="auto"/>
              <w:ind w:left="0" w:firstLine="0"/>
              <w:contextualSpacing w:val="0"/>
              <w:rPr>
                <w:rFonts w:ascii="Antiqua" w:hAnsi="Antiqua"/>
                <w:sz w:val="26"/>
                <w:szCs w:val="26"/>
              </w:rPr>
            </w:pPr>
            <w:r w:rsidRPr="00F47DCF">
              <w:rPr>
                <w:rFonts w:ascii="Antiqua" w:hAnsi="Antiqua"/>
                <w:sz w:val="26"/>
                <w:szCs w:val="26"/>
              </w:rPr>
              <w:lastRenderedPageBreak/>
              <w:t>Участь у міжнародному дослідженні якості освіти PISA-2018</w:t>
            </w:r>
          </w:p>
        </w:tc>
        <w:tc>
          <w:tcPr>
            <w:tcW w:w="2281" w:type="dxa"/>
          </w:tcPr>
          <w:p w:rsidR="00CD206E" w:rsidRPr="00F47DCF" w:rsidRDefault="00CD206E" w:rsidP="00531EAF">
            <w:pPr>
              <w:pStyle w:val="af7"/>
              <w:spacing w:before="120" w:after="0" w:line="240" w:lineRule="auto"/>
              <w:ind w:left="0"/>
              <w:contextualSpacing w:val="0"/>
              <w:rPr>
                <w:rFonts w:ascii="Antiqua" w:hAnsi="Antiqua"/>
                <w:sz w:val="26"/>
                <w:szCs w:val="26"/>
              </w:rPr>
            </w:pPr>
            <w:r w:rsidRPr="00F47DCF">
              <w:rPr>
                <w:rFonts w:ascii="Antiqua" w:hAnsi="Antiqua"/>
                <w:sz w:val="26"/>
                <w:szCs w:val="26"/>
              </w:rPr>
              <w:t>забезпечення об’єктивної оцінки стану освіти, порівняння освітньої системи України з понад 80 системами інших держав та економік світу</w:t>
            </w:r>
          </w:p>
        </w:tc>
        <w:tc>
          <w:tcPr>
            <w:tcW w:w="2472" w:type="dxa"/>
          </w:tcPr>
          <w:p w:rsidR="00CD206E" w:rsidRPr="00F47DCF" w:rsidRDefault="00CD206E" w:rsidP="00531EAF">
            <w:pPr>
              <w:tabs>
                <w:tab w:val="left" w:pos="2290"/>
              </w:tabs>
              <w:spacing w:before="120"/>
              <w:ind w:right="-105"/>
              <w:rPr>
                <w:szCs w:val="26"/>
              </w:rPr>
            </w:pPr>
            <w:r w:rsidRPr="007C4087">
              <w:rPr>
                <w:szCs w:val="26"/>
                <w:highlight w:val="green"/>
              </w:rPr>
              <w:t>МОН</w:t>
            </w:r>
            <w:r w:rsidRPr="00F47DCF">
              <w:rPr>
                <w:szCs w:val="26"/>
              </w:rPr>
              <w:br/>
              <w:t>Український центр оцінювання якості освіти (за згодою)</w:t>
            </w:r>
            <w:r w:rsidRPr="00F47DCF">
              <w:rPr>
                <w:szCs w:val="26"/>
              </w:rPr>
              <w:br/>
              <w:t>Інститут освітньої аналітики (за згодою)</w:t>
            </w:r>
            <w:r w:rsidRPr="00F47DCF">
              <w:rPr>
                <w:szCs w:val="26"/>
              </w:rPr>
              <w:br/>
              <w:t>Інститут модернізації змісту освіти (за згодою)</w:t>
            </w:r>
          </w:p>
        </w:tc>
        <w:tc>
          <w:tcPr>
            <w:tcW w:w="2314" w:type="dxa"/>
            <w:gridSpan w:val="2"/>
          </w:tcPr>
          <w:p w:rsidR="00CD206E" w:rsidRPr="00F47DCF" w:rsidRDefault="00CD206E" w:rsidP="00531EAF">
            <w:pPr>
              <w:spacing w:before="120"/>
              <w:jc w:val="center"/>
              <w:rPr>
                <w:szCs w:val="26"/>
              </w:rPr>
            </w:pPr>
            <w:r w:rsidRPr="00F47DCF">
              <w:rPr>
                <w:szCs w:val="26"/>
              </w:rPr>
              <w:t>протягом року</w:t>
            </w:r>
          </w:p>
        </w:tc>
        <w:tc>
          <w:tcPr>
            <w:tcW w:w="2267" w:type="dxa"/>
          </w:tcPr>
          <w:p w:rsidR="00FB28D7" w:rsidRDefault="00CD206E" w:rsidP="00531EAF">
            <w:pPr>
              <w:spacing w:before="120"/>
              <w:rPr>
                <w:szCs w:val="26"/>
              </w:rPr>
            </w:pPr>
            <w:r w:rsidRPr="00F47DCF">
              <w:rPr>
                <w:szCs w:val="26"/>
              </w:rPr>
              <w:t>проведено основний етап міжнародного дослідження якості освіти PISA-2018;</w:t>
            </w:r>
          </w:p>
          <w:p w:rsidR="00CD206E" w:rsidRPr="00F47DCF" w:rsidRDefault="00CD206E" w:rsidP="00531EAF">
            <w:pPr>
              <w:spacing w:before="120"/>
              <w:rPr>
                <w:szCs w:val="26"/>
              </w:rPr>
            </w:pPr>
            <w:r w:rsidRPr="00F47DCF">
              <w:rPr>
                <w:szCs w:val="26"/>
              </w:rPr>
              <w:t>сформовано та передано міжнародним партнерам базу даних дослідження</w:t>
            </w:r>
          </w:p>
        </w:tc>
        <w:tc>
          <w:tcPr>
            <w:tcW w:w="3492" w:type="dxa"/>
          </w:tcPr>
          <w:p w:rsidR="00CD206E" w:rsidRPr="00F47DCF" w:rsidRDefault="00CD206E" w:rsidP="00531EAF">
            <w:pPr>
              <w:spacing w:before="120"/>
              <w:rPr>
                <w:szCs w:val="26"/>
              </w:rPr>
            </w:pPr>
            <w:r w:rsidRPr="00F47DCF">
              <w:rPr>
                <w:szCs w:val="26"/>
              </w:rPr>
              <w:t>підтвердження міжнародними партнерами високої якості інструментів і адміністративних процедур дослідження;</w:t>
            </w:r>
            <w:r w:rsidR="00E8577D" w:rsidRPr="00F47DCF">
              <w:rPr>
                <w:szCs w:val="26"/>
              </w:rPr>
              <w:br/>
            </w:r>
            <w:r w:rsidRPr="00F47DCF">
              <w:rPr>
                <w:szCs w:val="26"/>
              </w:rPr>
              <w:t>включення результатів дослідження від України до міжнародної бази даних</w:t>
            </w:r>
          </w:p>
        </w:tc>
      </w:tr>
      <w:tr w:rsidR="00CD206E" w:rsidRPr="00F47DCF" w:rsidTr="00466274">
        <w:trPr>
          <w:trHeight w:val="20"/>
        </w:trPr>
        <w:tc>
          <w:tcPr>
            <w:tcW w:w="2675" w:type="dxa"/>
            <w:gridSpan w:val="2"/>
          </w:tcPr>
          <w:p w:rsidR="00CD206E" w:rsidRPr="00F47DCF" w:rsidRDefault="00CD206E" w:rsidP="00531EAF">
            <w:pPr>
              <w:pStyle w:val="af7"/>
              <w:numPr>
                <w:ilvl w:val="0"/>
                <w:numId w:val="1"/>
              </w:numPr>
              <w:spacing w:before="120" w:after="0" w:line="240" w:lineRule="auto"/>
              <w:ind w:left="0" w:firstLine="0"/>
              <w:contextualSpacing w:val="0"/>
              <w:rPr>
                <w:rFonts w:ascii="Antiqua" w:hAnsi="Antiqua"/>
                <w:sz w:val="26"/>
                <w:szCs w:val="26"/>
              </w:rPr>
            </w:pPr>
            <w:r w:rsidRPr="00F47DCF">
              <w:rPr>
                <w:rFonts w:ascii="Antiqua" w:hAnsi="Antiqua"/>
                <w:sz w:val="26"/>
                <w:szCs w:val="26"/>
              </w:rPr>
              <w:t>Створення інклюзивно-ресурсних центрів</w:t>
            </w:r>
          </w:p>
        </w:tc>
        <w:tc>
          <w:tcPr>
            <w:tcW w:w="2281" w:type="dxa"/>
          </w:tcPr>
          <w:p w:rsidR="00CD206E" w:rsidRPr="00F47DCF" w:rsidRDefault="00CD206E" w:rsidP="00531EAF">
            <w:pPr>
              <w:pStyle w:val="af7"/>
              <w:spacing w:before="120" w:after="0" w:line="240" w:lineRule="auto"/>
              <w:ind w:left="0"/>
              <w:contextualSpacing w:val="0"/>
              <w:rPr>
                <w:rFonts w:ascii="Antiqua" w:hAnsi="Antiqua"/>
                <w:sz w:val="26"/>
                <w:szCs w:val="26"/>
              </w:rPr>
            </w:pPr>
            <w:r w:rsidRPr="00F47DCF">
              <w:rPr>
                <w:rFonts w:ascii="Antiqua" w:hAnsi="Antiqua"/>
                <w:sz w:val="26"/>
                <w:szCs w:val="26"/>
              </w:rPr>
              <w:t>забезпечення доступності та якості освіти дітей з особливими освітніми потребами</w:t>
            </w:r>
          </w:p>
        </w:tc>
        <w:tc>
          <w:tcPr>
            <w:tcW w:w="2472" w:type="dxa"/>
          </w:tcPr>
          <w:p w:rsidR="00CD206E" w:rsidRPr="00F47DCF" w:rsidRDefault="00CD206E" w:rsidP="00531EAF">
            <w:pPr>
              <w:tabs>
                <w:tab w:val="left" w:pos="2290"/>
              </w:tabs>
              <w:spacing w:before="120"/>
              <w:ind w:right="-105"/>
              <w:rPr>
                <w:szCs w:val="26"/>
              </w:rPr>
            </w:pPr>
            <w:r w:rsidRPr="00F47DCF">
              <w:rPr>
                <w:szCs w:val="26"/>
              </w:rPr>
              <w:t>органи місцевого самоврядування (за згодою)</w:t>
            </w:r>
            <w:r w:rsidRPr="00F47DCF">
              <w:rPr>
                <w:szCs w:val="26"/>
              </w:rPr>
              <w:br/>
            </w:r>
            <w:r w:rsidRPr="007C4087">
              <w:rPr>
                <w:szCs w:val="26"/>
                <w:highlight w:val="green"/>
              </w:rPr>
              <w:t>МОН</w:t>
            </w:r>
          </w:p>
        </w:tc>
        <w:tc>
          <w:tcPr>
            <w:tcW w:w="2314" w:type="dxa"/>
            <w:gridSpan w:val="2"/>
          </w:tcPr>
          <w:p w:rsidR="00CD206E" w:rsidRPr="00F47DCF" w:rsidRDefault="00CD206E" w:rsidP="00531EAF">
            <w:pPr>
              <w:spacing w:before="120"/>
              <w:jc w:val="center"/>
              <w:rPr>
                <w:szCs w:val="26"/>
              </w:rPr>
            </w:pPr>
            <w:r w:rsidRPr="00F47DCF">
              <w:rPr>
                <w:szCs w:val="26"/>
              </w:rPr>
              <w:t>серпень</w:t>
            </w:r>
          </w:p>
        </w:tc>
        <w:tc>
          <w:tcPr>
            <w:tcW w:w="2267" w:type="dxa"/>
          </w:tcPr>
          <w:p w:rsidR="00CD206E" w:rsidRPr="00F47DCF" w:rsidRDefault="00CD206E" w:rsidP="00531EAF">
            <w:pPr>
              <w:spacing w:before="120"/>
              <w:rPr>
                <w:szCs w:val="26"/>
              </w:rPr>
            </w:pPr>
            <w:r w:rsidRPr="00F47DCF">
              <w:rPr>
                <w:szCs w:val="26"/>
              </w:rPr>
              <w:t>створено 500</w:t>
            </w:r>
            <w:r w:rsidR="00FB28D7">
              <w:rPr>
                <w:szCs w:val="26"/>
                <w:lang w:val="en-US"/>
              </w:rPr>
              <w:t> </w:t>
            </w:r>
            <w:r w:rsidRPr="00F47DCF">
              <w:rPr>
                <w:szCs w:val="26"/>
              </w:rPr>
              <w:t>інклюзивно-ресурсних центрів</w:t>
            </w:r>
          </w:p>
        </w:tc>
        <w:tc>
          <w:tcPr>
            <w:tcW w:w="3492" w:type="dxa"/>
          </w:tcPr>
          <w:p w:rsidR="00CD206E" w:rsidRPr="00F47DCF" w:rsidRDefault="00CD206E" w:rsidP="00531EAF">
            <w:pPr>
              <w:spacing w:before="120"/>
              <w:rPr>
                <w:szCs w:val="26"/>
              </w:rPr>
            </w:pPr>
            <w:r w:rsidRPr="00F47DCF">
              <w:rPr>
                <w:szCs w:val="26"/>
              </w:rPr>
              <w:t xml:space="preserve">забезпечення системного супроводження дітей з особливими освітніми потребами протягом всього періоду навчання в закладах дошкільної і </w:t>
            </w:r>
            <w:r w:rsidRPr="00F47DCF">
              <w:rPr>
                <w:szCs w:val="26"/>
              </w:rPr>
              <w:lastRenderedPageBreak/>
              <w:t>загальної середньої освіти</w:t>
            </w:r>
          </w:p>
        </w:tc>
      </w:tr>
      <w:tr w:rsidR="00CD206E" w:rsidRPr="00F47DCF" w:rsidTr="00466274">
        <w:trPr>
          <w:trHeight w:val="20"/>
        </w:trPr>
        <w:tc>
          <w:tcPr>
            <w:tcW w:w="2675" w:type="dxa"/>
            <w:gridSpan w:val="2"/>
          </w:tcPr>
          <w:p w:rsidR="00CD206E" w:rsidRPr="00F47DCF" w:rsidRDefault="00CD206E" w:rsidP="00531EAF">
            <w:pPr>
              <w:pStyle w:val="af7"/>
              <w:numPr>
                <w:ilvl w:val="0"/>
                <w:numId w:val="1"/>
              </w:numPr>
              <w:spacing w:before="120" w:after="0" w:line="240" w:lineRule="auto"/>
              <w:ind w:left="0" w:firstLine="0"/>
              <w:contextualSpacing w:val="0"/>
              <w:rPr>
                <w:rFonts w:ascii="Antiqua" w:hAnsi="Antiqua"/>
                <w:sz w:val="26"/>
                <w:szCs w:val="26"/>
              </w:rPr>
            </w:pPr>
            <w:r w:rsidRPr="00F47DCF">
              <w:rPr>
                <w:rFonts w:ascii="Antiqua" w:hAnsi="Antiqua"/>
                <w:sz w:val="26"/>
                <w:szCs w:val="26"/>
              </w:rPr>
              <w:lastRenderedPageBreak/>
              <w:t>Підвищення фахової компетентності вчителів щодо освіти дітей з особливими освітніми потребами</w:t>
            </w:r>
          </w:p>
        </w:tc>
        <w:tc>
          <w:tcPr>
            <w:tcW w:w="2281" w:type="dxa"/>
          </w:tcPr>
          <w:p w:rsidR="00CD206E" w:rsidRPr="00F47DCF" w:rsidRDefault="00CD206E" w:rsidP="00531EAF">
            <w:pPr>
              <w:pStyle w:val="af7"/>
              <w:spacing w:before="120" w:after="0" w:line="240" w:lineRule="auto"/>
              <w:ind w:left="0"/>
              <w:contextualSpacing w:val="0"/>
              <w:rPr>
                <w:rFonts w:ascii="Antiqua" w:hAnsi="Antiqua"/>
                <w:sz w:val="26"/>
                <w:szCs w:val="26"/>
              </w:rPr>
            </w:pPr>
            <w:r w:rsidRPr="00F47DCF">
              <w:rPr>
                <w:rFonts w:ascii="Antiqua" w:hAnsi="Antiqua"/>
                <w:sz w:val="26"/>
                <w:szCs w:val="26"/>
              </w:rPr>
              <w:t>фахова компетентність вчителів є частиною освітнього інклюзивного середовища, що створюється в усіх закладах освіти</w:t>
            </w:r>
          </w:p>
        </w:tc>
        <w:tc>
          <w:tcPr>
            <w:tcW w:w="2472" w:type="dxa"/>
          </w:tcPr>
          <w:p w:rsidR="00CD206E" w:rsidRPr="00F47DCF" w:rsidRDefault="00CD206E" w:rsidP="00531EAF">
            <w:pPr>
              <w:tabs>
                <w:tab w:val="left" w:pos="2290"/>
              </w:tabs>
              <w:spacing w:before="120"/>
              <w:ind w:right="-105"/>
              <w:rPr>
                <w:szCs w:val="26"/>
              </w:rPr>
            </w:pPr>
            <w:r w:rsidRPr="007C4087">
              <w:rPr>
                <w:szCs w:val="26"/>
                <w:highlight w:val="green"/>
              </w:rPr>
              <w:t>МОН</w:t>
            </w:r>
            <w:r w:rsidRPr="00F47DCF">
              <w:rPr>
                <w:szCs w:val="26"/>
              </w:rPr>
              <w:br/>
              <w:t>органи місцевого самоврядування (за згодою)</w:t>
            </w:r>
          </w:p>
        </w:tc>
        <w:tc>
          <w:tcPr>
            <w:tcW w:w="2314" w:type="dxa"/>
            <w:gridSpan w:val="2"/>
          </w:tcPr>
          <w:p w:rsidR="00CD206E" w:rsidRPr="00F47DCF" w:rsidRDefault="00CD206E" w:rsidP="00531EAF">
            <w:pPr>
              <w:spacing w:before="120"/>
              <w:jc w:val="center"/>
              <w:rPr>
                <w:szCs w:val="26"/>
              </w:rPr>
            </w:pPr>
            <w:r w:rsidRPr="00F47DCF">
              <w:rPr>
                <w:szCs w:val="26"/>
              </w:rPr>
              <w:t>протягом року</w:t>
            </w:r>
          </w:p>
        </w:tc>
        <w:tc>
          <w:tcPr>
            <w:tcW w:w="2267" w:type="dxa"/>
          </w:tcPr>
          <w:p w:rsidR="00CD206E" w:rsidRPr="00F47DCF" w:rsidRDefault="00CD206E" w:rsidP="00531EAF">
            <w:pPr>
              <w:spacing w:before="120"/>
              <w:rPr>
                <w:szCs w:val="26"/>
              </w:rPr>
            </w:pPr>
            <w:r w:rsidRPr="00F47DCF">
              <w:rPr>
                <w:szCs w:val="26"/>
              </w:rPr>
              <w:t xml:space="preserve">підвищено фахову компетентність не менш </w:t>
            </w:r>
            <w:r w:rsidR="006433AF" w:rsidRPr="00F47DCF">
              <w:rPr>
                <w:szCs w:val="26"/>
              </w:rPr>
              <w:t>як</w:t>
            </w:r>
            <w:r w:rsidRPr="00F47DCF">
              <w:rPr>
                <w:szCs w:val="26"/>
              </w:rPr>
              <w:t xml:space="preserve"> 20</w:t>
            </w:r>
            <w:r w:rsidR="00FB28D7">
              <w:rPr>
                <w:szCs w:val="26"/>
                <w:lang w:val="en-US"/>
              </w:rPr>
              <w:t> </w:t>
            </w:r>
            <w:r w:rsidRPr="00F47DCF">
              <w:rPr>
                <w:szCs w:val="26"/>
              </w:rPr>
              <w:t>відсотків вчителів щодо освіти дітей з особливими освітніми потребами</w:t>
            </w:r>
          </w:p>
        </w:tc>
        <w:tc>
          <w:tcPr>
            <w:tcW w:w="3492" w:type="dxa"/>
          </w:tcPr>
          <w:p w:rsidR="00CD206E" w:rsidRPr="00F47DCF" w:rsidRDefault="00CD206E" w:rsidP="00531EAF">
            <w:pPr>
              <w:spacing w:before="120"/>
              <w:rPr>
                <w:szCs w:val="26"/>
              </w:rPr>
            </w:pPr>
            <w:r w:rsidRPr="00F47DCF">
              <w:rPr>
                <w:szCs w:val="26"/>
              </w:rPr>
              <w:t>підвищення якості освіти дітей з особливими освітніми потребами;</w:t>
            </w:r>
            <w:r w:rsidRPr="00F47DCF">
              <w:rPr>
                <w:szCs w:val="26"/>
              </w:rPr>
              <w:br/>
              <w:t>створення комфортних умов для навчання таких дітей</w:t>
            </w:r>
          </w:p>
        </w:tc>
      </w:tr>
      <w:tr w:rsidR="00CD206E" w:rsidRPr="00F47DCF" w:rsidTr="00466274">
        <w:trPr>
          <w:trHeight w:val="20"/>
        </w:trPr>
        <w:tc>
          <w:tcPr>
            <w:tcW w:w="2675" w:type="dxa"/>
            <w:gridSpan w:val="2"/>
          </w:tcPr>
          <w:p w:rsidR="00CD206E" w:rsidRPr="00F47DCF" w:rsidRDefault="00CD206E" w:rsidP="00AB2B99">
            <w:pPr>
              <w:pStyle w:val="af7"/>
              <w:numPr>
                <w:ilvl w:val="0"/>
                <w:numId w:val="1"/>
              </w:numPr>
              <w:spacing w:before="120" w:after="0" w:line="233" w:lineRule="auto"/>
              <w:ind w:left="0" w:firstLine="0"/>
              <w:contextualSpacing w:val="0"/>
              <w:rPr>
                <w:rFonts w:ascii="Antiqua" w:hAnsi="Antiqua"/>
                <w:sz w:val="26"/>
                <w:szCs w:val="26"/>
              </w:rPr>
            </w:pPr>
            <w:r w:rsidRPr="00F47DCF">
              <w:rPr>
                <w:rFonts w:ascii="Antiqua" w:hAnsi="Antiqua"/>
                <w:sz w:val="26"/>
                <w:szCs w:val="26"/>
              </w:rPr>
              <w:t>Забезпечення дітей з особливими освітніми потребами, в тому числі з інвалідністю, якісною освітою за місцем проживання</w:t>
            </w:r>
          </w:p>
        </w:tc>
        <w:tc>
          <w:tcPr>
            <w:tcW w:w="2281" w:type="dxa"/>
          </w:tcPr>
          <w:p w:rsidR="00CD206E" w:rsidRPr="00F47DCF" w:rsidRDefault="00CD206E" w:rsidP="00AB2B99">
            <w:pPr>
              <w:pStyle w:val="af7"/>
              <w:spacing w:before="120" w:after="0" w:line="233" w:lineRule="auto"/>
              <w:ind w:left="0"/>
              <w:contextualSpacing w:val="0"/>
              <w:rPr>
                <w:rFonts w:ascii="Antiqua" w:hAnsi="Antiqua"/>
                <w:sz w:val="26"/>
                <w:szCs w:val="26"/>
              </w:rPr>
            </w:pPr>
            <w:r w:rsidRPr="00F47DCF">
              <w:rPr>
                <w:rFonts w:ascii="Antiqua" w:hAnsi="Antiqua"/>
                <w:sz w:val="26"/>
                <w:szCs w:val="26"/>
              </w:rPr>
              <w:t>потреба в соціалізації та підвищенні якості психолого-педагогічних послуг, які надаються таким дітям</w:t>
            </w:r>
          </w:p>
        </w:tc>
        <w:tc>
          <w:tcPr>
            <w:tcW w:w="2472" w:type="dxa"/>
          </w:tcPr>
          <w:p w:rsidR="00CD206E" w:rsidRPr="00F47DCF" w:rsidRDefault="00CD206E" w:rsidP="00AB2B99">
            <w:pPr>
              <w:tabs>
                <w:tab w:val="left" w:pos="2290"/>
              </w:tabs>
              <w:spacing w:before="120" w:line="233" w:lineRule="auto"/>
              <w:ind w:right="-105"/>
              <w:rPr>
                <w:szCs w:val="26"/>
              </w:rPr>
            </w:pPr>
            <w:r w:rsidRPr="007C4087">
              <w:rPr>
                <w:szCs w:val="26"/>
                <w:highlight w:val="green"/>
              </w:rPr>
              <w:t>МОН</w:t>
            </w:r>
            <w:r w:rsidRPr="00F47DCF">
              <w:rPr>
                <w:szCs w:val="26"/>
              </w:rPr>
              <w:br/>
              <w:t>органи місцевого самоврядування (за згодою)</w:t>
            </w:r>
          </w:p>
        </w:tc>
        <w:tc>
          <w:tcPr>
            <w:tcW w:w="2314" w:type="dxa"/>
            <w:gridSpan w:val="2"/>
          </w:tcPr>
          <w:p w:rsidR="00CD206E" w:rsidRPr="00F47DCF" w:rsidRDefault="00CD206E" w:rsidP="00AB2B99">
            <w:pPr>
              <w:spacing w:before="120" w:line="233" w:lineRule="auto"/>
              <w:jc w:val="center"/>
              <w:rPr>
                <w:szCs w:val="26"/>
              </w:rPr>
            </w:pPr>
            <w:r w:rsidRPr="00F47DCF">
              <w:rPr>
                <w:szCs w:val="26"/>
              </w:rPr>
              <w:t>протягом року</w:t>
            </w:r>
          </w:p>
        </w:tc>
        <w:tc>
          <w:tcPr>
            <w:tcW w:w="2267" w:type="dxa"/>
          </w:tcPr>
          <w:p w:rsidR="00FB28D7" w:rsidRDefault="00CD206E" w:rsidP="00AB2B99">
            <w:pPr>
              <w:spacing w:before="120" w:line="233" w:lineRule="auto"/>
              <w:ind w:right="-115"/>
              <w:rPr>
                <w:szCs w:val="26"/>
              </w:rPr>
            </w:pPr>
            <w:r w:rsidRPr="00F47DCF">
              <w:rPr>
                <w:szCs w:val="26"/>
              </w:rPr>
              <w:t>збільшен</w:t>
            </w:r>
            <w:r w:rsidR="00FB28D7">
              <w:rPr>
                <w:szCs w:val="26"/>
              </w:rPr>
              <w:t>о</w:t>
            </w:r>
            <w:r w:rsidRPr="00F47DCF">
              <w:rPr>
                <w:szCs w:val="26"/>
              </w:rPr>
              <w:t xml:space="preserve"> </w:t>
            </w:r>
            <w:r w:rsidR="00FB28D7" w:rsidRPr="00F47DCF">
              <w:rPr>
                <w:szCs w:val="26"/>
              </w:rPr>
              <w:t>кільк</w:t>
            </w:r>
            <w:r w:rsidR="00FB28D7">
              <w:rPr>
                <w:szCs w:val="26"/>
              </w:rPr>
              <w:t>і</w:t>
            </w:r>
            <w:r w:rsidR="00FB28D7" w:rsidRPr="00F47DCF">
              <w:rPr>
                <w:szCs w:val="26"/>
              </w:rPr>
              <w:t>ст</w:t>
            </w:r>
            <w:r w:rsidR="00FB28D7">
              <w:rPr>
                <w:szCs w:val="26"/>
              </w:rPr>
              <w:t>ь</w:t>
            </w:r>
            <w:r w:rsidR="00FB28D7" w:rsidRPr="00F47DCF">
              <w:rPr>
                <w:szCs w:val="26"/>
              </w:rPr>
              <w:t xml:space="preserve"> дітей з особливими потребами, які навчаються в інклюзивних класах</w:t>
            </w:r>
            <w:r w:rsidR="00FB28D7">
              <w:rPr>
                <w:szCs w:val="26"/>
              </w:rPr>
              <w:t>,</w:t>
            </w:r>
            <w:r w:rsidR="00FB28D7" w:rsidRPr="00F47DCF">
              <w:rPr>
                <w:szCs w:val="26"/>
              </w:rPr>
              <w:t xml:space="preserve"> </w:t>
            </w:r>
            <w:r w:rsidRPr="00F47DCF">
              <w:rPr>
                <w:szCs w:val="26"/>
              </w:rPr>
              <w:t xml:space="preserve">не менш </w:t>
            </w:r>
            <w:r w:rsidR="006433AF" w:rsidRPr="00F47DCF">
              <w:rPr>
                <w:szCs w:val="26"/>
              </w:rPr>
              <w:t>як</w:t>
            </w:r>
            <w:r w:rsidRPr="00F47DCF">
              <w:rPr>
                <w:szCs w:val="26"/>
              </w:rPr>
              <w:t xml:space="preserve"> на 50</w:t>
            </w:r>
            <w:r w:rsidR="006433AF" w:rsidRPr="00F47DCF">
              <w:rPr>
                <w:szCs w:val="26"/>
              </w:rPr>
              <w:t> </w:t>
            </w:r>
            <w:r w:rsidRPr="00F47DCF">
              <w:rPr>
                <w:szCs w:val="26"/>
              </w:rPr>
              <w:t>відсотків;</w:t>
            </w:r>
          </w:p>
          <w:p w:rsidR="00CD206E" w:rsidRPr="00F47DCF" w:rsidRDefault="00CD206E" w:rsidP="00AB2B99">
            <w:pPr>
              <w:spacing w:before="120" w:line="233" w:lineRule="auto"/>
              <w:ind w:right="-115"/>
              <w:rPr>
                <w:szCs w:val="26"/>
              </w:rPr>
            </w:pPr>
            <w:r w:rsidRPr="00F47DCF">
              <w:rPr>
                <w:szCs w:val="26"/>
              </w:rPr>
              <w:t>збільшен</w:t>
            </w:r>
            <w:r w:rsidR="00FB28D7">
              <w:rPr>
                <w:szCs w:val="26"/>
              </w:rPr>
              <w:t>о</w:t>
            </w:r>
            <w:r w:rsidRPr="00F47DCF">
              <w:rPr>
                <w:szCs w:val="26"/>
              </w:rPr>
              <w:t xml:space="preserve"> кільк</w:t>
            </w:r>
            <w:r w:rsidR="00FB28D7">
              <w:rPr>
                <w:szCs w:val="26"/>
              </w:rPr>
              <w:t>і</w:t>
            </w:r>
            <w:r w:rsidRPr="00F47DCF">
              <w:rPr>
                <w:szCs w:val="26"/>
              </w:rPr>
              <w:t>ст</w:t>
            </w:r>
            <w:r w:rsidR="00FB28D7">
              <w:rPr>
                <w:szCs w:val="26"/>
              </w:rPr>
              <w:t xml:space="preserve">ь </w:t>
            </w:r>
            <w:r w:rsidRPr="00F47DCF">
              <w:rPr>
                <w:szCs w:val="26"/>
              </w:rPr>
              <w:t xml:space="preserve">асистентів вчителів не </w:t>
            </w:r>
            <w:r w:rsidRPr="00F47DCF">
              <w:rPr>
                <w:szCs w:val="26"/>
              </w:rPr>
              <w:lastRenderedPageBreak/>
              <w:t>менш</w:t>
            </w:r>
            <w:r w:rsidR="006433AF" w:rsidRPr="00F47DCF">
              <w:rPr>
                <w:szCs w:val="26"/>
              </w:rPr>
              <w:t xml:space="preserve"> як</w:t>
            </w:r>
            <w:r w:rsidRPr="00F47DCF">
              <w:rPr>
                <w:szCs w:val="26"/>
              </w:rPr>
              <w:t xml:space="preserve"> на 50</w:t>
            </w:r>
            <w:r w:rsidR="00E8577D" w:rsidRPr="00F47DCF">
              <w:rPr>
                <w:szCs w:val="26"/>
              </w:rPr>
              <w:t> </w:t>
            </w:r>
            <w:r w:rsidRPr="00F47DCF">
              <w:rPr>
                <w:szCs w:val="26"/>
              </w:rPr>
              <w:t>відсотків</w:t>
            </w:r>
          </w:p>
        </w:tc>
        <w:tc>
          <w:tcPr>
            <w:tcW w:w="3492" w:type="dxa"/>
          </w:tcPr>
          <w:p w:rsidR="00CD206E" w:rsidRPr="00F47DCF" w:rsidRDefault="00CD206E" w:rsidP="00AB2B99">
            <w:pPr>
              <w:spacing w:before="120" w:line="233" w:lineRule="auto"/>
              <w:rPr>
                <w:szCs w:val="26"/>
              </w:rPr>
            </w:pPr>
            <w:r w:rsidRPr="00F47DCF">
              <w:rPr>
                <w:szCs w:val="26"/>
              </w:rPr>
              <w:lastRenderedPageBreak/>
              <w:t>раціональне використання бюджетних коштів;</w:t>
            </w:r>
            <w:r w:rsidRPr="00F47DCF">
              <w:rPr>
                <w:szCs w:val="26"/>
              </w:rPr>
              <w:br/>
              <w:t>підвищення якості освіти дітей з особливими освітніми потребами</w:t>
            </w:r>
          </w:p>
        </w:tc>
      </w:tr>
      <w:tr w:rsidR="00CD206E" w:rsidRPr="00F47DCF" w:rsidTr="00466274">
        <w:trPr>
          <w:trHeight w:val="20"/>
        </w:trPr>
        <w:tc>
          <w:tcPr>
            <w:tcW w:w="2675" w:type="dxa"/>
            <w:gridSpan w:val="2"/>
          </w:tcPr>
          <w:p w:rsidR="00CD206E" w:rsidRPr="00F47DCF" w:rsidRDefault="00CD206E" w:rsidP="00AB2B99">
            <w:pPr>
              <w:pStyle w:val="af7"/>
              <w:numPr>
                <w:ilvl w:val="0"/>
                <w:numId w:val="1"/>
              </w:numPr>
              <w:spacing w:before="120" w:after="0" w:line="233" w:lineRule="auto"/>
              <w:ind w:left="0" w:firstLine="0"/>
              <w:contextualSpacing w:val="0"/>
              <w:rPr>
                <w:rFonts w:ascii="Antiqua" w:hAnsi="Antiqua"/>
                <w:sz w:val="26"/>
                <w:szCs w:val="26"/>
              </w:rPr>
            </w:pPr>
            <w:r w:rsidRPr="00F47DCF">
              <w:rPr>
                <w:rFonts w:ascii="Antiqua" w:hAnsi="Antiqua"/>
                <w:sz w:val="26"/>
                <w:szCs w:val="26"/>
              </w:rPr>
              <w:t>Створення додаткових місць у закладах дошкільної освіти</w:t>
            </w:r>
          </w:p>
        </w:tc>
        <w:tc>
          <w:tcPr>
            <w:tcW w:w="2281" w:type="dxa"/>
          </w:tcPr>
          <w:p w:rsidR="00CD206E" w:rsidRPr="00F47DCF" w:rsidRDefault="00CD206E" w:rsidP="00AB2B99">
            <w:pPr>
              <w:pStyle w:val="af7"/>
              <w:spacing w:before="120" w:after="0" w:line="233" w:lineRule="auto"/>
              <w:ind w:left="0"/>
              <w:contextualSpacing w:val="0"/>
              <w:rPr>
                <w:rFonts w:ascii="Antiqua" w:hAnsi="Antiqua"/>
                <w:sz w:val="26"/>
                <w:szCs w:val="26"/>
              </w:rPr>
            </w:pPr>
            <w:r w:rsidRPr="00F47DCF">
              <w:rPr>
                <w:rFonts w:ascii="Antiqua" w:hAnsi="Antiqua"/>
                <w:sz w:val="26"/>
                <w:szCs w:val="26"/>
              </w:rPr>
              <w:t>забезпечення дітей дошкільного віку місцями у закладах дошкільної освіти відповідно до потреб</w:t>
            </w:r>
          </w:p>
        </w:tc>
        <w:tc>
          <w:tcPr>
            <w:tcW w:w="2472" w:type="dxa"/>
          </w:tcPr>
          <w:p w:rsidR="00CD206E" w:rsidRPr="00F47DCF" w:rsidRDefault="00CD206E" w:rsidP="00AB2B99">
            <w:pPr>
              <w:tabs>
                <w:tab w:val="left" w:pos="2290"/>
              </w:tabs>
              <w:spacing w:before="120" w:line="233" w:lineRule="auto"/>
              <w:ind w:right="-105"/>
              <w:rPr>
                <w:szCs w:val="26"/>
              </w:rPr>
            </w:pPr>
            <w:r w:rsidRPr="00F47DCF">
              <w:rPr>
                <w:szCs w:val="26"/>
              </w:rPr>
              <w:t>органи місцевого самоврядування (за згодою)</w:t>
            </w:r>
            <w:r w:rsidRPr="00F47DCF">
              <w:rPr>
                <w:szCs w:val="26"/>
              </w:rPr>
              <w:br/>
            </w:r>
            <w:r w:rsidRPr="007C4087">
              <w:rPr>
                <w:szCs w:val="26"/>
                <w:highlight w:val="green"/>
              </w:rPr>
              <w:t>МОН</w:t>
            </w:r>
          </w:p>
        </w:tc>
        <w:tc>
          <w:tcPr>
            <w:tcW w:w="2314" w:type="dxa"/>
            <w:gridSpan w:val="2"/>
          </w:tcPr>
          <w:p w:rsidR="00CD206E" w:rsidRPr="00F47DCF" w:rsidRDefault="00CD206E" w:rsidP="00AB2B99">
            <w:pPr>
              <w:spacing w:before="120" w:line="233" w:lineRule="auto"/>
              <w:jc w:val="center"/>
              <w:rPr>
                <w:szCs w:val="26"/>
              </w:rPr>
            </w:pPr>
            <w:r w:rsidRPr="00F47DCF">
              <w:rPr>
                <w:szCs w:val="26"/>
              </w:rPr>
              <w:t>протягом року</w:t>
            </w:r>
          </w:p>
        </w:tc>
        <w:tc>
          <w:tcPr>
            <w:tcW w:w="2267" w:type="dxa"/>
          </w:tcPr>
          <w:p w:rsidR="00CD206E" w:rsidRPr="00F47DCF" w:rsidRDefault="00CD206E" w:rsidP="00AB2B99">
            <w:pPr>
              <w:spacing w:before="120" w:line="233" w:lineRule="auto"/>
              <w:rPr>
                <w:szCs w:val="26"/>
              </w:rPr>
            </w:pPr>
            <w:r w:rsidRPr="00F47DCF">
              <w:rPr>
                <w:szCs w:val="26"/>
              </w:rPr>
              <w:t>створено додатково 35 000 місць у закладах дошкільної освіти</w:t>
            </w:r>
          </w:p>
        </w:tc>
        <w:tc>
          <w:tcPr>
            <w:tcW w:w="3492" w:type="dxa"/>
          </w:tcPr>
          <w:p w:rsidR="00CD206E" w:rsidRPr="00F47DCF" w:rsidRDefault="00CD206E" w:rsidP="00AB2B99">
            <w:pPr>
              <w:spacing w:before="120" w:line="233" w:lineRule="auto"/>
              <w:rPr>
                <w:szCs w:val="26"/>
              </w:rPr>
            </w:pPr>
            <w:r w:rsidRPr="00F47DCF">
              <w:rPr>
                <w:szCs w:val="26"/>
              </w:rPr>
              <w:t xml:space="preserve">зменшення черги на вступ до </w:t>
            </w:r>
            <w:r w:rsidR="009857AA" w:rsidRPr="00F47DCF">
              <w:rPr>
                <w:szCs w:val="26"/>
              </w:rPr>
              <w:t xml:space="preserve">закладів </w:t>
            </w:r>
            <w:r w:rsidRPr="00F47DCF">
              <w:rPr>
                <w:szCs w:val="26"/>
              </w:rPr>
              <w:t>дошкільн</w:t>
            </w:r>
            <w:r w:rsidR="009857AA" w:rsidRPr="00F47DCF">
              <w:rPr>
                <w:szCs w:val="26"/>
              </w:rPr>
              <w:t>ої</w:t>
            </w:r>
            <w:r w:rsidRPr="00F47DCF">
              <w:rPr>
                <w:szCs w:val="26"/>
              </w:rPr>
              <w:t xml:space="preserve"> освіти; </w:t>
            </w:r>
            <w:r w:rsidRPr="00F47DCF">
              <w:rPr>
                <w:szCs w:val="26"/>
              </w:rPr>
              <w:br/>
              <w:t>забезпечення якісної підготовки дітей дошкільного віку до навчання у школі</w:t>
            </w:r>
          </w:p>
        </w:tc>
      </w:tr>
      <w:tr w:rsidR="00CD206E" w:rsidRPr="00F47DCF" w:rsidTr="00466274">
        <w:trPr>
          <w:trHeight w:val="20"/>
        </w:trPr>
        <w:tc>
          <w:tcPr>
            <w:tcW w:w="2675" w:type="dxa"/>
            <w:gridSpan w:val="2"/>
          </w:tcPr>
          <w:p w:rsidR="00CD206E" w:rsidRPr="00F47DCF" w:rsidRDefault="00CD206E" w:rsidP="00531EAF">
            <w:pPr>
              <w:pStyle w:val="af7"/>
              <w:numPr>
                <w:ilvl w:val="0"/>
                <w:numId w:val="1"/>
              </w:numPr>
              <w:spacing w:before="120" w:after="0" w:line="240" w:lineRule="auto"/>
              <w:ind w:left="0" w:firstLine="0"/>
              <w:contextualSpacing w:val="0"/>
              <w:rPr>
                <w:rFonts w:ascii="Antiqua" w:hAnsi="Antiqua"/>
                <w:sz w:val="26"/>
                <w:szCs w:val="26"/>
              </w:rPr>
            </w:pPr>
            <w:r w:rsidRPr="00F47DCF">
              <w:rPr>
                <w:rFonts w:ascii="Antiqua" w:hAnsi="Antiqua"/>
                <w:sz w:val="26"/>
                <w:szCs w:val="26"/>
              </w:rPr>
              <w:t>Створення умов для здобуття освіти дітьми з тимчасово окупованої території України та населених пунктів, розташованих на лінії зіткнення</w:t>
            </w:r>
          </w:p>
        </w:tc>
        <w:tc>
          <w:tcPr>
            <w:tcW w:w="2281" w:type="dxa"/>
          </w:tcPr>
          <w:p w:rsidR="00CD206E" w:rsidRPr="00F47DCF" w:rsidRDefault="00CD206E" w:rsidP="00531EAF">
            <w:pPr>
              <w:pStyle w:val="af7"/>
              <w:spacing w:before="120" w:after="0" w:line="240" w:lineRule="auto"/>
              <w:ind w:left="0"/>
              <w:contextualSpacing w:val="0"/>
              <w:rPr>
                <w:rFonts w:ascii="Antiqua" w:hAnsi="Antiqua"/>
                <w:sz w:val="26"/>
                <w:szCs w:val="26"/>
              </w:rPr>
            </w:pPr>
            <w:r w:rsidRPr="00F47DCF">
              <w:rPr>
                <w:rFonts w:ascii="Antiqua" w:hAnsi="Antiqua"/>
                <w:sz w:val="26"/>
                <w:szCs w:val="26"/>
              </w:rPr>
              <w:t>удосконалення системи забезпечення рівного доступу до освіти осіб, які проживають на тимчасово окупованій території України та у населених пунктах, що розташовані на лінії зіткнення</w:t>
            </w:r>
          </w:p>
        </w:tc>
        <w:tc>
          <w:tcPr>
            <w:tcW w:w="2472" w:type="dxa"/>
          </w:tcPr>
          <w:p w:rsidR="00CD206E" w:rsidRPr="00F47DCF" w:rsidRDefault="00CD206E" w:rsidP="00531EAF">
            <w:pPr>
              <w:tabs>
                <w:tab w:val="left" w:pos="2290"/>
              </w:tabs>
              <w:spacing w:before="120"/>
              <w:ind w:right="-105"/>
              <w:rPr>
                <w:szCs w:val="26"/>
              </w:rPr>
            </w:pPr>
            <w:r w:rsidRPr="007C4087">
              <w:rPr>
                <w:szCs w:val="26"/>
                <w:highlight w:val="green"/>
              </w:rPr>
              <w:t>МОН</w:t>
            </w:r>
            <w:r w:rsidRPr="00F47DCF">
              <w:rPr>
                <w:szCs w:val="26"/>
              </w:rPr>
              <w:br/>
              <w:t>органи місцевого самоврядування (за згодою)</w:t>
            </w:r>
          </w:p>
        </w:tc>
        <w:tc>
          <w:tcPr>
            <w:tcW w:w="2314" w:type="dxa"/>
            <w:gridSpan w:val="2"/>
          </w:tcPr>
          <w:p w:rsidR="00CD206E" w:rsidRPr="00F47DCF" w:rsidRDefault="00CD206E" w:rsidP="00531EAF">
            <w:pPr>
              <w:spacing w:before="120"/>
              <w:jc w:val="center"/>
              <w:rPr>
                <w:szCs w:val="26"/>
              </w:rPr>
            </w:pPr>
            <w:r w:rsidRPr="00F47DCF">
              <w:rPr>
                <w:szCs w:val="26"/>
              </w:rPr>
              <w:t>протягом року</w:t>
            </w:r>
          </w:p>
        </w:tc>
        <w:tc>
          <w:tcPr>
            <w:tcW w:w="2267" w:type="dxa"/>
          </w:tcPr>
          <w:p w:rsidR="00CD206E" w:rsidRPr="00F47DCF" w:rsidRDefault="00CD206E" w:rsidP="008F6AFC">
            <w:pPr>
              <w:spacing w:before="120"/>
              <w:ind w:right="-115"/>
              <w:rPr>
                <w:szCs w:val="26"/>
              </w:rPr>
            </w:pPr>
            <w:r w:rsidRPr="00F47DCF">
              <w:rPr>
                <w:szCs w:val="26"/>
              </w:rPr>
              <w:t xml:space="preserve">забезпечено право осіб з тимчасово окупованої території України на здобуття загальної середньої освіти; </w:t>
            </w:r>
            <w:r w:rsidRPr="00F47DCF">
              <w:rPr>
                <w:szCs w:val="26"/>
              </w:rPr>
              <w:br/>
              <w:t>забезпечено право осіб на вступ до закладів професійної (професійно-</w:t>
            </w:r>
            <w:r w:rsidRPr="00F47DCF">
              <w:rPr>
                <w:szCs w:val="26"/>
              </w:rPr>
              <w:lastRenderedPageBreak/>
              <w:t>технічної) та вищої освіти, у тому числі через освітні центри “Донбас —Україна” та “Крим — Україна”</w:t>
            </w:r>
          </w:p>
        </w:tc>
        <w:tc>
          <w:tcPr>
            <w:tcW w:w="3492" w:type="dxa"/>
          </w:tcPr>
          <w:p w:rsidR="00CD206E" w:rsidRPr="00F47DCF" w:rsidRDefault="00CD206E" w:rsidP="00D675F4">
            <w:pPr>
              <w:spacing w:before="120"/>
              <w:rPr>
                <w:szCs w:val="26"/>
              </w:rPr>
            </w:pPr>
            <w:r w:rsidRPr="00F47DCF">
              <w:rPr>
                <w:szCs w:val="26"/>
              </w:rPr>
              <w:lastRenderedPageBreak/>
              <w:t>гарант</w:t>
            </w:r>
            <w:r w:rsidR="00D675F4">
              <w:rPr>
                <w:szCs w:val="26"/>
              </w:rPr>
              <w:t>у</w:t>
            </w:r>
            <w:r w:rsidRPr="00F47DCF">
              <w:rPr>
                <w:szCs w:val="26"/>
              </w:rPr>
              <w:t>ван</w:t>
            </w:r>
            <w:r w:rsidR="00D675F4">
              <w:rPr>
                <w:szCs w:val="26"/>
              </w:rPr>
              <w:t>ня</w:t>
            </w:r>
            <w:r w:rsidRPr="00F47DCF">
              <w:rPr>
                <w:szCs w:val="26"/>
              </w:rPr>
              <w:t xml:space="preserve"> умов для здобуття освіти особами, які проживають (перебувають) на тимчасово окупованій території України, та тих, які мають статус внутрішньо переміщених осіб</w:t>
            </w:r>
          </w:p>
        </w:tc>
      </w:tr>
      <w:tr w:rsidR="00CD206E" w:rsidRPr="00F47DCF" w:rsidTr="00466274">
        <w:trPr>
          <w:trHeight w:val="20"/>
        </w:trPr>
        <w:tc>
          <w:tcPr>
            <w:tcW w:w="15501" w:type="dxa"/>
            <w:gridSpan w:val="8"/>
          </w:tcPr>
          <w:p w:rsidR="00CD206E" w:rsidRPr="00F47DCF" w:rsidRDefault="00CD206E" w:rsidP="00531EAF">
            <w:pPr>
              <w:spacing w:before="120"/>
              <w:ind w:right="-105"/>
              <w:jc w:val="center"/>
              <w:rPr>
                <w:szCs w:val="26"/>
              </w:rPr>
            </w:pPr>
            <w:bookmarkStart w:id="25" w:name="_Toc507775186"/>
            <w:r w:rsidRPr="007C4087">
              <w:rPr>
                <w:szCs w:val="26"/>
                <w:highlight w:val="green"/>
              </w:rPr>
              <w:t>8. Модернізація професійної (професійно-технічної) освіти</w:t>
            </w:r>
            <w:bookmarkEnd w:id="25"/>
          </w:p>
        </w:tc>
      </w:tr>
      <w:tr w:rsidR="00CD206E" w:rsidRPr="00F47DCF" w:rsidTr="00466274">
        <w:trPr>
          <w:trHeight w:val="20"/>
        </w:trPr>
        <w:tc>
          <w:tcPr>
            <w:tcW w:w="2675" w:type="dxa"/>
            <w:gridSpan w:val="2"/>
          </w:tcPr>
          <w:p w:rsidR="00CD206E" w:rsidRPr="00F47DCF" w:rsidRDefault="00CD206E" w:rsidP="00531EAF">
            <w:pPr>
              <w:pStyle w:val="af7"/>
              <w:numPr>
                <w:ilvl w:val="0"/>
                <w:numId w:val="1"/>
              </w:numPr>
              <w:spacing w:before="120" w:after="0" w:line="240" w:lineRule="auto"/>
              <w:ind w:left="0" w:firstLine="0"/>
              <w:contextualSpacing w:val="0"/>
              <w:rPr>
                <w:rFonts w:ascii="Antiqua" w:hAnsi="Antiqua"/>
                <w:sz w:val="26"/>
                <w:szCs w:val="26"/>
              </w:rPr>
            </w:pPr>
            <w:r w:rsidRPr="00F47DCF">
              <w:rPr>
                <w:rFonts w:ascii="Antiqua" w:hAnsi="Antiqua"/>
                <w:sz w:val="26"/>
                <w:szCs w:val="26"/>
                <w:bdr w:val="none" w:sz="0" w:space="0" w:color="auto" w:frame="1"/>
              </w:rPr>
              <w:t>Розроблення та подання Кабінет</w:t>
            </w:r>
            <w:r w:rsidR="006433AF" w:rsidRPr="00F47DCF">
              <w:rPr>
                <w:rFonts w:ascii="Antiqua" w:hAnsi="Antiqua"/>
                <w:sz w:val="26"/>
                <w:szCs w:val="26"/>
                <w:bdr w:val="none" w:sz="0" w:space="0" w:color="auto" w:frame="1"/>
              </w:rPr>
              <w:t>ові</w:t>
            </w:r>
            <w:r w:rsidRPr="00F47DCF">
              <w:rPr>
                <w:rFonts w:ascii="Antiqua" w:hAnsi="Antiqua"/>
                <w:sz w:val="26"/>
                <w:szCs w:val="26"/>
                <w:bdr w:val="none" w:sz="0" w:space="0" w:color="auto" w:frame="1"/>
              </w:rPr>
              <w:t xml:space="preserve"> Міністрів України проекту Закону України </w:t>
            </w:r>
            <w:r w:rsidRPr="00F47DCF">
              <w:rPr>
                <w:rFonts w:ascii="Antiqua" w:hAnsi="Antiqua"/>
                <w:sz w:val="26"/>
                <w:szCs w:val="26"/>
              </w:rPr>
              <w:t>“</w:t>
            </w:r>
            <w:r w:rsidRPr="00F47DCF">
              <w:rPr>
                <w:rFonts w:ascii="Antiqua" w:hAnsi="Antiqua"/>
                <w:sz w:val="26"/>
                <w:szCs w:val="26"/>
                <w:bdr w:val="none" w:sz="0" w:space="0" w:color="auto" w:frame="1"/>
              </w:rPr>
              <w:t>Про професійну (професійно-технічну) освіту</w:t>
            </w:r>
            <w:r w:rsidRPr="00F47DCF">
              <w:rPr>
                <w:rFonts w:ascii="Antiqua" w:hAnsi="Antiqua"/>
                <w:sz w:val="26"/>
                <w:szCs w:val="26"/>
              </w:rPr>
              <w:t>”</w:t>
            </w:r>
          </w:p>
        </w:tc>
        <w:tc>
          <w:tcPr>
            <w:tcW w:w="2281" w:type="dxa"/>
          </w:tcPr>
          <w:p w:rsidR="00CD206E" w:rsidRPr="00F47DCF" w:rsidRDefault="00CD206E" w:rsidP="009607B9">
            <w:pPr>
              <w:pStyle w:val="af7"/>
              <w:spacing w:before="120" w:after="0" w:line="240" w:lineRule="auto"/>
              <w:ind w:left="0"/>
              <w:contextualSpacing w:val="0"/>
              <w:rPr>
                <w:rFonts w:ascii="Antiqua" w:hAnsi="Antiqua"/>
                <w:sz w:val="26"/>
                <w:szCs w:val="26"/>
              </w:rPr>
            </w:pPr>
            <w:r w:rsidRPr="00F47DCF">
              <w:rPr>
                <w:rFonts w:ascii="Antiqua" w:hAnsi="Antiqua"/>
                <w:sz w:val="26"/>
                <w:szCs w:val="26"/>
              </w:rPr>
              <w:t xml:space="preserve">приведення законодавчої бази з питань професійної (професійно-технічної) освіти у відповідність із сучасними потребами економіки в умовах інтеграції України у міжнародний економічний і освітній простір та </w:t>
            </w:r>
            <w:r w:rsidRPr="00F47DCF">
              <w:rPr>
                <w:rFonts w:ascii="Antiqua" w:hAnsi="Antiqua"/>
                <w:sz w:val="26"/>
                <w:szCs w:val="26"/>
              </w:rPr>
              <w:lastRenderedPageBreak/>
              <w:t>положеннями нового Закону України “Про освіту”</w:t>
            </w:r>
          </w:p>
        </w:tc>
        <w:tc>
          <w:tcPr>
            <w:tcW w:w="2472" w:type="dxa"/>
          </w:tcPr>
          <w:p w:rsidR="00CD206E" w:rsidRPr="00F47DCF" w:rsidRDefault="00CD206E" w:rsidP="00531EAF">
            <w:pPr>
              <w:tabs>
                <w:tab w:val="left" w:pos="2290"/>
              </w:tabs>
              <w:spacing w:before="120"/>
              <w:ind w:right="-105"/>
              <w:rPr>
                <w:szCs w:val="26"/>
              </w:rPr>
            </w:pPr>
            <w:r w:rsidRPr="007C4087">
              <w:rPr>
                <w:szCs w:val="26"/>
                <w:highlight w:val="green"/>
              </w:rPr>
              <w:lastRenderedPageBreak/>
              <w:t>МОН</w:t>
            </w:r>
            <w:r w:rsidRPr="00F47DCF">
              <w:rPr>
                <w:szCs w:val="26"/>
              </w:rPr>
              <w:br/>
            </w:r>
          </w:p>
        </w:tc>
        <w:tc>
          <w:tcPr>
            <w:tcW w:w="2314" w:type="dxa"/>
            <w:gridSpan w:val="2"/>
          </w:tcPr>
          <w:p w:rsidR="00CD206E" w:rsidRPr="00F47DCF" w:rsidRDefault="00CD206E" w:rsidP="00531EAF">
            <w:pPr>
              <w:spacing w:before="120"/>
              <w:jc w:val="center"/>
              <w:rPr>
                <w:szCs w:val="26"/>
              </w:rPr>
            </w:pPr>
            <w:r w:rsidRPr="00F47DCF">
              <w:rPr>
                <w:szCs w:val="26"/>
              </w:rPr>
              <w:t>червень</w:t>
            </w:r>
          </w:p>
        </w:tc>
        <w:tc>
          <w:tcPr>
            <w:tcW w:w="2267" w:type="dxa"/>
          </w:tcPr>
          <w:p w:rsidR="00CD206E" w:rsidRPr="00F47DCF" w:rsidRDefault="00CD206E" w:rsidP="00531EAF">
            <w:pPr>
              <w:spacing w:before="120"/>
              <w:rPr>
                <w:szCs w:val="26"/>
              </w:rPr>
            </w:pPr>
            <w:r w:rsidRPr="00F47DCF">
              <w:rPr>
                <w:szCs w:val="26"/>
                <w:bdr w:val="none" w:sz="0" w:space="0" w:color="auto" w:frame="1"/>
              </w:rPr>
              <w:t xml:space="preserve">подано до Верховної Ради України законопроект </w:t>
            </w:r>
          </w:p>
        </w:tc>
        <w:tc>
          <w:tcPr>
            <w:tcW w:w="3492" w:type="dxa"/>
          </w:tcPr>
          <w:p w:rsidR="00CD206E" w:rsidRPr="00F47DCF" w:rsidRDefault="00CD206E" w:rsidP="00531EAF">
            <w:pPr>
              <w:spacing w:before="120"/>
              <w:rPr>
                <w:szCs w:val="26"/>
              </w:rPr>
            </w:pPr>
            <w:r w:rsidRPr="00F47DCF">
              <w:rPr>
                <w:szCs w:val="26"/>
              </w:rPr>
              <w:t xml:space="preserve">створення умов для забезпечення трудовими ресурсами відповідно до реальних потреб регіону; модернізація структури освіти та створення умов для здобуття освіти </w:t>
            </w:r>
            <w:r w:rsidR="006433AF" w:rsidRPr="00F47DCF">
              <w:rPr>
                <w:szCs w:val="26"/>
              </w:rPr>
              <w:t>протягом</w:t>
            </w:r>
            <w:r w:rsidRPr="00F47DCF">
              <w:rPr>
                <w:szCs w:val="26"/>
              </w:rPr>
              <w:t xml:space="preserve"> життя</w:t>
            </w:r>
          </w:p>
        </w:tc>
      </w:tr>
      <w:tr w:rsidR="00CD206E" w:rsidRPr="00F47DCF" w:rsidTr="00466274">
        <w:trPr>
          <w:trHeight w:val="20"/>
        </w:trPr>
        <w:tc>
          <w:tcPr>
            <w:tcW w:w="2675" w:type="dxa"/>
            <w:gridSpan w:val="2"/>
          </w:tcPr>
          <w:p w:rsidR="00CD206E" w:rsidRPr="00F47DCF" w:rsidRDefault="00CD206E" w:rsidP="009607B9">
            <w:pPr>
              <w:pStyle w:val="af7"/>
              <w:numPr>
                <w:ilvl w:val="0"/>
                <w:numId w:val="1"/>
              </w:numPr>
              <w:spacing w:before="120" w:after="0" w:line="230" w:lineRule="auto"/>
              <w:ind w:left="0" w:firstLine="0"/>
              <w:contextualSpacing w:val="0"/>
              <w:rPr>
                <w:rFonts w:ascii="Antiqua" w:hAnsi="Antiqua"/>
                <w:sz w:val="26"/>
                <w:szCs w:val="26"/>
                <w:bdr w:val="none" w:sz="0" w:space="0" w:color="auto" w:frame="1"/>
              </w:rPr>
            </w:pPr>
            <w:r w:rsidRPr="00F47DCF">
              <w:rPr>
                <w:rFonts w:ascii="Antiqua" w:hAnsi="Antiqua"/>
                <w:sz w:val="26"/>
                <w:szCs w:val="26"/>
                <w:bdr w:val="none" w:sz="0" w:space="0" w:color="auto" w:frame="1"/>
              </w:rPr>
              <w:t>Модернізація мережі закладів професійної (професійно-технічної) освіти</w:t>
            </w:r>
          </w:p>
        </w:tc>
        <w:tc>
          <w:tcPr>
            <w:tcW w:w="2281" w:type="dxa"/>
          </w:tcPr>
          <w:p w:rsidR="00CD206E" w:rsidRPr="00F47DCF" w:rsidRDefault="00CD206E" w:rsidP="009607B9">
            <w:pPr>
              <w:pStyle w:val="af7"/>
              <w:spacing w:before="120" w:after="0" w:line="230" w:lineRule="auto"/>
              <w:ind w:left="0"/>
              <w:contextualSpacing w:val="0"/>
              <w:rPr>
                <w:rFonts w:ascii="Antiqua" w:hAnsi="Antiqua"/>
                <w:sz w:val="26"/>
                <w:szCs w:val="26"/>
              </w:rPr>
            </w:pPr>
            <w:r w:rsidRPr="00F47DCF">
              <w:rPr>
                <w:rFonts w:ascii="Antiqua" w:hAnsi="Antiqua"/>
                <w:sz w:val="26"/>
                <w:szCs w:val="26"/>
              </w:rPr>
              <w:t xml:space="preserve">неефективне використання бюджетних коштів та </w:t>
            </w:r>
            <w:r w:rsidR="006433AF" w:rsidRPr="00F47DCF">
              <w:rPr>
                <w:rFonts w:ascii="Antiqua" w:hAnsi="Antiqua"/>
                <w:sz w:val="26"/>
                <w:szCs w:val="26"/>
              </w:rPr>
              <w:t xml:space="preserve">низька </w:t>
            </w:r>
            <w:r w:rsidRPr="00F47DCF">
              <w:rPr>
                <w:rFonts w:ascii="Antiqua" w:hAnsi="Antiqua"/>
                <w:sz w:val="26"/>
                <w:szCs w:val="26"/>
              </w:rPr>
              <w:t>як</w:t>
            </w:r>
            <w:r w:rsidR="006433AF" w:rsidRPr="00F47DCF">
              <w:rPr>
                <w:rFonts w:ascii="Antiqua" w:hAnsi="Antiqua"/>
                <w:sz w:val="26"/>
                <w:szCs w:val="26"/>
              </w:rPr>
              <w:t>і</w:t>
            </w:r>
            <w:r w:rsidRPr="00F47DCF">
              <w:rPr>
                <w:rFonts w:ascii="Antiqua" w:hAnsi="Antiqua"/>
                <w:sz w:val="26"/>
                <w:szCs w:val="26"/>
              </w:rPr>
              <w:t>ст</w:t>
            </w:r>
            <w:r w:rsidR="006433AF" w:rsidRPr="00F47DCF">
              <w:rPr>
                <w:rFonts w:ascii="Antiqua" w:hAnsi="Antiqua"/>
                <w:sz w:val="26"/>
                <w:szCs w:val="26"/>
              </w:rPr>
              <w:t>ь</w:t>
            </w:r>
            <w:r w:rsidRPr="00F47DCF">
              <w:rPr>
                <w:rFonts w:ascii="Antiqua" w:hAnsi="Antiqua"/>
                <w:sz w:val="26"/>
                <w:szCs w:val="26"/>
              </w:rPr>
              <w:t xml:space="preserve"> підготовки кваліфікованих кадрів; збільшення кількості малокомплектних закладів</w:t>
            </w:r>
          </w:p>
        </w:tc>
        <w:tc>
          <w:tcPr>
            <w:tcW w:w="2472" w:type="dxa"/>
          </w:tcPr>
          <w:p w:rsidR="00CD206E" w:rsidRPr="00F47DCF" w:rsidRDefault="00CD206E" w:rsidP="009607B9">
            <w:pPr>
              <w:tabs>
                <w:tab w:val="left" w:pos="2290"/>
              </w:tabs>
              <w:spacing w:before="120" w:line="230" w:lineRule="auto"/>
              <w:ind w:right="-105"/>
              <w:rPr>
                <w:szCs w:val="26"/>
              </w:rPr>
            </w:pPr>
            <w:r w:rsidRPr="007C4087">
              <w:rPr>
                <w:szCs w:val="26"/>
                <w:highlight w:val="green"/>
                <w:bdr w:val="none" w:sz="0" w:space="0" w:color="auto" w:frame="1"/>
              </w:rPr>
              <w:t>МОН</w:t>
            </w:r>
            <w:r w:rsidRPr="00F47DCF">
              <w:rPr>
                <w:szCs w:val="26"/>
                <w:bdr w:val="none" w:sz="0" w:space="0" w:color="auto" w:frame="1"/>
              </w:rPr>
              <w:br/>
            </w:r>
            <w:r w:rsidRPr="00F47DCF">
              <w:rPr>
                <w:szCs w:val="26"/>
                <w:bdr w:val="none" w:sz="0" w:space="0" w:color="auto" w:frame="1"/>
                <w:lang w:eastAsia="ar-SA"/>
              </w:rPr>
              <w:t>обласні, Київська міська держадміністрації</w:t>
            </w:r>
          </w:p>
        </w:tc>
        <w:tc>
          <w:tcPr>
            <w:tcW w:w="2314" w:type="dxa"/>
            <w:gridSpan w:val="2"/>
          </w:tcPr>
          <w:p w:rsidR="00CD206E" w:rsidRPr="00F47DCF" w:rsidRDefault="00CD206E" w:rsidP="009607B9">
            <w:pPr>
              <w:spacing w:before="120" w:line="230" w:lineRule="auto"/>
              <w:jc w:val="center"/>
              <w:rPr>
                <w:szCs w:val="26"/>
              </w:rPr>
            </w:pPr>
            <w:r w:rsidRPr="00F47DCF">
              <w:rPr>
                <w:szCs w:val="26"/>
                <w:bdr w:val="none" w:sz="0" w:space="0" w:color="auto" w:frame="1"/>
              </w:rPr>
              <w:t>грудень</w:t>
            </w:r>
          </w:p>
        </w:tc>
        <w:tc>
          <w:tcPr>
            <w:tcW w:w="2267" w:type="dxa"/>
          </w:tcPr>
          <w:p w:rsidR="005128D5" w:rsidRDefault="00CD206E" w:rsidP="009607B9">
            <w:pPr>
              <w:tabs>
                <w:tab w:val="left" w:pos="2442"/>
              </w:tabs>
              <w:spacing w:before="120" w:line="230" w:lineRule="auto"/>
              <w:ind w:right="-104"/>
              <w:rPr>
                <w:szCs w:val="26"/>
              </w:rPr>
            </w:pPr>
            <w:r w:rsidRPr="00F47DCF">
              <w:rPr>
                <w:szCs w:val="26"/>
              </w:rPr>
              <w:t xml:space="preserve">створено </w:t>
            </w:r>
            <w:r w:rsidR="006433AF" w:rsidRPr="00F47DCF">
              <w:rPr>
                <w:szCs w:val="26"/>
              </w:rPr>
              <w:t xml:space="preserve">п’ять </w:t>
            </w:r>
            <w:r w:rsidRPr="00F47DCF">
              <w:rPr>
                <w:szCs w:val="26"/>
              </w:rPr>
              <w:t>багатопрофільних центрів професійної (професійно-технічної) освіти;</w:t>
            </w:r>
          </w:p>
          <w:p w:rsidR="005128D5" w:rsidRDefault="00CD206E" w:rsidP="009607B9">
            <w:pPr>
              <w:tabs>
                <w:tab w:val="left" w:pos="2442"/>
              </w:tabs>
              <w:spacing w:before="120" w:line="230" w:lineRule="auto"/>
              <w:ind w:right="-104"/>
              <w:rPr>
                <w:szCs w:val="26"/>
              </w:rPr>
            </w:pPr>
            <w:r w:rsidRPr="00F47DCF">
              <w:rPr>
                <w:szCs w:val="26"/>
              </w:rPr>
              <w:t>оптимізовано мережу закладів професійної (професійно-технічної) освіти</w:t>
            </w:r>
            <w:r w:rsidRPr="00F47DCF">
              <w:rPr>
                <w:szCs w:val="26"/>
                <w:bdr w:val="none" w:sz="0" w:space="0" w:color="auto" w:frame="1"/>
              </w:rPr>
              <w:t xml:space="preserve"> </w:t>
            </w:r>
            <w:r w:rsidRPr="00F47DCF">
              <w:rPr>
                <w:szCs w:val="26"/>
              </w:rPr>
              <w:t xml:space="preserve">за рахунок припинення 10 малокомплектних закладів; </w:t>
            </w:r>
          </w:p>
          <w:p w:rsidR="005128D5" w:rsidRDefault="00CD206E" w:rsidP="009607B9">
            <w:pPr>
              <w:tabs>
                <w:tab w:val="left" w:pos="2442"/>
              </w:tabs>
              <w:spacing w:before="120" w:line="230" w:lineRule="auto"/>
              <w:ind w:right="-104"/>
              <w:rPr>
                <w:szCs w:val="26"/>
                <w:bdr w:val="none" w:sz="0" w:space="0" w:color="auto" w:frame="1"/>
              </w:rPr>
            </w:pPr>
            <w:r w:rsidRPr="00F47DCF">
              <w:rPr>
                <w:szCs w:val="26"/>
                <w:bdr w:val="none" w:sz="0" w:space="0" w:color="auto" w:frame="1"/>
              </w:rPr>
              <w:t xml:space="preserve">створено 50 навчально-практичних центрів за галузевим спрямуванням за рахунок </w:t>
            </w:r>
            <w:r w:rsidRPr="00F47DCF">
              <w:rPr>
                <w:szCs w:val="26"/>
                <w:bdr w:val="none" w:sz="0" w:space="0" w:color="auto" w:frame="1"/>
              </w:rPr>
              <w:lastRenderedPageBreak/>
              <w:t>коштів державного бюджету (металообробні, електрозварю-вальні, електротехнічні, сіль</w:t>
            </w:r>
            <w:r w:rsidR="005128D5">
              <w:rPr>
                <w:szCs w:val="26"/>
                <w:bdr w:val="none" w:sz="0" w:space="0" w:color="auto" w:frame="1"/>
              </w:rPr>
              <w:t>ськогоспо-дарські кваліфікації);</w:t>
            </w:r>
          </w:p>
          <w:p w:rsidR="00CD206E" w:rsidRPr="00F47DCF" w:rsidRDefault="00CD206E" w:rsidP="009607B9">
            <w:pPr>
              <w:tabs>
                <w:tab w:val="left" w:pos="2442"/>
              </w:tabs>
              <w:spacing w:before="120" w:line="230" w:lineRule="auto"/>
              <w:ind w:right="-104"/>
              <w:rPr>
                <w:szCs w:val="26"/>
                <w:bdr w:val="none" w:sz="0" w:space="0" w:color="auto" w:frame="1"/>
              </w:rPr>
            </w:pPr>
            <w:r w:rsidRPr="00F47DCF">
              <w:rPr>
                <w:szCs w:val="26"/>
              </w:rPr>
              <w:t xml:space="preserve">підвищено кваліфікацію </w:t>
            </w:r>
            <w:r w:rsidR="006433AF" w:rsidRPr="00F47DCF">
              <w:rPr>
                <w:szCs w:val="26"/>
              </w:rPr>
              <w:t xml:space="preserve">  </w:t>
            </w:r>
            <w:r w:rsidRPr="00F47DCF">
              <w:rPr>
                <w:szCs w:val="26"/>
              </w:rPr>
              <w:t>500 педагогічних працівників на базі галузевих навчально-практичних центрів</w:t>
            </w:r>
          </w:p>
        </w:tc>
        <w:tc>
          <w:tcPr>
            <w:tcW w:w="3492" w:type="dxa"/>
          </w:tcPr>
          <w:p w:rsidR="00CD206E" w:rsidRPr="00F47DCF" w:rsidRDefault="00CD206E" w:rsidP="009607B9">
            <w:pPr>
              <w:spacing w:before="120" w:line="230" w:lineRule="auto"/>
              <w:rPr>
                <w:szCs w:val="26"/>
              </w:rPr>
            </w:pPr>
            <w:r w:rsidRPr="00F47DCF">
              <w:rPr>
                <w:szCs w:val="26"/>
              </w:rPr>
              <w:lastRenderedPageBreak/>
              <w:t xml:space="preserve">оптимальне використання фінансових, кадрових, методичних, навчальних ресурсів для підготовки кваліфікованих кадрів з урахуванням потреб ринку праці; </w:t>
            </w:r>
            <w:r w:rsidRPr="00F47DCF">
              <w:rPr>
                <w:szCs w:val="26"/>
              </w:rPr>
              <w:br/>
              <w:t xml:space="preserve">підвищення якості підготовки кваліфікованих кадрів; </w:t>
            </w:r>
            <w:r w:rsidR="00E8577D" w:rsidRPr="00F47DCF">
              <w:rPr>
                <w:szCs w:val="26"/>
              </w:rPr>
              <w:br/>
            </w:r>
            <w:r w:rsidRPr="00F47DCF">
              <w:rPr>
                <w:szCs w:val="26"/>
              </w:rPr>
              <w:t>укрупнення закладів освіти, усунення дублювання професій;</w:t>
            </w:r>
            <w:r w:rsidRPr="00F47DCF">
              <w:rPr>
                <w:szCs w:val="26"/>
                <w:shd w:val="clear" w:color="auto" w:fill="FFFFFF"/>
              </w:rPr>
              <w:t xml:space="preserve"> </w:t>
            </w:r>
            <w:r w:rsidR="00E8577D" w:rsidRPr="00F47DCF">
              <w:rPr>
                <w:szCs w:val="26"/>
                <w:shd w:val="clear" w:color="auto" w:fill="FFFFFF"/>
              </w:rPr>
              <w:br/>
            </w:r>
            <w:r w:rsidRPr="00F47DCF">
              <w:rPr>
                <w:szCs w:val="26"/>
                <w:shd w:val="clear" w:color="auto" w:fill="FFFFFF"/>
              </w:rPr>
              <w:t>впровадження у навчальний процес новітніх виробничих технологій із застосуванням сучасного обладнання, інструментів і матеріалів;</w:t>
            </w:r>
            <w:r w:rsidRPr="00F47DCF">
              <w:rPr>
                <w:szCs w:val="26"/>
                <w:bdr w:val="none" w:sz="0" w:space="0" w:color="auto" w:frame="1"/>
              </w:rPr>
              <w:t xml:space="preserve"> </w:t>
            </w:r>
            <w:r w:rsidR="00E8577D" w:rsidRPr="00F47DCF">
              <w:rPr>
                <w:szCs w:val="26"/>
                <w:bdr w:val="none" w:sz="0" w:space="0" w:color="auto" w:frame="1"/>
              </w:rPr>
              <w:br/>
            </w:r>
            <w:r w:rsidRPr="00F47DCF">
              <w:rPr>
                <w:szCs w:val="26"/>
                <w:bdr w:val="none" w:sz="0" w:space="0" w:color="auto" w:frame="1"/>
              </w:rPr>
              <w:t xml:space="preserve">підвищення кваліфікації педагогічних працівників </w:t>
            </w:r>
            <w:r w:rsidRPr="00F47DCF">
              <w:rPr>
                <w:szCs w:val="26"/>
                <w:bdr w:val="none" w:sz="0" w:space="0" w:color="auto" w:frame="1"/>
              </w:rPr>
              <w:lastRenderedPageBreak/>
              <w:t>на базі галузевих навчально-практичних центрів</w:t>
            </w:r>
          </w:p>
        </w:tc>
      </w:tr>
      <w:tr w:rsidR="00CD206E" w:rsidRPr="00F47DCF" w:rsidTr="00466274">
        <w:trPr>
          <w:trHeight w:val="20"/>
        </w:trPr>
        <w:tc>
          <w:tcPr>
            <w:tcW w:w="2675" w:type="dxa"/>
            <w:gridSpan w:val="2"/>
          </w:tcPr>
          <w:p w:rsidR="00CD206E" w:rsidRPr="00F47DCF" w:rsidRDefault="00CD206E" w:rsidP="009607B9">
            <w:pPr>
              <w:pStyle w:val="af7"/>
              <w:numPr>
                <w:ilvl w:val="0"/>
                <w:numId w:val="1"/>
              </w:numPr>
              <w:spacing w:before="120" w:after="0" w:line="230" w:lineRule="auto"/>
              <w:ind w:left="0" w:firstLine="0"/>
              <w:contextualSpacing w:val="0"/>
              <w:rPr>
                <w:rFonts w:ascii="Antiqua" w:hAnsi="Antiqua"/>
                <w:sz w:val="26"/>
                <w:szCs w:val="26"/>
                <w:bdr w:val="none" w:sz="0" w:space="0" w:color="auto" w:frame="1"/>
              </w:rPr>
            </w:pPr>
            <w:r w:rsidRPr="00F47DCF">
              <w:rPr>
                <w:rFonts w:ascii="Antiqua" w:hAnsi="Antiqua"/>
                <w:sz w:val="26"/>
                <w:szCs w:val="26"/>
                <w:bdr w:val="none" w:sz="0" w:space="0" w:color="auto" w:frame="1"/>
              </w:rPr>
              <w:t>Впровадження проектів партнерства у сфері освіти та зміцнення матеріально-технічної бази закладів професійної (професійно-</w:t>
            </w:r>
            <w:r w:rsidRPr="00F47DCF">
              <w:rPr>
                <w:rFonts w:ascii="Antiqua" w:hAnsi="Antiqua"/>
                <w:sz w:val="26"/>
                <w:szCs w:val="26"/>
                <w:bdr w:val="none" w:sz="0" w:space="0" w:color="auto" w:frame="1"/>
              </w:rPr>
              <w:lastRenderedPageBreak/>
              <w:t>технічної) освіти за рахунок позабюджетних коштів</w:t>
            </w:r>
          </w:p>
        </w:tc>
        <w:tc>
          <w:tcPr>
            <w:tcW w:w="2281" w:type="dxa"/>
          </w:tcPr>
          <w:p w:rsidR="00CD206E" w:rsidRPr="00F47DCF" w:rsidRDefault="00CD206E" w:rsidP="009607B9">
            <w:pPr>
              <w:pStyle w:val="af7"/>
              <w:spacing w:before="120" w:after="0" w:line="230" w:lineRule="auto"/>
              <w:ind w:left="0"/>
              <w:contextualSpacing w:val="0"/>
              <w:rPr>
                <w:rFonts w:ascii="Antiqua" w:hAnsi="Antiqua"/>
                <w:sz w:val="26"/>
                <w:szCs w:val="26"/>
              </w:rPr>
            </w:pPr>
            <w:r w:rsidRPr="00F47DCF">
              <w:rPr>
                <w:rFonts w:ascii="Antiqua" w:hAnsi="Antiqua"/>
                <w:sz w:val="26"/>
                <w:szCs w:val="26"/>
                <w:bdr w:val="none" w:sz="0" w:space="0" w:color="auto" w:frame="1"/>
              </w:rPr>
              <w:lastRenderedPageBreak/>
              <w:t xml:space="preserve">недостатнє залучення соціальних партнерів до освітнього процесу, застаріла матеріально-технічна база закладів </w:t>
            </w:r>
            <w:r w:rsidRPr="00F47DCF">
              <w:rPr>
                <w:rFonts w:ascii="Antiqua" w:hAnsi="Antiqua"/>
                <w:sz w:val="26"/>
                <w:szCs w:val="26"/>
                <w:bdr w:val="none" w:sz="0" w:space="0" w:color="auto" w:frame="1"/>
              </w:rPr>
              <w:lastRenderedPageBreak/>
              <w:t>професійної (професійно-технічної) освіти, що протягом останніх років практично не оновлювалася</w:t>
            </w:r>
          </w:p>
        </w:tc>
        <w:tc>
          <w:tcPr>
            <w:tcW w:w="2472" w:type="dxa"/>
          </w:tcPr>
          <w:p w:rsidR="00CD206E" w:rsidRPr="00F47DCF" w:rsidRDefault="00CD206E" w:rsidP="009607B9">
            <w:pPr>
              <w:tabs>
                <w:tab w:val="left" w:pos="2290"/>
              </w:tabs>
              <w:spacing w:before="120" w:line="230" w:lineRule="auto"/>
              <w:ind w:right="-105"/>
              <w:rPr>
                <w:szCs w:val="26"/>
                <w:bdr w:val="none" w:sz="0" w:space="0" w:color="auto" w:frame="1"/>
              </w:rPr>
            </w:pPr>
            <w:r w:rsidRPr="007C4087">
              <w:rPr>
                <w:szCs w:val="26"/>
                <w:highlight w:val="green"/>
                <w:lang w:eastAsia="ar-SA"/>
              </w:rPr>
              <w:lastRenderedPageBreak/>
              <w:t>МОН</w:t>
            </w:r>
            <w:r w:rsidRPr="00F47DCF">
              <w:rPr>
                <w:szCs w:val="26"/>
                <w:lang w:eastAsia="ar-SA"/>
              </w:rPr>
              <w:br/>
              <w:t>обласні, Київська міська держадміністрації</w:t>
            </w:r>
            <w:r w:rsidRPr="00F47DCF">
              <w:rPr>
                <w:szCs w:val="26"/>
                <w:lang w:eastAsia="ar-SA"/>
              </w:rPr>
              <w:br/>
              <w:t>с</w:t>
            </w:r>
            <w:r w:rsidRPr="00F47DCF">
              <w:rPr>
                <w:szCs w:val="26"/>
              </w:rPr>
              <w:t>оціальні партнери (за згодою)</w:t>
            </w:r>
          </w:p>
        </w:tc>
        <w:tc>
          <w:tcPr>
            <w:tcW w:w="2314" w:type="dxa"/>
            <w:gridSpan w:val="2"/>
          </w:tcPr>
          <w:p w:rsidR="00CD206E" w:rsidRPr="00F47DCF" w:rsidRDefault="00CD206E" w:rsidP="009607B9">
            <w:pPr>
              <w:spacing w:before="120" w:line="230" w:lineRule="auto"/>
              <w:jc w:val="center"/>
              <w:rPr>
                <w:szCs w:val="26"/>
                <w:bdr w:val="none" w:sz="0" w:space="0" w:color="auto" w:frame="1"/>
              </w:rPr>
            </w:pPr>
            <w:r w:rsidRPr="00F47DCF">
              <w:rPr>
                <w:szCs w:val="26"/>
                <w:bdr w:val="none" w:sz="0" w:space="0" w:color="auto" w:frame="1"/>
              </w:rPr>
              <w:t>листопад</w:t>
            </w:r>
          </w:p>
        </w:tc>
        <w:tc>
          <w:tcPr>
            <w:tcW w:w="2267" w:type="dxa"/>
          </w:tcPr>
          <w:p w:rsidR="00EA57B6" w:rsidRPr="00EA57B6" w:rsidRDefault="00CD206E" w:rsidP="009607B9">
            <w:pPr>
              <w:spacing w:before="120" w:line="230" w:lineRule="auto"/>
              <w:rPr>
                <w:szCs w:val="26"/>
                <w:bdr w:val="none" w:sz="0" w:space="0" w:color="auto" w:frame="1"/>
              </w:rPr>
            </w:pPr>
            <w:r w:rsidRPr="00F47DCF">
              <w:rPr>
                <w:szCs w:val="26"/>
                <w:bdr w:val="none" w:sz="0" w:space="0" w:color="auto" w:frame="1"/>
              </w:rPr>
              <w:t xml:space="preserve">створено </w:t>
            </w:r>
            <w:r w:rsidR="006433AF" w:rsidRPr="00F47DCF">
              <w:rPr>
                <w:szCs w:val="26"/>
                <w:bdr w:val="none" w:sz="0" w:space="0" w:color="auto" w:frame="1"/>
              </w:rPr>
              <w:t>чотири</w:t>
            </w:r>
            <w:r w:rsidRPr="00F47DCF">
              <w:rPr>
                <w:szCs w:val="26"/>
                <w:bdr w:val="none" w:sz="0" w:space="0" w:color="auto" w:frame="1"/>
              </w:rPr>
              <w:t xml:space="preserve"> навчально-практичні центри </w:t>
            </w:r>
            <w:r w:rsidRPr="00EA57B6">
              <w:rPr>
                <w:szCs w:val="26"/>
                <w:bdr w:val="none" w:sz="0" w:space="0" w:color="auto" w:frame="1"/>
              </w:rPr>
              <w:t>за галузевим спрямуванням</w:t>
            </w:r>
            <w:r w:rsidR="00EA57B6" w:rsidRPr="00EA57B6">
              <w:rPr>
                <w:szCs w:val="26"/>
                <w:bdr w:val="none" w:sz="0" w:space="0" w:color="auto" w:frame="1"/>
              </w:rPr>
              <w:t xml:space="preserve"> </w:t>
            </w:r>
            <w:r w:rsidRPr="00EA57B6">
              <w:rPr>
                <w:szCs w:val="26"/>
                <w:bdr w:val="none" w:sz="0" w:space="0" w:color="auto" w:frame="1"/>
              </w:rPr>
              <w:t>із залученням інвестицій;</w:t>
            </w:r>
          </w:p>
          <w:p w:rsidR="00CD206E" w:rsidRPr="00F47DCF" w:rsidRDefault="00CD206E" w:rsidP="009607B9">
            <w:pPr>
              <w:spacing w:before="120" w:line="230" w:lineRule="auto"/>
              <w:ind w:right="-95"/>
              <w:rPr>
                <w:szCs w:val="26"/>
              </w:rPr>
            </w:pPr>
            <w:r w:rsidRPr="00EA57B6">
              <w:rPr>
                <w:szCs w:val="26"/>
              </w:rPr>
              <w:lastRenderedPageBreak/>
              <w:t>підписано меморандуми про співробітництво</w:t>
            </w:r>
            <w:r w:rsidRPr="00F47DCF">
              <w:rPr>
                <w:szCs w:val="26"/>
              </w:rPr>
              <w:t xml:space="preserve"> між МОН та соціальними партнерами; проведено семінари (наради, конференції) з питань професійної (професійно-технічної) освіти</w:t>
            </w:r>
          </w:p>
        </w:tc>
        <w:tc>
          <w:tcPr>
            <w:tcW w:w="3492" w:type="dxa"/>
          </w:tcPr>
          <w:p w:rsidR="00CD206E" w:rsidRPr="00F47DCF" w:rsidRDefault="00CD206E" w:rsidP="009607B9">
            <w:pPr>
              <w:spacing w:before="120" w:line="230" w:lineRule="auto"/>
              <w:rPr>
                <w:szCs w:val="26"/>
              </w:rPr>
            </w:pPr>
            <w:r w:rsidRPr="00F47DCF">
              <w:rPr>
                <w:szCs w:val="26"/>
                <w:bdr w:val="none" w:sz="0" w:space="0" w:color="auto" w:frame="1"/>
              </w:rPr>
              <w:lastRenderedPageBreak/>
              <w:t xml:space="preserve">залучення роботодавців до організації освітнього процесу в закладах професійної (професійно-технічної) освіти, забезпечення закладів сучасним обладнанням, матеріалами, підготовка кваліфікованих кадрів за </w:t>
            </w:r>
            <w:r w:rsidRPr="00F47DCF">
              <w:rPr>
                <w:szCs w:val="26"/>
                <w:bdr w:val="none" w:sz="0" w:space="0" w:color="auto" w:frame="1"/>
              </w:rPr>
              <w:lastRenderedPageBreak/>
              <w:t>новітніми виробничими технологіями, а також підвищення кваліфікації педагогічних працівників на базі галузевих навчально-практичних центрів</w:t>
            </w:r>
          </w:p>
        </w:tc>
      </w:tr>
      <w:tr w:rsidR="00CD206E" w:rsidRPr="00F47DCF" w:rsidTr="00466274">
        <w:trPr>
          <w:trHeight w:val="20"/>
        </w:trPr>
        <w:tc>
          <w:tcPr>
            <w:tcW w:w="2675" w:type="dxa"/>
            <w:gridSpan w:val="2"/>
          </w:tcPr>
          <w:p w:rsidR="00CD206E" w:rsidRPr="00F47DCF" w:rsidRDefault="00CD206E" w:rsidP="009607B9">
            <w:pPr>
              <w:pStyle w:val="af7"/>
              <w:numPr>
                <w:ilvl w:val="0"/>
                <w:numId w:val="1"/>
              </w:numPr>
              <w:spacing w:before="120" w:after="0" w:line="230" w:lineRule="auto"/>
              <w:ind w:left="0" w:firstLine="0"/>
              <w:contextualSpacing w:val="0"/>
              <w:rPr>
                <w:rFonts w:ascii="Antiqua" w:hAnsi="Antiqua"/>
                <w:sz w:val="26"/>
                <w:szCs w:val="26"/>
                <w:bdr w:val="none" w:sz="0" w:space="0" w:color="auto" w:frame="1"/>
              </w:rPr>
            </w:pPr>
            <w:r w:rsidRPr="00F47DCF">
              <w:rPr>
                <w:rFonts w:ascii="Antiqua" w:hAnsi="Antiqua"/>
                <w:sz w:val="26"/>
                <w:szCs w:val="26"/>
                <w:bdr w:val="none" w:sz="0" w:space="0" w:color="auto" w:frame="1"/>
              </w:rPr>
              <w:lastRenderedPageBreak/>
              <w:t>Оновлення змісту та поліпшення якості професійної (професійно-технічної) освіти</w:t>
            </w:r>
          </w:p>
        </w:tc>
        <w:tc>
          <w:tcPr>
            <w:tcW w:w="2281" w:type="dxa"/>
          </w:tcPr>
          <w:p w:rsidR="00CD206E" w:rsidRPr="00F47DCF" w:rsidRDefault="00CD206E" w:rsidP="009607B9">
            <w:pPr>
              <w:pStyle w:val="af7"/>
              <w:spacing w:before="120" w:after="0" w:line="230" w:lineRule="auto"/>
              <w:ind w:left="0" w:right="-94"/>
              <w:contextualSpacing w:val="0"/>
              <w:rPr>
                <w:rFonts w:ascii="Antiqua" w:hAnsi="Antiqua"/>
                <w:sz w:val="26"/>
                <w:szCs w:val="26"/>
                <w:bdr w:val="none" w:sz="0" w:space="0" w:color="auto" w:frame="1"/>
              </w:rPr>
            </w:pPr>
            <w:r w:rsidRPr="00F47DCF">
              <w:rPr>
                <w:rFonts w:ascii="Antiqua" w:hAnsi="Antiqua"/>
                <w:sz w:val="26"/>
                <w:szCs w:val="26"/>
                <w:bdr w:val="none" w:sz="0" w:space="0" w:color="auto" w:frame="1"/>
              </w:rPr>
              <w:t xml:space="preserve">сучасний етап розвитку економіки, формування ринку праці, виникнення нових професій вносять значні корективи у зміст професійної діяльності кваліфікованого </w:t>
            </w:r>
            <w:r w:rsidRPr="00F47DCF">
              <w:rPr>
                <w:rFonts w:ascii="Antiqua" w:hAnsi="Antiqua"/>
                <w:sz w:val="26"/>
                <w:szCs w:val="26"/>
                <w:bdr w:val="none" w:sz="0" w:space="0" w:color="auto" w:frame="1"/>
              </w:rPr>
              <w:lastRenderedPageBreak/>
              <w:t xml:space="preserve">робітника, вимог до його підготовки на основі </w:t>
            </w:r>
            <w:r w:rsidRPr="00854011">
              <w:rPr>
                <w:rFonts w:ascii="Antiqua" w:hAnsi="Antiqua"/>
                <w:sz w:val="26"/>
                <w:szCs w:val="26"/>
                <w:bdr w:val="none" w:sz="0" w:space="0" w:color="auto" w:frame="1"/>
              </w:rPr>
              <w:t>компетент</w:t>
            </w:r>
            <w:r w:rsidR="00854011" w:rsidRPr="00854011">
              <w:rPr>
                <w:rFonts w:ascii="Antiqua" w:hAnsi="Antiqua"/>
                <w:sz w:val="26"/>
                <w:szCs w:val="26"/>
                <w:bdr w:val="none" w:sz="0" w:space="0" w:color="auto" w:frame="1"/>
              </w:rPr>
              <w:t>н</w:t>
            </w:r>
            <w:r w:rsidRPr="00854011">
              <w:rPr>
                <w:rFonts w:ascii="Antiqua" w:hAnsi="Antiqua"/>
                <w:sz w:val="26"/>
                <w:szCs w:val="26"/>
                <w:bdr w:val="none" w:sz="0" w:space="0" w:color="auto" w:frame="1"/>
              </w:rPr>
              <w:t>існого підходу</w:t>
            </w:r>
          </w:p>
        </w:tc>
        <w:tc>
          <w:tcPr>
            <w:tcW w:w="2472" w:type="dxa"/>
          </w:tcPr>
          <w:p w:rsidR="00CD206E" w:rsidRPr="00F47DCF" w:rsidRDefault="00CD206E" w:rsidP="009607B9">
            <w:pPr>
              <w:tabs>
                <w:tab w:val="left" w:pos="2290"/>
              </w:tabs>
              <w:spacing w:before="120" w:line="230" w:lineRule="auto"/>
              <w:ind w:right="-105"/>
              <w:rPr>
                <w:szCs w:val="26"/>
                <w:lang w:eastAsia="ar-SA"/>
              </w:rPr>
            </w:pPr>
            <w:r w:rsidRPr="007C4087">
              <w:rPr>
                <w:szCs w:val="26"/>
                <w:highlight w:val="green"/>
                <w:bdr w:val="none" w:sz="0" w:space="0" w:color="auto" w:frame="1"/>
              </w:rPr>
              <w:lastRenderedPageBreak/>
              <w:t>МОН</w:t>
            </w:r>
            <w:r w:rsidRPr="00F47DCF">
              <w:rPr>
                <w:szCs w:val="26"/>
                <w:bdr w:val="none" w:sz="0" w:space="0" w:color="auto" w:frame="1"/>
              </w:rPr>
              <w:br/>
            </w:r>
            <w:r w:rsidRPr="00F47DCF">
              <w:rPr>
                <w:szCs w:val="26"/>
              </w:rPr>
              <w:t>Мінсоцполітики</w:t>
            </w:r>
            <w:r w:rsidRPr="00F47DCF">
              <w:rPr>
                <w:szCs w:val="26"/>
              </w:rPr>
              <w:br/>
              <w:t>Спільний представницький орган сторони роботодавців на національному рівні (за згодою)</w:t>
            </w:r>
          </w:p>
        </w:tc>
        <w:tc>
          <w:tcPr>
            <w:tcW w:w="2314" w:type="dxa"/>
            <w:gridSpan w:val="2"/>
          </w:tcPr>
          <w:p w:rsidR="00CD206E" w:rsidRPr="00F47DCF" w:rsidRDefault="00CD206E" w:rsidP="009607B9">
            <w:pPr>
              <w:spacing w:before="120" w:line="230" w:lineRule="auto"/>
              <w:jc w:val="center"/>
              <w:rPr>
                <w:szCs w:val="26"/>
                <w:bdr w:val="none" w:sz="0" w:space="0" w:color="auto" w:frame="1"/>
              </w:rPr>
            </w:pPr>
            <w:r w:rsidRPr="00F47DCF">
              <w:rPr>
                <w:szCs w:val="26"/>
                <w:bdr w:val="none" w:sz="0" w:space="0" w:color="auto" w:frame="1"/>
              </w:rPr>
              <w:t>жовтень</w:t>
            </w:r>
          </w:p>
        </w:tc>
        <w:tc>
          <w:tcPr>
            <w:tcW w:w="2267" w:type="dxa"/>
          </w:tcPr>
          <w:p w:rsidR="00FB28D7" w:rsidRDefault="00CD206E" w:rsidP="009607B9">
            <w:pPr>
              <w:spacing w:before="120" w:line="230" w:lineRule="auto"/>
              <w:rPr>
                <w:szCs w:val="26"/>
              </w:rPr>
            </w:pPr>
            <w:r w:rsidRPr="00F47DCF">
              <w:rPr>
                <w:szCs w:val="26"/>
              </w:rPr>
              <w:t>затверджено наказами МОН 15 освітніх стандартів професійної (професійно-технічної) освіти;</w:t>
            </w:r>
          </w:p>
          <w:p w:rsidR="00CD206E" w:rsidRPr="00F47DCF" w:rsidRDefault="00CD206E" w:rsidP="009607B9">
            <w:pPr>
              <w:spacing w:before="120" w:line="230" w:lineRule="auto"/>
              <w:rPr>
                <w:szCs w:val="26"/>
                <w:bdr w:val="none" w:sz="0" w:space="0" w:color="auto" w:frame="1"/>
              </w:rPr>
            </w:pPr>
            <w:r w:rsidRPr="00F47DCF">
              <w:rPr>
                <w:szCs w:val="26"/>
                <w:bdr w:val="none" w:sz="0" w:space="0" w:color="auto" w:frame="1"/>
              </w:rPr>
              <w:t xml:space="preserve">запроваджено елементи дуальної форми </w:t>
            </w:r>
            <w:r w:rsidRPr="00F47DCF">
              <w:rPr>
                <w:szCs w:val="26"/>
                <w:bdr w:val="none" w:sz="0" w:space="0" w:color="auto" w:frame="1"/>
              </w:rPr>
              <w:lastRenderedPageBreak/>
              <w:t>навчання у 50</w:t>
            </w:r>
            <w:r w:rsidR="006433AF" w:rsidRPr="00F47DCF">
              <w:rPr>
                <w:szCs w:val="26"/>
                <w:bdr w:val="none" w:sz="0" w:space="0" w:color="auto" w:frame="1"/>
              </w:rPr>
              <w:t> </w:t>
            </w:r>
            <w:r w:rsidRPr="00F47DCF">
              <w:rPr>
                <w:szCs w:val="26"/>
                <w:bdr w:val="none" w:sz="0" w:space="0" w:color="auto" w:frame="1"/>
              </w:rPr>
              <w:t xml:space="preserve">закладах </w:t>
            </w:r>
            <w:r w:rsidRPr="00F47DCF">
              <w:rPr>
                <w:szCs w:val="26"/>
              </w:rPr>
              <w:t>професійної (професійно-технічної) освіти</w:t>
            </w:r>
          </w:p>
        </w:tc>
        <w:tc>
          <w:tcPr>
            <w:tcW w:w="3492" w:type="dxa"/>
          </w:tcPr>
          <w:p w:rsidR="00CD206E" w:rsidRPr="00F47DCF" w:rsidRDefault="00D675F4" w:rsidP="009607B9">
            <w:pPr>
              <w:spacing w:before="120" w:line="230" w:lineRule="auto"/>
              <w:rPr>
                <w:szCs w:val="26"/>
                <w:bdr w:val="none" w:sz="0" w:space="0" w:color="auto" w:frame="1"/>
              </w:rPr>
            </w:pPr>
            <w:r>
              <w:rPr>
                <w:szCs w:val="26"/>
              </w:rPr>
              <w:lastRenderedPageBreak/>
              <w:t>в</w:t>
            </w:r>
            <w:r w:rsidR="00CD206E" w:rsidRPr="00F47DCF">
              <w:rPr>
                <w:szCs w:val="26"/>
              </w:rPr>
              <w:t xml:space="preserve">провадження в освітній процес нового покоління стандартів, </w:t>
            </w:r>
            <w:r>
              <w:rPr>
                <w:szCs w:val="26"/>
              </w:rPr>
              <w:t>за</w:t>
            </w:r>
            <w:r w:rsidR="00CD206E" w:rsidRPr="00F47DCF">
              <w:rPr>
                <w:szCs w:val="26"/>
              </w:rPr>
              <w:t>снованих на компетентнісному підході;</w:t>
            </w:r>
            <w:r w:rsidR="00E8577D" w:rsidRPr="00F47DCF">
              <w:rPr>
                <w:szCs w:val="26"/>
              </w:rPr>
              <w:br/>
            </w:r>
            <w:r w:rsidR="00CD206E" w:rsidRPr="00F47DCF">
              <w:rPr>
                <w:szCs w:val="26"/>
              </w:rPr>
              <w:t xml:space="preserve">підвищення якості професійної підготовки кваліфікованих робітників усіх кваліфікаційних рівнів, забезпечення їх </w:t>
            </w:r>
            <w:r w:rsidR="00CD206E" w:rsidRPr="00F47DCF">
              <w:rPr>
                <w:szCs w:val="26"/>
              </w:rPr>
              <w:lastRenderedPageBreak/>
              <w:t>мобільності на ринку праці</w:t>
            </w:r>
          </w:p>
        </w:tc>
      </w:tr>
      <w:tr w:rsidR="00CD206E" w:rsidRPr="00F47DCF" w:rsidTr="00466274">
        <w:trPr>
          <w:trHeight w:val="20"/>
        </w:trPr>
        <w:tc>
          <w:tcPr>
            <w:tcW w:w="2675" w:type="dxa"/>
            <w:gridSpan w:val="2"/>
          </w:tcPr>
          <w:p w:rsidR="00CD206E" w:rsidRPr="00F47DCF" w:rsidRDefault="00CD206E" w:rsidP="009607B9">
            <w:pPr>
              <w:pStyle w:val="af7"/>
              <w:numPr>
                <w:ilvl w:val="0"/>
                <w:numId w:val="1"/>
              </w:numPr>
              <w:spacing w:before="120" w:after="0" w:line="240" w:lineRule="auto"/>
              <w:ind w:left="0" w:firstLine="0"/>
              <w:contextualSpacing w:val="0"/>
              <w:rPr>
                <w:rFonts w:ascii="Antiqua" w:hAnsi="Antiqua"/>
                <w:sz w:val="26"/>
                <w:szCs w:val="26"/>
                <w:bdr w:val="none" w:sz="0" w:space="0" w:color="auto" w:frame="1"/>
              </w:rPr>
            </w:pPr>
            <w:r w:rsidRPr="00F47DCF">
              <w:rPr>
                <w:rFonts w:ascii="Antiqua" w:hAnsi="Antiqua"/>
                <w:sz w:val="26"/>
                <w:szCs w:val="26"/>
                <w:bdr w:val="none" w:sz="0" w:space="0" w:color="auto" w:frame="1"/>
              </w:rPr>
              <w:t>Проведення професійної орієнтації населення</w:t>
            </w:r>
          </w:p>
        </w:tc>
        <w:tc>
          <w:tcPr>
            <w:tcW w:w="2281" w:type="dxa"/>
          </w:tcPr>
          <w:p w:rsidR="00CD206E" w:rsidRPr="00F47DCF" w:rsidRDefault="00CD206E" w:rsidP="009607B9">
            <w:pPr>
              <w:pStyle w:val="af7"/>
              <w:spacing w:before="120" w:after="0" w:line="240" w:lineRule="auto"/>
              <w:ind w:left="0"/>
              <w:contextualSpacing w:val="0"/>
              <w:rPr>
                <w:rFonts w:ascii="Antiqua" w:hAnsi="Antiqua"/>
                <w:sz w:val="26"/>
                <w:szCs w:val="26"/>
                <w:bdr w:val="none" w:sz="0" w:space="0" w:color="auto" w:frame="1"/>
              </w:rPr>
            </w:pPr>
            <w:r w:rsidRPr="00F47DCF">
              <w:rPr>
                <w:rFonts w:ascii="Antiqua" w:hAnsi="Antiqua"/>
                <w:sz w:val="26"/>
                <w:szCs w:val="26"/>
                <w:bdr w:val="none" w:sz="0" w:space="0" w:color="auto" w:frame="1"/>
              </w:rPr>
              <w:t xml:space="preserve">необхідність </w:t>
            </w:r>
            <w:r w:rsidR="006433AF" w:rsidRPr="00F47DCF">
              <w:rPr>
                <w:rFonts w:ascii="Antiqua" w:hAnsi="Antiqua"/>
                <w:sz w:val="26"/>
                <w:szCs w:val="26"/>
                <w:bdr w:val="none" w:sz="0" w:space="0" w:color="auto" w:frame="1"/>
              </w:rPr>
              <w:t>розв’язання</w:t>
            </w:r>
            <w:r w:rsidRPr="00F47DCF">
              <w:rPr>
                <w:rFonts w:ascii="Antiqua" w:hAnsi="Antiqua"/>
                <w:sz w:val="26"/>
                <w:szCs w:val="26"/>
                <w:bdr w:val="none" w:sz="0" w:space="0" w:color="auto" w:frame="1"/>
              </w:rPr>
              <w:t xml:space="preserve"> проблем, які впливають на ефективність професійної орієнтації населення</w:t>
            </w:r>
          </w:p>
        </w:tc>
        <w:tc>
          <w:tcPr>
            <w:tcW w:w="2472" w:type="dxa"/>
          </w:tcPr>
          <w:p w:rsidR="00CD206E" w:rsidRPr="00F47DCF" w:rsidRDefault="00CD206E" w:rsidP="009607B9">
            <w:pPr>
              <w:tabs>
                <w:tab w:val="left" w:pos="2290"/>
              </w:tabs>
              <w:spacing w:before="120"/>
              <w:ind w:right="-105"/>
              <w:rPr>
                <w:szCs w:val="26"/>
                <w:bdr w:val="none" w:sz="0" w:space="0" w:color="auto" w:frame="1"/>
              </w:rPr>
            </w:pPr>
            <w:r w:rsidRPr="007C4087">
              <w:rPr>
                <w:szCs w:val="26"/>
                <w:highlight w:val="green"/>
                <w:bdr w:val="none" w:sz="0" w:space="0" w:color="auto" w:frame="1"/>
              </w:rPr>
              <w:t>МОН</w:t>
            </w:r>
            <w:r w:rsidRPr="00F47DCF">
              <w:rPr>
                <w:szCs w:val="26"/>
                <w:bdr w:val="none" w:sz="0" w:space="0" w:color="auto" w:frame="1"/>
              </w:rPr>
              <w:br/>
            </w:r>
            <w:r w:rsidRPr="00F47DCF">
              <w:rPr>
                <w:szCs w:val="26"/>
              </w:rPr>
              <w:t>обласні, Київська міська держадміністрації</w:t>
            </w:r>
            <w:r w:rsidRPr="00F47DCF">
              <w:rPr>
                <w:szCs w:val="26"/>
              </w:rPr>
              <w:br/>
            </w:r>
            <w:r w:rsidR="006433AF" w:rsidRPr="00F47DCF">
              <w:rPr>
                <w:szCs w:val="26"/>
              </w:rPr>
              <w:t xml:space="preserve">органи </w:t>
            </w:r>
            <w:r w:rsidRPr="00F47DCF">
              <w:rPr>
                <w:szCs w:val="26"/>
              </w:rPr>
              <w:t>місцев</w:t>
            </w:r>
            <w:r w:rsidR="006433AF" w:rsidRPr="00F47DCF">
              <w:rPr>
                <w:szCs w:val="26"/>
              </w:rPr>
              <w:t>ого</w:t>
            </w:r>
            <w:r w:rsidRPr="00F47DCF">
              <w:rPr>
                <w:szCs w:val="26"/>
              </w:rPr>
              <w:t xml:space="preserve"> самоврядування (за згодою)</w:t>
            </w:r>
          </w:p>
        </w:tc>
        <w:tc>
          <w:tcPr>
            <w:tcW w:w="2314" w:type="dxa"/>
            <w:gridSpan w:val="2"/>
          </w:tcPr>
          <w:p w:rsidR="00CD206E" w:rsidRPr="00F47DCF" w:rsidRDefault="00CD206E" w:rsidP="009607B9">
            <w:pPr>
              <w:spacing w:before="120"/>
              <w:jc w:val="center"/>
              <w:rPr>
                <w:szCs w:val="26"/>
                <w:bdr w:val="none" w:sz="0" w:space="0" w:color="auto" w:frame="1"/>
              </w:rPr>
            </w:pPr>
            <w:r w:rsidRPr="00F47DCF">
              <w:rPr>
                <w:szCs w:val="26"/>
              </w:rPr>
              <w:t>грудень</w:t>
            </w:r>
          </w:p>
        </w:tc>
        <w:tc>
          <w:tcPr>
            <w:tcW w:w="2267" w:type="dxa"/>
          </w:tcPr>
          <w:p w:rsidR="00CD206E" w:rsidRPr="00F47DCF" w:rsidRDefault="00CD206E" w:rsidP="009607B9">
            <w:pPr>
              <w:spacing w:before="120"/>
              <w:rPr>
                <w:szCs w:val="26"/>
              </w:rPr>
            </w:pPr>
            <w:r w:rsidRPr="00F47DCF">
              <w:rPr>
                <w:szCs w:val="26"/>
              </w:rPr>
              <w:t xml:space="preserve">проведено </w:t>
            </w:r>
            <w:r w:rsidR="006433AF" w:rsidRPr="00F47DCF">
              <w:rPr>
                <w:szCs w:val="26"/>
              </w:rPr>
              <w:t xml:space="preserve">п’ять </w:t>
            </w:r>
            <w:r w:rsidRPr="00F47DCF">
              <w:rPr>
                <w:szCs w:val="26"/>
              </w:rPr>
              <w:t>всеукраїнських конкурсів фахової майстерності, 25 регіональних конкурсів фахової майстерності, 25 регіональних “ярмарок професій”, 25 регіональних виставок</w:t>
            </w:r>
          </w:p>
        </w:tc>
        <w:tc>
          <w:tcPr>
            <w:tcW w:w="3492" w:type="dxa"/>
          </w:tcPr>
          <w:p w:rsidR="00CD206E" w:rsidRPr="00F47DCF" w:rsidRDefault="00CD206E" w:rsidP="009607B9">
            <w:pPr>
              <w:spacing w:before="120"/>
              <w:rPr>
                <w:szCs w:val="26"/>
              </w:rPr>
            </w:pPr>
            <w:r w:rsidRPr="00F47DCF">
              <w:rPr>
                <w:szCs w:val="26"/>
              </w:rPr>
              <w:t>підвищення престижу робітничих професій;</w:t>
            </w:r>
            <w:r w:rsidRPr="00F47DCF">
              <w:rPr>
                <w:szCs w:val="26"/>
              </w:rPr>
              <w:br/>
              <w:t>посилення інтересу молоді до оволодіння професійними навиками</w:t>
            </w:r>
          </w:p>
        </w:tc>
      </w:tr>
      <w:tr w:rsidR="00CD206E" w:rsidRPr="00F47DCF" w:rsidTr="00466274">
        <w:trPr>
          <w:trHeight w:val="20"/>
        </w:trPr>
        <w:tc>
          <w:tcPr>
            <w:tcW w:w="15501" w:type="dxa"/>
            <w:gridSpan w:val="8"/>
          </w:tcPr>
          <w:p w:rsidR="00CD206E" w:rsidRPr="00F47DCF" w:rsidRDefault="00CD206E" w:rsidP="009607B9">
            <w:pPr>
              <w:spacing w:before="120"/>
              <w:ind w:right="-105"/>
              <w:jc w:val="center"/>
              <w:rPr>
                <w:szCs w:val="26"/>
              </w:rPr>
            </w:pPr>
            <w:bookmarkStart w:id="26" w:name="_Toc507775187"/>
            <w:r w:rsidRPr="007C4087">
              <w:rPr>
                <w:szCs w:val="26"/>
                <w:highlight w:val="green"/>
              </w:rPr>
              <w:t>9. Забезпечення якості вищої освіти</w:t>
            </w:r>
            <w:bookmarkEnd w:id="26"/>
          </w:p>
        </w:tc>
      </w:tr>
      <w:tr w:rsidR="00CD206E" w:rsidRPr="00F47DCF" w:rsidTr="00466274">
        <w:trPr>
          <w:trHeight w:val="20"/>
        </w:trPr>
        <w:tc>
          <w:tcPr>
            <w:tcW w:w="2675" w:type="dxa"/>
            <w:gridSpan w:val="2"/>
          </w:tcPr>
          <w:p w:rsidR="00CD206E" w:rsidRPr="00F47DCF" w:rsidRDefault="00CD206E" w:rsidP="009607B9">
            <w:pPr>
              <w:pStyle w:val="af7"/>
              <w:numPr>
                <w:ilvl w:val="0"/>
                <w:numId w:val="1"/>
              </w:numPr>
              <w:spacing w:before="120" w:after="0" w:line="240" w:lineRule="auto"/>
              <w:ind w:left="0" w:firstLine="0"/>
              <w:contextualSpacing w:val="0"/>
              <w:rPr>
                <w:rFonts w:ascii="Antiqua" w:hAnsi="Antiqua"/>
                <w:sz w:val="26"/>
                <w:szCs w:val="26"/>
              </w:rPr>
            </w:pPr>
            <w:r w:rsidRPr="00F47DCF">
              <w:rPr>
                <w:rFonts w:ascii="Antiqua" w:hAnsi="Antiqua"/>
                <w:sz w:val="26"/>
                <w:szCs w:val="26"/>
              </w:rPr>
              <w:t xml:space="preserve">Затвердження стандартів вищої освіти </w:t>
            </w:r>
          </w:p>
        </w:tc>
        <w:tc>
          <w:tcPr>
            <w:tcW w:w="2281" w:type="dxa"/>
          </w:tcPr>
          <w:p w:rsidR="00CD206E" w:rsidRPr="00F47DCF" w:rsidRDefault="00CD206E" w:rsidP="009607B9">
            <w:pPr>
              <w:pStyle w:val="af7"/>
              <w:spacing w:before="120" w:after="0" w:line="240" w:lineRule="auto"/>
              <w:ind w:left="0" w:right="-80"/>
              <w:contextualSpacing w:val="0"/>
              <w:rPr>
                <w:rFonts w:ascii="Antiqua" w:hAnsi="Antiqua"/>
                <w:sz w:val="26"/>
                <w:szCs w:val="26"/>
                <w:bdr w:val="none" w:sz="0" w:space="0" w:color="auto" w:frame="1"/>
              </w:rPr>
            </w:pPr>
            <w:r w:rsidRPr="00F47DCF">
              <w:rPr>
                <w:rFonts w:ascii="Antiqua" w:hAnsi="Antiqua"/>
                <w:sz w:val="26"/>
                <w:szCs w:val="26"/>
              </w:rPr>
              <w:t xml:space="preserve">необхідність забезпечення якісної підготовки </w:t>
            </w:r>
            <w:r w:rsidRPr="00F47DCF">
              <w:rPr>
                <w:rFonts w:ascii="Antiqua" w:hAnsi="Antiqua"/>
                <w:sz w:val="26"/>
                <w:szCs w:val="26"/>
              </w:rPr>
              <w:lastRenderedPageBreak/>
              <w:t>фахівців з вищою освітою відповідно до суспільних вимог, потреб економіки та ринку праці, гармонізації з європейським та світовим освітнім простором</w:t>
            </w:r>
            <w:r w:rsidR="009607B9">
              <w:rPr>
                <w:rFonts w:ascii="Antiqua" w:hAnsi="Antiqua"/>
                <w:sz w:val="26"/>
                <w:szCs w:val="26"/>
              </w:rPr>
              <w:br/>
            </w:r>
          </w:p>
        </w:tc>
        <w:tc>
          <w:tcPr>
            <w:tcW w:w="2472" w:type="dxa"/>
          </w:tcPr>
          <w:p w:rsidR="00CD206E" w:rsidRPr="00F47DCF" w:rsidRDefault="00CD206E" w:rsidP="009607B9">
            <w:pPr>
              <w:tabs>
                <w:tab w:val="left" w:pos="2290"/>
              </w:tabs>
              <w:spacing w:before="120"/>
              <w:ind w:right="-105"/>
              <w:rPr>
                <w:szCs w:val="26"/>
                <w:bdr w:val="none" w:sz="0" w:space="0" w:color="auto" w:frame="1"/>
              </w:rPr>
            </w:pPr>
            <w:r w:rsidRPr="007C4087">
              <w:rPr>
                <w:szCs w:val="26"/>
                <w:highlight w:val="green"/>
              </w:rPr>
              <w:lastRenderedPageBreak/>
              <w:t>МОН</w:t>
            </w:r>
          </w:p>
        </w:tc>
        <w:tc>
          <w:tcPr>
            <w:tcW w:w="2314" w:type="dxa"/>
            <w:gridSpan w:val="2"/>
          </w:tcPr>
          <w:p w:rsidR="00CD206E" w:rsidRPr="00F47DCF" w:rsidRDefault="00CD206E" w:rsidP="009607B9">
            <w:pPr>
              <w:spacing w:before="120"/>
              <w:jc w:val="center"/>
              <w:rPr>
                <w:szCs w:val="26"/>
              </w:rPr>
            </w:pPr>
            <w:r w:rsidRPr="00F47DCF">
              <w:rPr>
                <w:szCs w:val="26"/>
              </w:rPr>
              <w:t>грудень</w:t>
            </w:r>
          </w:p>
        </w:tc>
        <w:tc>
          <w:tcPr>
            <w:tcW w:w="2267" w:type="dxa"/>
          </w:tcPr>
          <w:p w:rsidR="00CD206E" w:rsidRPr="00F47DCF" w:rsidRDefault="00CD206E" w:rsidP="009607B9">
            <w:pPr>
              <w:spacing w:before="120"/>
              <w:rPr>
                <w:szCs w:val="26"/>
              </w:rPr>
            </w:pPr>
            <w:r w:rsidRPr="00F47DCF">
              <w:rPr>
                <w:szCs w:val="26"/>
              </w:rPr>
              <w:t xml:space="preserve">затверджено наказами МОН 108 стандартів вищої освіти </w:t>
            </w:r>
            <w:r w:rsidRPr="00F47DCF">
              <w:rPr>
                <w:szCs w:val="26"/>
              </w:rPr>
              <w:lastRenderedPageBreak/>
              <w:t>для освітнього рівня бакалавра та 50</w:t>
            </w:r>
            <w:r w:rsidR="00E8577D" w:rsidRPr="00F47DCF">
              <w:rPr>
                <w:szCs w:val="26"/>
              </w:rPr>
              <w:t> —</w:t>
            </w:r>
            <w:r w:rsidRPr="00F47DCF">
              <w:rPr>
                <w:szCs w:val="26"/>
              </w:rPr>
              <w:t xml:space="preserve"> магістра; 20 </w:t>
            </w:r>
            <w:r w:rsidR="00E8577D" w:rsidRPr="00F47DCF">
              <w:rPr>
                <w:szCs w:val="26"/>
              </w:rPr>
              <w:t>—</w:t>
            </w:r>
            <w:r w:rsidRPr="00F47DCF">
              <w:rPr>
                <w:szCs w:val="26"/>
              </w:rPr>
              <w:t xml:space="preserve"> доктора філософії</w:t>
            </w:r>
            <w:r w:rsidRPr="00F47DCF" w:rsidDel="00754B22">
              <w:rPr>
                <w:szCs w:val="26"/>
              </w:rPr>
              <w:t xml:space="preserve"> </w:t>
            </w:r>
          </w:p>
        </w:tc>
        <w:tc>
          <w:tcPr>
            <w:tcW w:w="3492" w:type="dxa"/>
          </w:tcPr>
          <w:p w:rsidR="00CD206E" w:rsidRPr="00F47DCF" w:rsidRDefault="00CD206E" w:rsidP="009607B9">
            <w:pPr>
              <w:spacing w:before="120"/>
              <w:rPr>
                <w:szCs w:val="26"/>
              </w:rPr>
            </w:pPr>
            <w:r w:rsidRPr="00F47DCF">
              <w:rPr>
                <w:szCs w:val="26"/>
              </w:rPr>
              <w:lastRenderedPageBreak/>
              <w:t xml:space="preserve">зміст підготовки фахівців з вищою освітою відповідає потребам </w:t>
            </w:r>
            <w:r w:rsidRPr="00F47DCF">
              <w:rPr>
                <w:szCs w:val="26"/>
              </w:rPr>
              <w:lastRenderedPageBreak/>
              <w:t>економіки та ринку праці</w:t>
            </w:r>
          </w:p>
        </w:tc>
      </w:tr>
      <w:tr w:rsidR="00CD206E" w:rsidRPr="00F47DCF" w:rsidTr="00466274">
        <w:trPr>
          <w:trHeight w:val="20"/>
        </w:trPr>
        <w:tc>
          <w:tcPr>
            <w:tcW w:w="2675" w:type="dxa"/>
            <w:gridSpan w:val="2"/>
          </w:tcPr>
          <w:p w:rsidR="00CD206E" w:rsidRPr="00F47DCF" w:rsidRDefault="00CD206E" w:rsidP="00531EAF">
            <w:pPr>
              <w:pStyle w:val="af7"/>
              <w:numPr>
                <w:ilvl w:val="0"/>
                <w:numId w:val="1"/>
              </w:numPr>
              <w:spacing w:before="120" w:after="0" w:line="240" w:lineRule="auto"/>
              <w:ind w:left="0" w:firstLine="0"/>
              <w:contextualSpacing w:val="0"/>
              <w:rPr>
                <w:rFonts w:ascii="Antiqua" w:hAnsi="Antiqua"/>
                <w:sz w:val="26"/>
                <w:szCs w:val="26"/>
              </w:rPr>
            </w:pPr>
            <w:r w:rsidRPr="00F47DCF">
              <w:rPr>
                <w:rFonts w:ascii="Antiqua" w:hAnsi="Antiqua"/>
                <w:sz w:val="26"/>
                <w:szCs w:val="26"/>
              </w:rPr>
              <w:lastRenderedPageBreak/>
              <w:t>Розроблення та подання Кабінетові Міністрів України проекту Закону України “Про фахову передвищу освіту”</w:t>
            </w:r>
          </w:p>
        </w:tc>
        <w:tc>
          <w:tcPr>
            <w:tcW w:w="2281" w:type="dxa"/>
          </w:tcPr>
          <w:p w:rsidR="00CD206E" w:rsidRPr="00F47DCF" w:rsidRDefault="00CD206E" w:rsidP="00531EAF">
            <w:pPr>
              <w:pStyle w:val="af7"/>
              <w:spacing w:before="120" w:after="0" w:line="240" w:lineRule="auto"/>
              <w:ind w:left="0" w:right="-123"/>
              <w:contextualSpacing w:val="0"/>
              <w:rPr>
                <w:rFonts w:ascii="Antiqua" w:hAnsi="Antiqua"/>
                <w:sz w:val="26"/>
                <w:szCs w:val="26"/>
              </w:rPr>
            </w:pPr>
            <w:r w:rsidRPr="00F47DCF">
              <w:rPr>
                <w:rFonts w:ascii="Antiqua" w:hAnsi="Antiqua"/>
                <w:sz w:val="26"/>
                <w:szCs w:val="26"/>
              </w:rPr>
              <w:t xml:space="preserve">приведення законодавчої бази з питань фахової передвищої освіти у відповідність із сучасними потребами економіки в умовах інтеграції України у міжнародний </w:t>
            </w:r>
            <w:r w:rsidRPr="00F47DCF">
              <w:rPr>
                <w:rFonts w:ascii="Antiqua" w:hAnsi="Antiqua"/>
                <w:sz w:val="26"/>
                <w:szCs w:val="26"/>
              </w:rPr>
              <w:lastRenderedPageBreak/>
              <w:t xml:space="preserve">економічний і освітній простір та положеннями Закону України від 5 вересня </w:t>
            </w:r>
            <w:r w:rsidRPr="00F47DCF">
              <w:rPr>
                <w:rFonts w:ascii="Antiqua" w:hAnsi="Antiqua"/>
                <w:sz w:val="26"/>
                <w:szCs w:val="26"/>
              </w:rPr>
              <w:br/>
              <w:t xml:space="preserve">2017 р. </w:t>
            </w:r>
            <w:r w:rsidRPr="00F47DCF">
              <w:rPr>
                <w:rFonts w:ascii="Antiqua" w:hAnsi="Antiqua"/>
                <w:sz w:val="26"/>
                <w:szCs w:val="26"/>
              </w:rPr>
              <w:br/>
              <w:t>№ 2145-VIII “Про освіту”</w:t>
            </w:r>
          </w:p>
        </w:tc>
        <w:tc>
          <w:tcPr>
            <w:tcW w:w="2472" w:type="dxa"/>
          </w:tcPr>
          <w:p w:rsidR="00CD206E" w:rsidRPr="00F47DCF" w:rsidRDefault="00CD206E" w:rsidP="00531EAF">
            <w:pPr>
              <w:tabs>
                <w:tab w:val="left" w:pos="2290"/>
              </w:tabs>
              <w:spacing w:before="120"/>
              <w:ind w:right="-105"/>
              <w:rPr>
                <w:szCs w:val="26"/>
              </w:rPr>
            </w:pPr>
            <w:r w:rsidRPr="007C4087">
              <w:rPr>
                <w:szCs w:val="26"/>
                <w:highlight w:val="green"/>
              </w:rPr>
              <w:lastRenderedPageBreak/>
              <w:t>МОН</w:t>
            </w:r>
            <w:r w:rsidRPr="00F47DCF">
              <w:rPr>
                <w:szCs w:val="26"/>
              </w:rPr>
              <w:br/>
              <w:t>Мінфін</w:t>
            </w:r>
            <w:r w:rsidRPr="00F47DCF">
              <w:rPr>
                <w:szCs w:val="26"/>
              </w:rPr>
              <w:br/>
              <w:t>Мінекономрозвитку</w:t>
            </w:r>
            <w:r w:rsidRPr="00F47DCF">
              <w:rPr>
                <w:szCs w:val="26"/>
              </w:rPr>
              <w:br/>
              <w:t>Мін’юст</w:t>
            </w:r>
          </w:p>
        </w:tc>
        <w:tc>
          <w:tcPr>
            <w:tcW w:w="2314" w:type="dxa"/>
            <w:gridSpan w:val="2"/>
          </w:tcPr>
          <w:p w:rsidR="00CD206E" w:rsidRPr="00F47DCF" w:rsidRDefault="00CD206E" w:rsidP="00531EAF">
            <w:pPr>
              <w:spacing w:before="120"/>
              <w:jc w:val="center"/>
              <w:rPr>
                <w:szCs w:val="26"/>
              </w:rPr>
            </w:pPr>
            <w:r w:rsidRPr="00F47DCF">
              <w:rPr>
                <w:szCs w:val="26"/>
              </w:rPr>
              <w:t>вересень</w:t>
            </w:r>
          </w:p>
        </w:tc>
        <w:tc>
          <w:tcPr>
            <w:tcW w:w="2267" w:type="dxa"/>
          </w:tcPr>
          <w:p w:rsidR="00CD206E" w:rsidRPr="00F47DCF" w:rsidRDefault="00CD206E" w:rsidP="00531EAF">
            <w:pPr>
              <w:spacing w:before="120"/>
              <w:rPr>
                <w:szCs w:val="26"/>
              </w:rPr>
            </w:pPr>
            <w:r w:rsidRPr="00F47DCF">
              <w:rPr>
                <w:szCs w:val="26"/>
              </w:rPr>
              <w:t>подано до Верховної Ради України законопроект</w:t>
            </w:r>
          </w:p>
        </w:tc>
        <w:tc>
          <w:tcPr>
            <w:tcW w:w="3492" w:type="dxa"/>
          </w:tcPr>
          <w:p w:rsidR="00CD206E" w:rsidRPr="00F47DCF" w:rsidRDefault="00CD206E" w:rsidP="00531EAF">
            <w:pPr>
              <w:spacing w:before="120"/>
              <w:ind w:right="-103"/>
              <w:rPr>
                <w:szCs w:val="26"/>
              </w:rPr>
            </w:pPr>
            <w:r w:rsidRPr="00F47DCF">
              <w:rPr>
                <w:szCs w:val="26"/>
              </w:rPr>
              <w:t xml:space="preserve">трансформація вищих навчальних закладів </w:t>
            </w:r>
            <w:r w:rsidR="00C0508D" w:rsidRPr="00F47DCF">
              <w:rPr>
                <w:szCs w:val="26"/>
              </w:rPr>
              <w:br/>
            </w:r>
            <w:r w:rsidRPr="00F47DCF">
              <w:rPr>
                <w:szCs w:val="26"/>
              </w:rPr>
              <w:t>I—II</w:t>
            </w:r>
            <w:r w:rsidR="006433AF" w:rsidRPr="00F47DCF">
              <w:rPr>
                <w:szCs w:val="26"/>
              </w:rPr>
              <w:t> </w:t>
            </w:r>
            <w:r w:rsidRPr="00F47DCF">
              <w:rPr>
                <w:szCs w:val="26"/>
              </w:rPr>
              <w:t xml:space="preserve">рівня акредитації у </w:t>
            </w:r>
            <w:r w:rsidR="006433AF" w:rsidRPr="00F47DCF">
              <w:rPr>
                <w:szCs w:val="26"/>
              </w:rPr>
              <w:t xml:space="preserve">заклади освіти з практико-орієнтованим типом </w:t>
            </w:r>
            <w:r w:rsidR="00C0508D" w:rsidRPr="00F47DCF">
              <w:rPr>
                <w:szCs w:val="26"/>
              </w:rPr>
              <w:t xml:space="preserve">навчання </w:t>
            </w:r>
            <w:r w:rsidRPr="00F47DCF">
              <w:rPr>
                <w:szCs w:val="26"/>
              </w:rPr>
              <w:t>на вищому рівні невищої освіти</w:t>
            </w:r>
          </w:p>
        </w:tc>
      </w:tr>
      <w:tr w:rsidR="00CD206E" w:rsidRPr="00F47DCF" w:rsidTr="00466274">
        <w:trPr>
          <w:trHeight w:val="20"/>
        </w:trPr>
        <w:tc>
          <w:tcPr>
            <w:tcW w:w="2675" w:type="dxa"/>
            <w:gridSpan w:val="2"/>
          </w:tcPr>
          <w:p w:rsidR="00CD206E" w:rsidRPr="00F47DCF" w:rsidRDefault="00CD206E" w:rsidP="00531EAF">
            <w:pPr>
              <w:pStyle w:val="af7"/>
              <w:numPr>
                <w:ilvl w:val="0"/>
                <w:numId w:val="1"/>
              </w:numPr>
              <w:spacing w:before="120" w:after="0" w:line="240" w:lineRule="auto"/>
              <w:ind w:left="0" w:firstLine="0"/>
              <w:contextualSpacing w:val="0"/>
              <w:rPr>
                <w:rFonts w:ascii="Antiqua" w:hAnsi="Antiqua"/>
                <w:sz w:val="26"/>
                <w:szCs w:val="26"/>
              </w:rPr>
            </w:pPr>
            <w:r w:rsidRPr="00F47DCF">
              <w:rPr>
                <w:rFonts w:ascii="Antiqua" w:hAnsi="Antiqua"/>
                <w:sz w:val="26"/>
                <w:szCs w:val="26"/>
              </w:rPr>
              <w:t>Нормативно-правове забезпечення фінансово-економічних відносин у системі вищої освіти</w:t>
            </w:r>
          </w:p>
        </w:tc>
        <w:tc>
          <w:tcPr>
            <w:tcW w:w="2281" w:type="dxa"/>
          </w:tcPr>
          <w:p w:rsidR="00CD206E" w:rsidRPr="00F47DCF" w:rsidRDefault="00CD206E" w:rsidP="00531EAF">
            <w:pPr>
              <w:pStyle w:val="af7"/>
              <w:spacing w:before="120" w:after="0" w:line="240" w:lineRule="auto"/>
              <w:ind w:left="0"/>
              <w:contextualSpacing w:val="0"/>
              <w:rPr>
                <w:rFonts w:ascii="Antiqua" w:hAnsi="Antiqua"/>
                <w:sz w:val="26"/>
                <w:szCs w:val="26"/>
              </w:rPr>
            </w:pPr>
            <w:r w:rsidRPr="00F47DCF">
              <w:rPr>
                <w:rFonts w:ascii="Antiqua" w:hAnsi="Antiqua"/>
                <w:sz w:val="26"/>
                <w:szCs w:val="26"/>
              </w:rPr>
              <w:t xml:space="preserve">необхідність унормування на законодавчому рівні нового механізму фінансування вищої освіти, у тому числі запровадження галузевого замовлення на оплату послуг вищої освіти різних рівнів та спеціальностей, у тому числі освіти дорослих </w:t>
            </w:r>
          </w:p>
        </w:tc>
        <w:tc>
          <w:tcPr>
            <w:tcW w:w="2472" w:type="dxa"/>
          </w:tcPr>
          <w:p w:rsidR="00CD206E" w:rsidRPr="00F47DCF" w:rsidRDefault="00CD206E" w:rsidP="00531EAF">
            <w:pPr>
              <w:tabs>
                <w:tab w:val="left" w:pos="2290"/>
              </w:tabs>
              <w:spacing w:before="120"/>
              <w:ind w:right="-105"/>
              <w:rPr>
                <w:szCs w:val="26"/>
              </w:rPr>
            </w:pPr>
            <w:r w:rsidRPr="007C4087">
              <w:rPr>
                <w:szCs w:val="26"/>
                <w:highlight w:val="green"/>
              </w:rPr>
              <w:t>МОН</w:t>
            </w:r>
            <w:r w:rsidRPr="00F47DCF">
              <w:rPr>
                <w:szCs w:val="26"/>
              </w:rPr>
              <w:br/>
              <w:t>Інститут освітньої аналітики (за згодою)</w:t>
            </w:r>
          </w:p>
        </w:tc>
        <w:tc>
          <w:tcPr>
            <w:tcW w:w="2314" w:type="dxa"/>
            <w:gridSpan w:val="2"/>
          </w:tcPr>
          <w:p w:rsidR="00CD206E" w:rsidRPr="00F47DCF" w:rsidRDefault="00CD206E" w:rsidP="00531EAF">
            <w:pPr>
              <w:spacing w:before="120"/>
              <w:jc w:val="center"/>
              <w:rPr>
                <w:szCs w:val="26"/>
              </w:rPr>
            </w:pPr>
            <w:r w:rsidRPr="00F47DCF">
              <w:rPr>
                <w:szCs w:val="26"/>
              </w:rPr>
              <w:t>липень</w:t>
            </w:r>
          </w:p>
        </w:tc>
        <w:tc>
          <w:tcPr>
            <w:tcW w:w="2267" w:type="dxa"/>
          </w:tcPr>
          <w:p w:rsidR="00CD206E" w:rsidRPr="00F47DCF" w:rsidRDefault="00CD206E" w:rsidP="00531EAF">
            <w:pPr>
              <w:spacing w:before="120"/>
              <w:rPr>
                <w:szCs w:val="26"/>
              </w:rPr>
            </w:pPr>
            <w:r w:rsidRPr="00F47DCF">
              <w:rPr>
                <w:szCs w:val="26"/>
              </w:rPr>
              <w:t>подано до Верховної Ради України законопроекти</w:t>
            </w:r>
          </w:p>
        </w:tc>
        <w:tc>
          <w:tcPr>
            <w:tcW w:w="3492" w:type="dxa"/>
          </w:tcPr>
          <w:p w:rsidR="00CD206E" w:rsidRPr="00F47DCF" w:rsidRDefault="00CD206E" w:rsidP="00531EAF">
            <w:pPr>
              <w:spacing w:before="120"/>
              <w:ind w:right="-93"/>
              <w:rPr>
                <w:szCs w:val="26"/>
              </w:rPr>
            </w:pPr>
            <w:r w:rsidRPr="00F47DCF">
              <w:rPr>
                <w:szCs w:val="26"/>
              </w:rPr>
              <w:t>оптимізація фінансового планування закладів вищої освіти;</w:t>
            </w:r>
            <w:r w:rsidRPr="00F47DCF">
              <w:rPr>
                <w:szCs w:val="26"/>
              </w:rPr>
              <w:br/>
              <w:t>розширення можливостей закладів вищої освіти до модернізації основних фондів;</w:t>
            </w:r>
            <w:r w:rsidRPr="00F47DCF">
              <w:rPr>
                <w:szCs w:val="26"/>
              </w:rPr>
              <w:br/>
              <w:t>активізація комерціалізації наукових розробок;</w:t>
            </w:r>
            <w:r w:rsidR="00E8577D" w:rsidRPr="00F47DCF">
              <w:rPr>
                <w:szCs w:val="26"/>
              </w:rPr>
              <w:br/>
            </w:r>
            <w:r w:rsidRPr="00F47DCF">
              <w:rPr>
                <w:szCs w:val="26"/>
              </w:rPr>
              <w:t>стимулювання провідних викладачів та науковців і збереження в Україні наукового потенціалу: участь закладів вищої освіти у заснуванні стартапів;</w:t>
            </w:r>
            <w:r w:rsidR="00E8577D" w:rsidRPr="00F47DCF">
              <w:rPr>
                <w:szCs w:val="26"/>
              </w:rPr>
              <w:br/>
            </w:r>
            <w:r w:rsidRPr="00F47DCF">
              <w:rPr>
                <w:szCs w:val="26"/>
              </w:rPr>
              <w:t xml:space="preserve">стимулювання замовлень </w:t>
            </w:r>
            <w:r w:rsidRPr="00F47DCF">
              <w:rPr>
                <w:szCs w:val="26"/>
              </w:rPr>
              <w:lastRenderedPageBreak/>
              <w:t>на наукові розробки від бізнесу</w:t>
            </w:r>
          </w:p>
        </w:tc>
      </w:tr>
      <w:tr w:rsidR="00CD206E" w:rsidRPr="00F47DCF" w:rsidTr="00466274">
        <w:trPr>
          <w:trHeight w:val="20"/>
        </w:trPr>
        <w:tc>
          <w:tcPr>
            <w:tcW w:w="2675" w:type="dxa"/>
            <w:gridSpan w:val="2"/>
          </w:tcPr>
          <w:p w:rsidR="00CD206E" w:rsidRPr="00F47DCF" w:rsidRDefault="00CD206E" w:rsidP="009607B9">
            <w:pPr>
              <w:pStyle w:val="af7"/>
              <w:numPr>
                <w:ilvl w:val="0"/>
                <w:numId w:val="1"/>
              </w:numPr>
              <w:spacing w:before="120" w:after="0" w:line="233" w:lineRule="auto"/>
              <w:ind w:left="0" w:firstLine="0"/>
              <w:contextualSpacing w:val="0"/>
              <w:rPr>
                <w:rFonts w:ascii="Antiqua" w:hAnsi="Antiqua"/>
                <w:sz w:val="26"/>
                <w:szCs w:val="26"/>
              </w:rPr>
            </w:pPr>
            <w:r w:rsidRPr="00F47DCF">
              <w:rPr>
                <w:rFonts w:ascii="Antiqua" w:hAnsi="Antiqua"/>
                <w:sz w:val="26"/>
                <w:szCs w:val="26"/>
              </w:rPr>
              <w:t>Розроблення та подання Кабінетові Міністрів України проекту постанови Кабінету Міністрів України про затвердження формули розподілу видатків на вищу освіту</w:t>
            </w:r>
          </w:p>
        </w:tc>
        <w:tc>
          <w:tcPr>
            <w:tcW w:w="2281" w:type="dxa"/>
          </w:tcPr>
          <w:p w:rsidR="00CD206E" w:rsidRPr="00F47DCF" w:rsidRDefault="00CD206E" w:rsidP="009607B9">
            <w:pPr>
              <w:pStyle w:val="af7"/>
              <w:spacing w:before="120" w:after="0" w:line="233" w:lineRule="auto"/>
              <w:ind w:left="0"/>
              <w:contextualSpacing w:val="0"/>
              <w:rPr>
                <w:rFonts w:ascii="Antiqua" w:hAnsi="Antiqua"/>
                <w:sz w:val="26"/>
                <w:szCs w:val="26"/>
              </w:rPr>
            </w:pPr>
            <w:r w:rsidRPr="00F47DCF">
              <w:rPr>
                <w:rFonts w:ascii="Antiqua" w:hAnsi="Antiqua"/>
                <w:sz w:val="26"/>
                <w:szCs w:val="26"/>
              </w:rPr>
              <w:t xml:space="preserve">необхідність </w:t>
            </w:r>
            <w:r w:rsidR="008F6AFC">
              <w:rPr>
                <w:rFonts w:ascii="Antiqua" w:hAnsi="Antiqua"/>
                <w:sz w:val="26"/>
                <w:szCs w:val="26"/>
              </w:rPr>
              <w:t>визначення</w:t>
            </w:r>
            <w:r w:rsidRPr="00F47DCF">
              <w:rPr>
                <w:rFonts w:ascii="Antiqua" w:hAnsi="Antiqua"/>
                <w:sz w:val="26"/>
                <w:szCs w:val="26"/>
              </w:rPr>
              <w:t xml:space="preserve"> нового механізму розподілу видатків на вищу освіту між закладами вищої освіти</w:t>
            </w:r>
          </w:p>
        </w:tc>
        <w:tc>
          <w:tcPr>
            <w:tcW w:w="2472" w:type="dxa"/>
          </w:tcPr>
          <w:p w:rsidR="00CD206E" w:rsidRPr="00F47DCF" w:rsidRDefault="00CD206E" w:rsidP="009607B9">
            <w:pPr>
              <w:tabs>
                <w:tab w:val="left" w:pos="2290"/>
              </w:tabs>
              <w:spacing w:before="120" w:line="233" w:lineRule="auto"/>
              <w:ind w:right="-105"/>
              <w:rPr>
                <w:szCs w:val="26"/>
              </w:rPr>
            </w:pPr>
            <w:r w:rsidRPr="007C4087">
              <w:rPr>
                <w:szCs w:val="26"/>
                <w:highlight w:val="green"/>
              </w:rPr>
              <w:t>МОН</w:t>
            </w:r>
            <w:r w:rsidRPr="00F47DCF">
              <w:rPr>
                <w:szCs w:val="26"/>
              </w:rPr>
              <w:br/>
              <w:t>Мінфін</w:t>
            </w:r>
          </w:p>
        </w:tc>
        <w:tc>
          <w:tcPr>
            <w:tcW w:w="2314" w:type="dxa"/>
            <w:gridSpan w:val="2"/>
          </w:tcPr>
          <w:p w:rsidR="00CD206E" w:rsidRPr="00F47DCF" w:rsidRDefault="00CD206E" w:rsidP="009607B9">
            <w:pPr>
              <w:spacing w:before="120" w:line="233" w:lineRule="auto"/>
              <w:jc w:val="center"/>
              <w:rPr>
                <w:szCs w:val="26"/>
              </w:rPr>
            </w:pPr>
            <w:r w:rsidRPr="00F47DCF">
              <w:rPr>
                <w:szCs w:val="26"/>
              </w:rPr>
              <w:t>липень</w:t>
            </w:r>
          </w:p>
        </w:tc>
        <w:tc>
          <w:tcPr>
            <w:tcW w:w="2267" w:type="dxa"/>
          </w:tcPr>
          <w:p w:rsidR="00CD206E" w:rsidRPr="00F47DCF" w:rsidRDefault="00CD206E" w:rsidP="009607B9">
            <w:pPr>
              <w:spacing w:before="120" w:line="233" w:lineRule="auto"/>
              <w:rPr>
                <w:szCs w:val="26"/>
              </w:rPr>
            </w:pPr>
            <w:r w:rsidRPr="00F47DCF">
              <w:rPr>
                <w:szCs w:val="26"/>
              </w:rPr>
              <w:t>прийнято постанову Кабінету Міністрів України</w:t>
            </w:r>
          </w:p>
        </w:tc>
        <w:tc>
          <w:tcPr>
            <w:tcW w:w="3492" w:type="dxa"/>
          </w:tcPr>
          <w:p w:rsidR="00CD206E" w:rsidRPr="00F47DCF" w:rsidRDefault="00CD206E" w:rsidP="009607B9">
            <w:pPr>
              <w:spacing w:before="120" w:line="233" w:lineRule="auto"/>
              <w:rPr>
                <w:szCs w:val="26"/>
              </w:rPr>
            </w:pPr>
            <w:r w:rsidRPr="00F47DCF">
              <w:rPr>
                <w:szCs w:val="26"/>
              </w:rPr>
              <w:t>справедливий та ефективний розподіл видатків на вищу освіту між закладами вищої освіти з урахуванням результатів їх діяльності</w:t>
            </w:r>
          </w:p>
        </w:tc>
      </w:tr>
      <w:tr w:rsidR="00CD206E" w:rsidRPr="00F47DCF" w:rsidTr="00466274">
        <w:trPr>
          <w:trHeight w:val="20"/>
        </w:trPr>
        <w:tc>
          <w:tcPr>
            <w:tcW w:w="2675" w:type="dxa"/>
            <w:gridSpan w:val="2"/>
          </w:tcPr>
          <w:p w:rsidR="00CD206E" w:rsidRPr="00F47DCF" w:rsidRDefault="00CD206E" w:rsidP="009607B9">
            <w:pPr>
              <w:pStyle w:val="af7"/>
              <w:numPr>
                <w:ilvl w:val="0"/>
                <w:numId w:val="1"/>
              </w:numPr>
              <w:spacing w:before="120" w:after="0" w:line="233" w:lineRule="auto"/>
              <w:ind w:left="0" w:firstLine="0"/>
              <w:contextualSpacing w:val="0"/>
              <w:rPr>
                <w:rFonts w:ascii="Antiqua" w:hAnsi="Antiqua"/>
                <w:sz w:val="26"/>
                <w:szCs w:val="26"/>
              </w:rPr>
            </w:pPr>
            <w:r w:rsidRPr="00F47DCF">
              <w:rPr>
                <w:rFonts w:ascii="Antiqua" w:hAnsi="Antiqua"/>
                <w:sz w:val="26"/>
                <w:szCs w:val="26"/>
              </w:rPr>
              <w:t xml:space="preserve">Розроблення та подання Кабінетові Міністрів України проекту політичної пропозиції щодо унормування окремих регульованих професій в Україні та проекту відповідної </w:t>
            </w:r>
            <w:r w:rsidR="00C0508D" w:rsidRPr="00F47DCF">
              <w:rPr>
                <w:rFonts w:ascii="Antiqua" w:hAnsi="Antiqua"/>
                <w:sz w:val="26"/>
                <w:szCs w:val="26"/>
              </w:rPr>
              <w:t>к</w:t>
            </w:r>
            <w:r w:rsidRPr="00F47DCF">
              <w:rPr>
                <w:rFonts w:ascii="Antiqua" w:hAnsi="Antiqua"/>
                <w:sz w:val="26"/>
                <w:szCs w:val="26"/>
              </w:rPr>
              <w:t>онцепції</w:t>
            </w:r>
          </w:p>
        </w:tc>
        <w:tc>
          <w:tcPr>
            <w:tcW w:w="2281" w:type="dxa"/>
          </w:tcPr>
          <w:p w:rsidR="00CD206E" w:rsidRPr="00F47DCF" w:rsidRDefault="00CD206E" w:rsidP="009607B9">
            <w:pPr>
              <w:pStyle w:val="af7"/>
              <w:spacing w:before="120" w:after="0" w:line="233" w:lineRule="auto"/>
              <w:ind w:left="0" w:right="-108"/>
              <w:contextualSpacing w:val="0"/>
              <w:rPr>
                <w:rFonts w:ascii="Antiqua" w:hAnsi="Antiqua"/>
                <w:sz w:val="26"/>
                <w:szCs w:val="26"/>
              </w:rPr>
            </w:pPr>
            <w:r w:rsidRPr="00F47DCF">
              <w:rPr>
                <w:rFonts w:ascii="Antiqua" w:hAnsi="Antiqua"/>
                <w:sz w:val="26"/>
                <w:szCs w:val="26"/>
              </w:rPr>
              <w:t xml:space="preserve">необхідність врегулювання </w:t>
            </w:r>
            <w:r w:rsidR="008F6AFC">
              <w:rPr>
                <w:rFonts w:ascii="Antiqua" w:hAnsi="Antiqua"/>
                <w:sz w:val="26"/>
                <w:szCs w:val="26"/>
              </w:rPr>
              <w:t xml:space="preserve">зазначеного </w:t>
            </w:r>
            <w:r w:rsidRPr="00F47DCF">
              <w:rPr>
                <w:rFonts w:ascii="Antiqua" w:hAnsi="Antiqua"/>
                <w:sz w:val="26"/>
                <w:szCs w:val="26"/>
              </w:rPr>
              <w:t>питання обумовлен</w:t>
            </w:r>
            <w:r w:rsidR="008F6AFC">
              <w:rPr>
                <w:rFonts w:ascii="Antiqua" w:hAnsi="Antiqua"/>
                <w:sz w:val="26"/>
                <w:szCs w:val="26"/>
              </w:rPr>
              <w:t>а</w:t>
            </w:r>
            <w:r w:rsidRPr="00F47DCF">
              <w:rPr>
                <w:rFonts w:ascii="Antiqua" w:hAnsi="Antiqua"/>
                <w:sz w:val="26"/>
                <w:szCs w:val="26"/>
              </w:rPr>
              <w:t xml:space="preserve"> високою суспільною значущістю регульованих професій, особливістю професійної діяльності, </w:t>
            </w:r>
            <w:r w:rsidRPr="00F47DCF">
              <w:rPr>
                <w:rFonts w:ascii="Antiqua" w:hAnsi="Antiqua"/>
                <w:sz w:val="26"/>
                <w:szCs w:val="26"/>
              </w:rPr>
              <w:lastRenderedPageBreak/>
              <w:t xml:space="preserve">приведення у відповідність </w:t>
            </w:r>
            <w:r w:rsidR="00C0508D" w:rsidRPr="00F47DCF">
              <w:rPr>
                <w:rFonts w:ascii="Antiqua" w:hAnsi="Antiqua"/>
                <w:sz w:val="26"/>
                <w:szCs w:val="26"/>
              </w:rPr>
              <w:t>з</w:t>
            </w:r>
            <w:r w:rsidRPr="00F47DCF">
              <w:rPr>
                <w:rFonts w:ascii="Antiqua" w:hAnsi="Antiqua"/>
                <w:sz w:val="26"/>
                <w:szCs w:val="26"/>
              </w:rPr>
              <w:t xml:space="preserve"> міжнародни</w:t>
            </w:r>
            <w:r w:rsidR="00C0508D" w:rsidRPr="00F47DCF">
              <w:rPr>
                <w:rFonts w:ascii="Antiqua" w:hAnsi="Antiqua"/>
                <w:sz w:val="26"/>
                <w:szCs w:val="26"/>
              </w:rPr>
              <w:t>ми</w:t>
            </w:r>
            <w:r w:rsidRPr="00F47DCF">
              <w:rPr>
                <w:rFonts w:ascii="Antiqua" w:hAnsi="Antiqua"/>
                <w:sz w:val="26"/>
                <w:szCs w:val="26"/>
              </w:rPr>
              <w:t xml:space="preserve"> зобов’язан</w:t>
            </w:r>
            <w:r w:rsidR="00C0508D" w:rsidRPr="00F47DCF">
              <w:rPr>
                <w:rFonts w:ascii="Antiqua" w:hAnsi="Antiqua"/>
                <w:sz w:val="26"/>
                <w:szCs w:val="26"/>
              </w:rPr>
              <w:t>нями</w:t>
            </w:r>
            <w:r w:rsidRPr="00F47DCF">
              <w:rPr>
                <w:rFonts w:ascii="Antiqua" w:hAnsi="Antiqua"/>
                <w:sz w:val="26"/>
                <w:szCs w:val="26"/>
              </w:rPr>
              <w:t xml:space="preserve"> </w:t>
            </w:r>
          </w:p>
        </w:tc>
        <w:tc>
          <w:tcPr>
            <w:tcW w:w="2472" w:type="dxa"/>
          </w:tcPr>
          <w:p w:rsidR="00CD206E" w:rsidRPr="00F47DCF" w:rsidRDefault="00CD206E" w:rsidP="009607B9">
            <w:pPr>
              <w:tabs>
                <w:tab w:val="left" w:pos="2290"/>
              </w:tabs>
              <w:spacing w:before="120" w:line="233" w:lineRule="auto"/>
              <w:ind w:right="-105"/>
              <w:rPr>
                <w:szCs w:val="26"/>
              </w:rPr>
            </w:pPr>
            <w:r w:rsidRPr="007C4087">
              <w:rPr>
                <w:szCs w:val="26"/>
                <w:highlight w:val="green"/>
              </w:rPr>
              <w:lastRenderedPageBreak/>
              <w:t>МОН</w:t>
            </w:r>
            <w:r w:rsidRPr="00F47DCF">
              <w:rPr>
                <w:szCs w:val="26"/>
              </w:rPr>
              <w:br/>
            </w:r>
            <w:r w:rsidR="00C0508D" w:rsidRPr="00F47DCF">
              <w:rPr>
                <w:szCs w:val="26"/>
              </w:rPr>
              <w:t>С</w:t>
            </w:r>
            <w:r w:rsidRPr="00F47DCF">
              <w:rPr>
                <w:szCs w:val="26"/>
              </w:rPr>
              <w:t>пільний представницький орган сторони роботодавців на національному рівні (за згодою)</w:t>
            </w:r>
          </w:p>
        </w:tc>
        <w:tc>
          <w:tcPr>
            <w:tcW w:w="2314" w:type="dxa"/>
            <w:gridSpan w:val="2"/>
          </w:tcPr>
          <w:p w:rsidR="00CD206E" w:rsidRPr="00F47DCF" w:rsidRDefault="00CD206E" w:rsidP="009607B9">
            <w:pPr>
              <w:spacing w:before="120" w:line="233" w:lineRule="auto"/>
              <w:jc w:val="center"/>
              <w:rPr>
                <w:szCs w:val="26"/>
              </w:rPr>
            </w:pPr>
            <w:r w:rsidRPr="00F47DCF">
              <w:rPr>
                <w:szCs w:val="26"/>
              </w:rPr>
              <w:t>листопад</w:t>
            </w:r>
          </w:p>
        </w:tc>
        <w:tc>
          <w:tcPr>
            <w:tcW w:w="2267" w:type="dxa"/>
          </w:tcPr>
          <w:p w:rsidR="00CD206E" w:rsidRPr="00F47DCF" w:rsidRDefault="00CD206E" w:rsidP="009607B9">
            <w:pPr>
              <w:spacing w:before="120" w:line="233" w:lineRule="auto"/>
              <w:rPr>
                <w:szCs w:val="26"/>
              </w:rPr>
            </w:pPr>
            <w:r w:rsidRPr="00F47DCF">
              <w:rPr>
                <w:szCs w:val="26"/>
              </w:rPr>
              <w:t>прийнято відповідний акт Кабінету Міністрів України</w:t>
            </w:r>
          </w:p>
        </w:tc>
        <w:tc>
          <w:tcPr>
            <w:tcW w:w="3492" w:type="dxa"/>
          </w:tcPr>
          <w:p w:rsidR="00CD206E" w:rsidRPr="00F47DCF" w:rsidRDefault="00CD206E" w:rsidP="009607B9">
            <w:pPr>
              <w:spacing w:before="120" w:line="233" w:lineRule="auto"/>
              <w:rPr>
                <w:szCs w:val="26"/>
              </w:rPr>
            </w:pPr>
            <w:r w:rsidRPr="00F47DCF">
              <w:rPr>
                <w:szCs w:val="26"/>
              </w:rPr>
              <w:t>визнання регульованих професій, визначення спеціальних вимог до підготовки, професійної діяльності та професійного вдосконалення працівників відповідних професій</w:t>
            </w:r>
          </w:p>
        </w:tc>
      </w:tr>
      <w:tr w:rsidR="00CD206E" w:rsidRPr="00F47DCF" w:rsidTr="00466274">
        <w:trPr>
          <w:trHeight w:val="20"/>
        </w:trPr>
        <w:tc>
          <w:tcPr>
            <w:tcW w:w="2675" w:type="dxa"/>
            <w:gridSpan w:val="2"/>
          </w:tcPr>
          <w:p w:rsidR="00CD206E" w:rsidRPr="00F47DCF" w:rsidRDefault="00CD206E" w:rsidP="009607B9">
            <w:pPr>
              <w:pStyle w:val="af7"/>
              <w:numPr>
                <w:ilvl w:val="0"/>
                <w:numId w:val="1"/>
              </w:numPr>
              <w:spacing w:before="120" w:after="0" w:line="233" w:lineRule="auto"/>
              <w:ind w:left="0" w:right="-107" w:firstLine="0"/>
              <w:contextualSpacing w:val="0"/>
              <w:rPr>
                <w:rFonts w:ascii="Antiqua" w:hAnsi="Antiqua"/>
                <w:sz w:val="26"/>
                <w:szCs w:val="26"/>
              </w:rPr>
            </w:pPr>
            <w:r w:rsidRPr="00F47DCF">
              <w:rPr>
                <w:rFonts w:ascii="Antiqua" w:hAnsi="Antiqua"/>
                <w:sz w:val="26"/>
                <w:szCs w:val="26"/>
              </w:rPr>
              <w:t xml:space="preserve">Проведення вступних іспитів у формі єдиного фахового вступного випробування з використанням організаційно-технологічних процесів здійснення зовнішнього незалежного оцінювання для вступу на другий (магістерський) рівень вищої освіти за спеціальностями 081 “Право” та 293 “Міжнародне право” в 2018 році з розподілом місць державного </w:t>
            </w:r>
            <w:r w:rsidRPr="00F47DCF">
              <w:rPr>
                <w:rFonts w:ascii="Antiqua" w:hAnsi="Antiqua"/>
                <w:sz w:val="26"/>
                <w:szCs w:val="26"/>
              </w:rPr>
              <w:lastRenderedPageBreak/>
              <w:t>замовлення за широким конкурсом відповідно до пріоритетів, визначених вступником</w:t>
            </w:r>
          </w:p>
        </w:tc>
        <w:tc>
          <w:tcPr>
            <w:tcW w:w="2281" w:type="dxa"/>
          </w:tcPr>
          <w:p w:rsidR="00CD206E" w:rsidRPr="00F47DCF" w:rsidRDefault="00CD206E" w:rsidP="009607B9">
            <w:pPr>
              <w:pStyle w:val="af7"/>
              <w:spacing w:before="120" w:after="0" w:line="233" w:lineRule="auto"/>
              <w:ind w:left="0" w:right="-108"/>
              <w:contextualSpacing w:val="0"/>
              <w:rPr>
                <w:rFonts w:ascii="Antiqua" w:hAnsi="Antiqua"/>
                <w:sz w:val="26"/>
                <w:szCs w:val="26"/>
              </w:rPr>
            </w:pPr>
            <w:r w:rsidRPr="00F47DCF">
              <w:rPr>
                <w:rFonts w:ascii="Antiqua" w:hAnsi="Antiqua"/>
                <w:sz w:val="26"/>
                <w:szCs w:val="26"/>
              </w:rPr>
              <w:lastRenderedPageBreak/>
              <w:t>необхідність підвищення рівня підготовки фахівців за спеціальностями 081 “Право” та 293 “Міжнародне право”; зниження корупційних ризиків шляхом запровадження технологій зовнішнього незалежного оцінювання для вступу на навчання за освітнім рівнем магістра</w:t>
            </w:r>
          </w:p>
        </w:tc>
        <w:tc>
          <w:tcPr>
            <w:tcW w:w="2472" w:type="dxa"/>
          </w:tcPr>
          <w:p w:rsidR="00CD206E" w:rsidRPr="00F47DCF" w:rsidRDefault="00CD206E" w:rsidP="009607B9">
            <w:pPr>
              <w:tabs>
                <w:tab w:val="left" w:pos="2290"/>
              </w:tabs>
              <w:spacing w:before="120" w:line="233" w:lineRule="auto"/>
              <w:ind w:right="-105"/>
              <w:rPr>
                <w:szCs w:val="26"/>
              </w:rPr>
            </w:pPr>
            <w:r w:rsidRPr="007C4087">
              <w:rPr>
                <w:szCs w:val="26"/>
                <w:highlight w:val="green"/>
              </w:rPr>
              <w:t>МОН</w:t>
            </w:r>
            <w:r w:rsidRPr="00F47DCF">
              <w:rPr>
                <w:szCs w:val="26"/>
              </w:rPr>
              <w:br/>
              <w:t>Український центр оцінювання якості освіти (за згодою)</w:t>
            </w:r>
          </w:p>
        </w:tc>
        <w:tc>
          <w:tcPr>
            <w:tcW w:w="2314" w:type="dxa"/>
            <w:gridSpan w:val="2"/>
          </w:tcPr>
          <w:p w:rsidR="00CD206E" w:rsidRPr="00F47DCF" w:rsidRDefault="00CD206E" w:rsidP="009607B9">
            <w:pPr>
              <w:spacing w:before="120" w:line="233" w:lineRule="auto"/>
              <w:jc w:val="center"/>
              <w:rPr>
                <w:szCs w:val="26"/>
              </w:rPr>
            </w:pPr>
            <w:r w:rsidRPr="00F47DCF">
              <w:rPr>
                <w:szCs w:val="26"/>
              </w:rPr>
              <w:t>серпень</w:t>
            </w:r>
          </w:p>
        </w:tc>
        <w:tc>
          <w:tcPr>
            <w:tcW w:w="2267" w:type="dxa"/>
          </w:tcPr>
          <w:p w:rsidR="00CD206E" w:rsidRPr="00F47DCF" w:rsidRDefault="00CD206E" w:rsidP="009607B9">
            <w:pPr>
              <w:spacing w:before="120" w:line="233" w:lineRule="auto"/>
              <w:rPr>
                <w:szCs w:val="26"/>
              </w:rPr>
            </w:pPr>
            <w:r w:rsidRPr="00F47DCF">
              <w:rPr>
                <w:szCs w:val="26"/>
              </w:rPr>
              <w:t>проведено вступні іспити у формі єдиного фахового вступного випробування з використанням технологій зовнішнього незалежного оцінювання</w:t>
            </w:r>
          </w:p>
        </w:tc>
        <w:tc>
          <w:tcPr>
            <w:tcW w:w="3492" w:type="dxa"/>
          </w:tcPr>
          <w:p w:rsidR="00CD206E" w:rsidRPr="00F47DCF" w:rsidRDefault="00CD206E" w:rsidP="009607B9">
            <w:pPr>
              <w:spacing w:before="120" w:line="233" w:lineRule="auto"/>
              <w:rPr>
                <w:szCs w:val="26"/>
              </w:rPr>
            </w:pPr>
            <w:r w:rsidRPr="00F47DCF">
              <w:rPr>
                <w:szCs w:val="26"/>
              </w:rPr>
              <w:t xml:space="preserve">здійснення </w:t>
            </w:r>
            <w:r w:rsidR="00C0508D" w:rsidRPr="00F47DCF">
              <w:rPr>
                <w:szCs w:val="26"/>
              </w:rPr>
              <w:t xml:space="preserve">якісного </w:t>
            </w:r>
            <w:r w:rsidRPr="00F47DCF">
              <w:rPr>
                <w:szCs w:val="26"/>
              </w:rPr>
              <w:t>відбору студентів для навчання в магістратурі та підвищення рівня підготовки випускників за спеціальностями 081</w:t>
            </w:r>
            <w:r w:rsidR="00B63450" w:rsidRPr="00F47DCF">
              <w:rPr>
                <w:szCs w:val="26"/>
              </w:rPr>
              <w:t> </w:t>
            </w:r>
            <w:r w:rsidRPr="00F47DCF">
              <w:rPr>
                <w:szCs w:val="26"/>
              </w:rPr>
              <w:t>“Право” та 293 “Міжнародне право”;</w:t>
            </w:r>
            <w:r w:rsidRPr="00F47DCF">
              <w:rPr>
                <w:szCs w:val="26"/>
              </w:rPr>
              <w:br/>
              <w:t>розподіл місць державного замовлення на принципах людиноцентризму та доброчесності</w:t>
            </w:r>
          </w:p>
        </w:tc>
      </w:tr>
      <w:tr w:rsidR="00CD206E" w:rsidRPr="00F47DCF" w:rsidTr="00466274">
        <w:trPr>
          <w:trHeight w:val="20"/>
        </w:trPr>
        <w:tc>
          <w:tcPr>
            <w:tcW w:w="2675" w:type="dxa"/>
            <w:gridSpan w:val="2"/>
          </w:tcPr>
          <w:p w:rsidR="00CD206E" w:rsidRPr="00F47DCF" w:rsidRDefault="00CD206E" w:rsidP="00531EAF">
            <w:pPr>
              <w:pStyle w:val="af7"/>
              <w:numPr>
                <w:ilvl w:val="0"/>
                <w:numId w:val="1"/>
              </w:numPr>
              <w:tabs>
                <w:tab w:val="left" w:pos="479"/>
                <w:tab w:val="left" w:pos="568"/>
              </w:tabs>
              <w:spacing w:before="120" w:after="0" w:line="240" w:lineRule="auto"/>
              <w:ind w:left="0" w:right="-93" w:firstLine="0"/>
              <w:contextualSpacing w:val="0"/>
              <w:rPr>
                <w:rFonts w:ascii="Antiqua" w:hAnsi="Antiqua"/>
                <w:sz w:val="26"/>
                <w:szCs w:val="26"/>
              </w:rPr>
            </w:pPr>
            <w:r w:rsidRPr="00F47DCF">
              <w:rPr>
                <w:rFonts w:ascii="Antiqua" w:hAnsi="Antiqua"/>
                <w:sz w:val="26"/>
                <w:szCs w:val="26"/>
              </w:rPr>
              <w:t>Запровадження вступного іспиту з іноземної мови з використанням організаційно-технологічних процесів здійснення зовнішнього незалежного оцінювання для вступу на другий (магістерський) рівень вищої освіти за спеціальностями галузей знань 03</w:t>
            </w:r>
            <w:r w:rsidR="00B63450" w:rsidRPr="00F47DCF">
              <w:rPr>
                <w:rFonts w:ascii="Antiqua" w:hAnsi="Antiqua"/>
                <w:sz w:val="26"/>
                <w:szCs w:val="26"/>
              </w:rPr>
              <w:t> </w:t>
            </w:r>
            <w:r w:rsidRPr="00F47DCF">
              <w:rPr>
                <w:rFonts w:ascii="Antiqua" w:hAnsi="Antiqua"/>
                <w:sz w:val="26"/>
                <w:szCs w:val="26"/>
              </w:rPr>
              <w:t xml:space="preserve">“Гуманітарні науки” (крім спеціальності </w:t>
            </w:r>
            <w:r w:rsidRPr="00F47DCF">
              <w:rPr>
                <w:rFonts w:ascii="Antiqua" w:hAnsi="Antiqua"/>
                <w:sz w:val="26"/>
                <w:szCs w:val="26"/>
              </w:rPr>
              <w:lastRenderedPageBreak/>
              <w:t>035</w:t>
            </w:r>
            <w:r w:rsidR="00B63450" w:rsidRPr="00F47DCF">
              <w:rPr>
                <w:rFonts w:ascii="Antiqua" w:hAnsi="Antiqua"/>
                <w:sz w:val="26"/>
                <w:szCs w:val="26"/>
              </w:rPr>
              <w:t> </w:t>
            </w:r>
            <w:r w:rsidRPr="00F47DCF">
              <w:rPr>
                <w:rFonts w:ascii="Antiqua" w:hAnsi="Antiqua"/>
                <w:sz w:val="26"/>
                <w:szCs w:val="26"/>
              </w:rPr>
              <w:t>“Філологія”), 05</w:t>
            </w:r>
            <w:r w:rsidR="00B63450" w:rsidRPr="00F47DCF">
              <w:rPr>
                <w:rFonts w:ascii="Antiqua" w:hAnsi="Antiqua"/>
                <w:sz w:val="26"/>
                <w:szCs w:val="26"/>
              </w:rPr>
              <w:t> </w:t>
            </w:r>
            <w:r w:rsidRPr="00F47DCF">
              <w:rPr>
                <w:rFonts w:ascii="Antiqua" w:hAnsi="Antiqua"/>
                <w:sz w:val="26"/>
                <w:szCs w:val="26"/>
              </w:rPr>
              <w:t>“Соціальні та поведінкові науки”, 06 “Журналістика”, 08 “Право”, 24</w:t>
            </w:r>
            <w:r w:rsidR="00B63450" w:rsidRPr="00F47DCF">
              <w:rPr>
                <w:rFonts w:ascii="Antiqua" w:hAnsi="Antiqua"/>
                <w:sz w:val="26"/>
                <w:szCs w:val="26"/>
              </w:rPr>
              <w:t> </w:t>
            </w:r>
            <w:r w:rsidRPr="00F47DCF">
              <w:rPr>
                <w:rFonts w:ascii="Antiqua" w:hAnsi="Antiqua"/>
                <w:sz w:val="26"/>
                <w:szCs w:val="26"/>
              </w:rPr>
              <w:t>“Сфера обслуговування”, 29</w:t>
            </w:r>
            <w:r w:rsidR="00B63450" w:rsidRPr="00F47DCF">
              <w:rPr>
                <w:rFonts w:ascii="Antiqua" w:hAnsi="Antiqua"/>
                <w:sz w:val="26"/>
                <w:szCs w:val="26"/>
              </w:rPr>
              <w:t> </w:t>
            </w:r>
            <w:r w:rsidRPr="00F47DCF">
              <w:rPr>
                <w:rFonts w:ascii="Antiqua" w:hAnsi="Antiqua"/>
                <w:sz w:val="26"/>
                <w:szCs w:val="26"/>
              </w:rPr>
              <w:t>“Міжнародні відносини”</w:t>
            </w:r>
          </w:p>
        </w:tc>
        <w:tc>
          <w:tcPr>
            <w:tcW w:w="2281" w:type="dxa"/>
          </w:tcPr>
          <w:p w:rsidR="00CD206E" w:rsidRPr="00F47DCF" w:rsidRDefault="00CD206E" w:rsidP="00531EAF">
            <w:pPr>
              <w:pStyle w:val="af7"/>
              <w:spacing w:before="120" w:after="0" w:line="240" w:lineRule="auto"/>
              <w:ind w:left="0"/>
              <w:contextualSpacing w:val="0"/>
              <w:rPr>
                <w:rFonts w:ascii="Antiqua" w:hAnsi="Antiqua"/>
                <w:sz w:val="26"/>
                <w:szCs w:val="26"/>
              </w:rPr>
            </w:pPr>
            <w:r w:rsidRPr="00F47DCF">
              <w:rPr>
                <w:rFonts w:ascii="Antiqua" w:hAnsi="Antiqua"/>
                <w:sz w:val="26"/>
                <w:szCs w:val="26"/>
              </w:rPr>
              <w:lastRenderedPageBreak/>
              <w:t>необхідність підвищення рівня підготовки фахівців та зниження корупційних ризиків шляхом запровадження технологій зовнішнього незалежного оцінювання для вступу на навчання за освітнім рівнем магістра</w:t>
            </w:r>
          </w:p>
        </w:tc>
        <w:tc>
          <w:tcPr>
            <w:tcW w:w="2472" w:type="dxa"/>
          </w:tcPr>
          <w:p w:rsidR="00CD206E" w:rsidRPr="00F47DCF" w:rsidRDefault="00CD206E" w:rsidP="00531EAF">
            <w:pPr>
              <w:tabs>
                <w:tab w:val="left" w:pos="2290"/>
              </w:tabs>
              <w:spacing w:before="120"/>
              <w:ind w:right="-105"/>
              <w:rPr>
                <w:szCs w:val="26"/>
              </w:rPr>
            </w:pPr>
            <w:r w:rsidRPr="007C4087">
              <w:rPr>
                <w:szCs w:val="26"/>
                <w:highlight w:val="green"/>
              </w:rPr>
              <w:t>МОН</w:t>
            </w:r>
            <w:r w:rsidRPr="00F47DCF">
              <w:rPr>
                <w:szCs w:val="26"/>
              </w:rPr>
              <w:br/>
              <w:t>Український центр оцінювання якості освіти (за згодою)</w:t>
            </w:r>
          </w:p>
        </w:tc>
        <w:tc>
          <w:tcPr>
            <w:tcW w:w="2314" w:type="dxa"/>
            <w:gridSpan w:val="2"/>
          </w:tcPr>
          <w:p w:rsidR="00CD206E" w:rsidRPr="00F47DCF" w:rsidRDefault="00CD206E" w:rsidP="00531EAF">
            <w:pPr>
              <w:spacing w:before="120"/>
              <w:jc w:val="center"/>
              <w:rPr>
                <w:szCs w:val="26"/>
              </w:rPr>
            </w:pPr>
            <w:r w:rsidRPr="00F47DCF">
              <w:rPr>
                <w:szCs w:val="26"/>
              </w:rPr>
              <w:t>серпень</w:t>
            </w:r>
          </w:p>
        </w:tc>
        <w:tc>
          <w:tcPr>
            <w:tcW w:w="2267" w:type="dxa"/>
          </w:tcPr>
          <w:p w:rsidR="00CD206E" w:rsidRPr="00F47DCF" w:rsidRDefault="00CD206E" w:rsidP="00531EAF">
            <w:pPr>
              <w:spacing w:before="120"/>
              <w:rPr>
                <w:szCs w:val="26"/>
              </w:rPr>
            </w:pPr>
            <w:r w:rsidRPr="00F47DCF">
              <w:rPr>
                <w:szCs w:val="26"/>
              </w:rPr>
              <w:t>проведено вступний іспит з іноземної мови з використанням технологій зовнішнього незалежного оцінювання</w:t>
            </w:r>
          </w:p>
        </w:tc>
        <w:tc>
          <w:tcPr>
            <w:tcW w:w="3492" w:type="dxa"/>
          </w:tcPr>
          <w:p w:rsidR="00CD206E" w:rsidRPr="00F47DCF" w:rsidRDefault="00CD206E" w:rsidP="00531EAF">
            <w:pPr>
              <w:spacing w:before="120"/>
              <w:rPr>
                <w:szCs w:val="26"/>
              </w:rPr>
            </w:pPr>
            <w:r w:rsidRPr="00F47DCF">
              <w:rPr>
                <w:szCs w:val="26"/>
              </w:rPr>
              <w:t>здійснення відбору якісного контингенту студентів для навчання в магістратурі, підвищення рівня підготовки фахівців та зниження корупційних ризиків шляхом запровадження технологій стандартизованого оцінювання для вступу на навчання за освітнім рівнем магістра</w:t>
            </w:r>
          </w:p>
        </w:tc>
      </w:tr>
      <w:tr w:rsidR="00CD206E" w:rsidRPr="00F47DCF" w:rsidTr="00466274">
        <w:trPr>
          <w:trHeight w:val="20"/>
        </w:trPr>
        <w:tc>
          <w:tcPr>
            <w:tcW w:w="2675" w:type="dxa"/>
            <w:gridSpan w:val="2"/>
          </w:tcPr>
          <w:p w:rsidR="00CD206E" w:rsidRPr="00F47DCF" w:rsidRDefault="00CD206E" w:rsidP="00531EAF">
            <w:pPr>
              <w:pStyle w:val="af7"/>
              <w:numPr>
                <w:ilvl w:val="0"/>
                <w:numId w:val="1"/>
              </w:numPr>
              <w:spacing w:before="120" w:after="0" w:line="240" w:lineRule="auto"/>
              <w:ind w:left="0" w:firstLine="0"/>
              <w:contextualSpacing w:val="0"/>
              <w:rPr>
                <w:rFonts w:ascii="Antiqua" w:hAnsi="Antiqua"/>
                <w:sz w:val="26"/>
                <w:szCs w:val="26"/>
              </w:rPr>
            </w:pPr>
            <w:r w:rsidRPr="00F47DCF">
              <w:rPr>
                <w:rFonts w:ascii="Antiqua" w:hAnsi="Antiqua"/>
                <w:sz w:val="26"/>
                <w:szCs w:val="26"/>
              </w:rPr>
              <w:t>Початок функціонування Національного репозитарію академічних текстів</w:t>
            </w:r>
          </w:p>
        </w:tc>
        <w:tc>
          <w:tcPr>
            <w:tcW w:w="2281" w:type="dxa"/>
          </w:tcPr>
          <w:p w:rsidR="00CD206E" w:rsidRPr="00F47DCF" w:rsidRDefault="00CD206E" w:rsidP="00531EAF">
            <w:pPr>
              <w:pStyle w:val="af7"/>
              <w:spacing w:before="120" w:after="0" w:line="240" w:lineRule="auto"/>
              <w:ind w:left="0"/>
              <w:contextualSpacing w:val="0"/>
              <w:rPr>
                <w:rFonts w:ascii="Antiqua" w:hAnsi="Antiqua"/>
                <w:sz w:val="26"/>
                <w:szCs w:val="26"/>
              </w:rPr>
            </w:pPr>
            <w:r w:rsidRPr="00F47DCF">
              <w:rPr>
                <w:rFonts w:ascii="Antiqua" w:hAnsi="Antiqua"/>
                <w:sz w:val="26"/>
                <w:szCs w:val="26"/>
              </w:rPr>
              <w:t>підвищення рівня академічної доброчесності у суспільстві та виявлення недоброчесних наукових, науково-педагогічних працівників та здобувачів вищої освіти</w:t>
            </w:r>
          </w:p>
        </w:tc>
        <w:tc>
          <w:tcPr>
            <w:tcW w:w="2472" w:type="dxa"/>
          </w:tcPr>
          <w:p w:rsidR="00CD206E" w:rsidRPr="00F47DCF" w:rsidRDefault="00CD206E" w:rsidP="00531EAF">
            <w:pPr>
              <w:tabs>
                <w:tab w:val="left" w:pos="2290"/>
              </w:tabs>
              <w:spacing w:before="120"/>
              <w:ind w:right="-105"/>
              <w:rPr>
                <w:szCs w:val="26"/>
              </w:rPr>
            </w:pPr>
            <w:r w:rsidRPr="007C4087">
              <w:rPr>
                <w:szCs w:val="26"/>
                <w:highlight w:val="green"/>
              </w:rPr>
              <w:t>МОН</w:t>
            </w:r>
            <w:r w:rsidRPr="00F47DCF">
              <w:rPr>
                <w:szCs w:val="26"/>
              </w:rPr>
              <w:br/>
              <w:t>Український інститут науково-технічної експертизи та інформації (за згодою)</w:t>
            </w:r>
          </w:p>
        </w:tc>
        <w:tc>
          <w:tcPr>
            <w:tcW w:w="2314" w:type="dxa"/>
            <w:gridSpan w:val="2"/>
          </w:tcPr>
          <w:p w:rsidR="00CD206E" w:rsidRPr="00F47DCF" w:rsidRDefault="00CD206E" w:rsidP="00531EAF">
            <w:pPr>
              <w:spacing w:before="120"/>
              <w:jc w:val="center"/>
              <w:rPr>
                <w:szCs w:val="26"/>
              </w:rPr>
            </w:pPr>
            <w:r w:rsidRPr="00F47DCF">
              <w:rPr>
                <w:szCs w:val="26"/>
              </w:rPr>
              <w:t>вересень</w:t>
            </w:r>
          </w:p>
        </w:tc>
        <w:tc>
          <w:tcPr>
            <w:tcW w:w="2267" w:type="dxa"/>
          </w:tcPr>
          <w:p w:rsidR="00C0508D" w:rsidRPr="00F47DCF" w:rsidRDefault="00CD206E" w:rsidP="00531EAF">
            <w:pPr>
              <w:spacing w:before="120"/>
              <w:rPr>
                <w:szCs w:val="26"/>
              </w:rPr>
            </w:pPr>
            <w:r w:rsidRPr="00F47DCF">
              <w:rPr>
                <w:szCs w:val="26"/>
              </w:rPr>
              <w:t>видано наказ МОН</w:t>
            </w:r>
            <w:r w:rsidR="00C0508D" w:rsidRPr="00F47DCF">
              <w:rPr>
                <w:szCs w:val="26"/>
              </w:rPr>
              <w:t>;</w:t>
            </w:r>
          </w:p>
          <w:p w:rsidR="00CD206E" w:rsidRPr="00F47DCF" w:rsidRDefault="00CD206E" w:rsidP="00531EAF">
            <w:pPr>
              <w:spacing w:before="120"/>
              <w:rPr>
                <w:szCs w:val="26"/>
              </w:rPr>
            </w:pPr>
            <w:r w:rsidRPr="00F47DCF">
              <w:rPr>
                <w:szCs w:val="26"/>
              </w:rPr>
              <w:t>розпочато тестову експлуатацію Національного репозитарію академічних текстів</w:t>
            </w:r>
          </w:p>
        </w:tc>
        <w:tc>
          <w:tcPr>
            <w:tcW w:w="3492" w:type="dxa"/>
          </w:tcPr>
          <w:p w:rsidR="00CD206E" w:rsidRPr="00F47DCF" w:rsidRDefault="00CD206E" w:rsidP="00531EAF">
            <w:pPr>
              <w:spacing w:before="120"/>
              <w:rPr>
                <w:szCs w:val="26"/>
              </w:rPr>
            </w:pPr>
            <w:r w:rsidRPr="00F47DCF">
              <w:rPr>
                <w:szCs w:val="26"/>
              </w:rPr>
              <w:t>забезпечення вільного, безперешкодного доступу користувачів до Національного репозитарію академічних текстів, в якому будуть накопичуватися, зберігатися та систематизуватися академічні тексти</w:t>
            </w:r>
          </w:p>
        </w:tc>
      </w:tr>
      <w:tr w:rsidR="00CD206E" w:rsidRPr="00F47DCF" w:rsidTr="00466274">
        <w:trPr>
          <w:trHeight w:val="20"/>
        </w:trPr>
        <w:tc>
          <w:tcPr>
            <w:tcW w:w="15501" w:type="dxa"/>
            <w:gridSpan w:val="8"/>
          </w:tcPr>
          <w:p w:rsidR="00CD206E" w:rsidRPr="00F47DCF" w:rsidRDefault="00CD206E" w:rsidP="00531EAF">
            <w:pPr>
              <w:spacing w:before="120"/>
              <w:ind w:right="-105"/>
              <w:jc w:val="center"/>
              <w:rPr>
                <w:szCs w:val="26"/>
              </w:rPr>
            </w:pPr>
            <w:bookmarkStart w:id="27" w:name="_Toc507775188"/>
            <w:r w:rsidRPr="007C4087">
              <w:rPr>
                <w:szCs w:val="26"/>
                <w:highlight w:val="green"/>
              </w:rPr>
              <w:t>10. Створення нової системи управління та фінансування науки</w:t>
            </w:r>
            <w:bookmarkEnd w:id="27"/>
          </w:p>
        </w:tc>
      </w:tr>
      <w:tr w:rsidR="00CD206E" w:rsidRPr="00F47DCF" w:rsidTr="00466274">
        <w:trPr>
          <w:trHeight w:val="20"/>
        </w:trPr>
        <w:tc>
          <w:tcPr>
            <w:tcW w:w="2675" w:type="dxa"/>
            <w:gridSpan w:val="2"/>
          </w:tcPr>
          <w:p w:rsidR="00CD206E" w:rsidRPr="00F47DCF" w:rsidRDefault="00CD206E" w:rsidP="00531EAF">
            <w:pPr>
              <w:pStyle w:val="af7"/>
              <w:numPr>
                <w:ilvl w:val="0"/>
                <w:numId w:val="1"/>
              </w:numPr>
              <w:spacing w:before="120" w:after="0" w:line="240" w:lineRule="auto"/>
              <w:ind w:left="0" w:firstLine="0"/>
              <w:contextualSpacing w:val="0"/>
              <w:rPr>
                <w:rFonts w:ascii="Antiqua" w:hAnsi="Antiqua"/>
                <w:sz w:val="26"/>
                <w:szCs w:val="26"/>
              </w:rPr>
            </w:pPr>
            <w:r w:rsidRPr="00F47DCF">
              <w:rPr>
                <w:rFonts w:ascii="Antiqua" w:hAnsi="Antiqua"/>
                <w:sz w:val="26"/>
                <w:szCs w:val="26"/>
              </w:rPr>
              <w:t xml:space="preserve">Розроблення та подання Кабінетові </w:t>
            </w:r>
            <w:r w:rsidRPr="00F47DCF">
              <w:rPr>
                <w:rFonts w:ascii="Antiqua" w:hAnsi="Antiqua"/>
                <w:sz w:val="26"/>
                <w:szCs w:val="26"/>
              </w:rPr>
              <w:lastRenderedPageBreak/>
              <w:t xml:space="preserve">Міністрів України проекту постанови Кабінету Міністрів України щодо державних ключових лабораторій </w:t>
            </w:r>
          </w:p>
        </w:tc>
        <w:tc>
          <w:tcPr>
            <w:tcW w:w="2281" w:type="dxa"/>
          </w:tcPr>
          <w:p w:rsidR="00CD206E" w:rsidRPr="00F47DCF" w:rsidRDefault="00CD206E" w:rsidP="00531EAF">
            <w:pPr>
              <w:pStyle w:val="af7"/>
              <w:spacing w:before="120" w:after="0" w:line="240" w:lineRule="auto"/>
              <w:ind w:left="0" w:right="-67"/>
              <w:contextualSpacing w:val="0"/>
              <w:rPr>
                <w:rFonts w:ascii="Antiqua" w:hAnsi="Antiqua"/>
                <w:sz w:val="26"/>
                <w:szCs w:val="26"/>
              </w:rPr>
            </w:pPr>
            <w:r w:rsidRPr="00F47DCF">
              <w:rPr>
                <w:rFonts w:ascii="Antiqua" w:hAnsi="Antiqua"/>
                <w:sz w:val="26"/>
                <w:szCs w:val="26"/>
              </w:rPr>
              <w:lastRenderedPageBreak/>
              <w:t xml:space="preserve">потреба у підтримці та розвитку </w:t>
            </w:r>
            <w:r w:rsidRPr="00F47DCF">
              <w:rPr>
                <w:rFonts w:ascii="Antiqua" w:hAnsi="Antiqua"/>
                <w:sz w:val="26"/>
                <w:szCs w:val="26"/>
              </w:rPr>
              <w:lastRenderedPageBreak/>
              <w:t>фундаментальних досліджень на світовому рівні, нових перспективних міждисциплінар-них напрямів наукових досліджень і науково-технічних розробок, координації спільної діяльності та ефективного використання фінансових, матеріально-технічних та кадрових ресурсів за визначеним науковим напрямом</w:t>
            </w:r>
          </w:p>
        </w:tc>
        <w:tc>
          <w:tcPr>
            <w:tcW w:w="2472" w:type="dxa"/>
          </w:tcPr>
          <w:p w:rsidR="00CD206E" w:rsidRPr="00F47DCF" w:rsidRDefault="00CD206E" w:rsidP="00531EAF">
            <w:pPr>
              <w:tabs>
                <w:tab w:val="left" w:pos="2290"/>
              </w:tabs>
              <w:spacing w:before="120"/>
              <w:ind w:right="-105"/>
              <w:rPr>
                <w:szCs w:val="26"/>
              </w:rPr>
            </w:pPr>
            <w:r w:rsidRPr="007C4087">
              <w:rPr>
                <w:szCs w:val="26"/>
                <w:highlight w:val="green"/>
              </w:rPr>
              <w:lastRenderedPageBreak/>
              <w:t>МОН</w:t>
            </w:r>
            <w:r w:rsidRPr="00F47DCF">
              <w:rPr>
                <w:szCs w:val="26"/>
              </w:rPr>
              <w:br/>
              <w:t xml:space="preserve">Національна рада з питань </w:t>
            </w:r>
            <w:r w:rsidRPr="00F47DCF">
              <w:rPr>
                <w:szCs w:val="26"/>
              </w:rPr>
              <w:lastRenderedPageBreak/>
              <w:t>розвитку науки і технологій (за згодою)</w:t>
            </w:r>
          </w:p>
        </w:tc>
        <w:tc>
          <w:tcPr>
            <w:tcW w:w="2314" w:type="dxa"/>
            <w:gridSpan w:val="2"/>
          </w:tcPr>
          <w:p w:rsidR="00CD206E" w:rsidRPr="00F47DCF" w:rsidRDefault="00CD206E" w:rsidP="00531EAF">
            <w:pPr>
              <w:spacing w:before="120"/>
              <w:jc w:val="center"/>
              <w:rPr>
                <w:szCs w:val="26"/>
              </w:rPr>
            </w:pPr>
            <w:r w:rsidRPr="00F47DCF">
              <w:rPr>
                <w:szCs w:val="26"/>
              </w:rPr>
              <w:lastRenderedPageBreak/>
              <w:t>жовтень</w:t>
            </w:r>
          </w:p>
        </w:tc>
        <w:tc>
          <w:tcPr>
            <w:tcW w:w="2267" w:type="dxa"/>
          </w:tcPr>
          <w:p w:rsidR="00CD206E" w:rsidRPr="00F47DCF" w:rsidRDefault="00CD206E" w:rsidP="00531EAF">
            <w:pPr>
              <w:spacing w:before="120"/>
              <w:rPr>
                <w:szCs w:val="26"/>
              </w:rPr>
            </w:pPr>
            <w:r w:rsidRPr="00F47DCF">
              <w:rPr>
                <w:szCs w:val="26"/>
              </w:rPr>
              <w:t xml:space="preserve">прийнято постанову Кабінету </w:t>
            </w:r>
            <w:r w:rsidRPr="00F47DCF">
              <w:rPr>
                <w:szCs w:val="26"/>
              </w:rPr>
              <w:lastRenderedPageBreak/>
              <w:t>Міністрів України</w:t>
            </w:r>
          </w:p>
        </w:tc>
        <w:tc>
          <w:tcPr>
            <w:tcW w:w="3492" w:type="dxa"/>
          </w:tcPr>
          <w:p w:rsidR="00CD206E" w:rsidRPr="00F47DCF" w:rsidRDefault="00CD206E" w:rsidP="00531EAF">
            <w:pPr>
              <w:spacing w:before="120"/>
              <w:rPr>
                <w:szCs w:val="26"/>
              </w:rPr>
            </w:pPr>
            <w:r w:rsidRPr="00F47DCF">
              <w:rPr>
                <w:szCs w:val="26"/>
              </w:rPr>
              <w:lastRenderedPageBreak/>
              <w:t xml:space="preserve">визначення правового механізму для створення та </w:t>
            </w:r>
            <w:r w:rsidRPr="00F47DCF">
              <w:rPr>
                <w:szCs w:val="26"/>
              </w:rPr>
              <w:lastRenderedPageBreak/>
              <w:t>функціонування державних ключових лабораторій</w:t>
            </w:r>
          </w:p>
        </w:tc>
      </w:tr>
      <w:tr w:rsidR="00CD206E" w:rsidRPr="00F47DCF" w:rsidTr="00466274">
        <w:trPr>
          <w:trHeight w:val="20"/>
        </w:trPr>
        <w:tc>
          <w:tcPr>
            <w:tcW w:w="2675" w:type="dxa"/>
            <w:gridSpan w:val="2"/>
          </w:tcPr>
          <w:p w:rsidR="00CD206E" w:rsidRPr="00F47DCF" w:rsidRDefault="00CD206E" w:rsidP="00531EAF">
            <w:pPr>
              <w:pStyle w:val="af7"/>
              <w:numPr>
                <w:ilvl w:val="0"/>
                <w:numId w:val="1"/>
              </w:numPr>
              <w:spacing w:before="120" w:after="0" w:line="240" w:lineRule="auto"/>
              <w:ind w:left="0" w:right="-99" w:firstLine="0"/>
              <w:contextualSpacing w:val="0"/>
              <w:rPr>
                <w:rFonts w:ascii="Antiqua" w:hAnsi="Antiqua"/>
                <w:sz w:val="26"/>
                <w:szCs w:val="26"/>
              </w:rPr>
            </w:pPr>
            <w:r w:rsidRPr="00F47DCF">
              <w:rPr>
                <w:rFonts w:ascii="Antiqua" w:hAnsi="Antiqua"/>
                <w:sz w:val="26"/>
                <w:szCs w:val="26"/>
              </w:rPr>
              <w:lastRenderedPageBreak/>
              <w:t xml:space="preserve">Запровадження нового порядку </w:t>
            </w:r>
            <w:r w:rsidRPr="00F47DCF">
              <w:rPr>
                <w:rFonts w:ascii="Antiqua" w:hAnsi="Antiqua"/>
                <w:sz w:val="26"/>
                <w:szCs w:val="26"/>
              </w:rPr>
              <w:lastRenderedPageBreak/>
              <w:t>державної атестації наукових установ</w:t>
            </w:r>
          </w:p>
        </w:tc>
        <w:tc>
          <w:tcPr>
            <w:tcW w:w="2281" w:type="dxa"/>
          </w:tcPr>
          <w:p w:rsidR="00CD206E" w:rsidRPr="00F47DCF" w:rsidRDefault="00CD206E" w:rsidP="008F6AFC">
            <w:pPr>
              <w:pStyle w:val="af7"/>
              <w:spacing w:before="120" w:after="0" w:line="240" w:lineRule="auto"/>
              <w:ind w:left="0" w:right="-94"/>
              <w:contextualSpacing w:val="0"/>
              <w:rPr>
                <w:rFonts w:ascii="Antiqua" w:hAnsi="Antiqua"/>
                <w:sz w:val="26"/>
                <w:szCs w:val="26"/>
              </w:rPr>
            </w:pPr>
            <w:r w:rsidRPr="00F47DCF">
              <w:rPr>
                <w:rFonts w:ascii="Antiqua" w:hAnsi="Antiqua"/>
                <w:sz w:val="26"/>
                <w:szCs w:val="26"/>
              </w:rPr>
              <w:lastRenderedPageBreak/>
              <w:t xml:space="preserve">необхідність запровадження </w:t>
            </w:r>
            <w:r w:rsidRPr="00F47DCF">
              <w:rPr>
                <w:rFonts w:ascii="Antiqua" w:hAnsi="Antiqua"/>
                <w:sz w:val="26"/>
                <w:szCs w:val="26"/>
              </w:rPr>
              <w:lastRenderedPageBreak/>
              <w:t>нового механізму державної атестації наукових установ відповідно до Порядку проведення державної атестації наукових установ, затвердженого постановою Кабінету Міністрів України від 19</w:t>
            </w:r>
            <w:r w:rsidR="00E8577D" w:rsidRPr="00F47DCF">
              <w:rPr>
                <w:rFonts w:ascii="Antiqua" w:hAnsi="Antiqua"/>
                <w:sz w:val="26"/>
                <w:szCs w:val="26"/>
              </w:rPr>
              <w:t> </w:t>
            </w:r>
            <w:r w:rsidRPr="00F47DCF">
              <w:rPr>
                <w:rFonts w:ascii="Antiqua" w:hAnsi="Antiqua"/>
                <w:sz w:val="26"/>
                <w:szCs w:val="26"/>
              </w:rPr>
              <w:t>липня 2017</w:t>
            </w:r>
            <w:r w:rsidR="008F6AFC">
              <w:rPr>
                <w:rFonts w:ascii="Antiqua" w:hAnsi="Antiqua"/>
                <w:sz w:val="26"/>
                <w:szCs w:val="26"/>
              </w:rPr>
              <w:t> </w:t>
            </w:r>
            <w:r w:rsidRPr="00F47DCF">
              <w:rPr>
                <w:rFonts w:ascii="Antiqua" w:hAnsi="Antiqua"/>
                <w:sz w:val="26"/>
                <w:szCs w:val="26"/>
              </w:rPr>
              <w:t>р. № 540</w:t>
            </w:r>
          </w:p>
        </w:tc>
        <w:tc>
          <w:tcPr>
            <w:tcW w:w="2472" w:type="dxa"/>
          </w:tcPr>
          <w:p w:rsidR="00CD206E" w:rsidRPr="007C4087" w:rsidRDefault="00CD206E" w:rsidP="00531EAF">
            <w:pPr>
              <w:tabs>
                <w:tab w:val="left" w:pos="2290"/>
              </w:tabs>
              <w:spacing w:before="120"/>
              <w:ind w:right="-105"/>
              <w:rPr>
                <w:szCs w:val="26"/>
                <w:highlight w:val="green"/>
              </w:rPr>
            </w:pPr>
            <w:r w:rsidRPr="007C4087">
              <w:rPr>
                <w:szCs w:val="26"/>
                <w:highlight w:val="green"/>
              </w:rPr>
              <w:lastRenderedPageBreak/>
              <w:t>МОН</w:t>
            </w:r>
          </w:p>
        </w:tc>
        <w:tc>
          <w:tcPr>
            <w:tcW w:w="2314" w:type="dxa"/>
            <w:gridSpan w:val="2"/>
          </w:tcPr>
          <w:p w:rsidR="00CD206E" w:rsidRPr="00F47DCF" w:rsidRDefault="00CD206E" w:rsidP="00531EAF">
            <w:pPr>
              <w:spacing w:before="120"/>
              <w:jc w:val="center"/>
              <w:rPr>
                <w:szCs w:val="26"/>
              </w:rPr>
            </w:pPr>
            <w:r w:rsidRPr="00F47DCF">
              <w:rPr>
                <w:szCs w:val="26"/>
              </w:rPr>
              <w:t>липень</w:t>
            </w:r>
          </w:p>
        </w:tc>
        <w:tc>
          <w:tcPr>
            <w:tcW w:w="2267" w:type="dxa"/>
          </w:tcPr>
          <w:p w:rsidR="00CD206E" w:rsidRPr="00F47DCF" w:rsidRDefault="00CD206E" w:rsidP="00531EAF">
            <w:pPr>
              <w:spacing w:before="120"/>
              <w:rPr>
                <w:szCs w:val="26"/>
              </w:rPr>
            </w:pPr>
            <w:r w:rsidRPr="00F47DCF">
              <w:rPr>
                <w:szCs w:val="26"/>
              </w:rPr>
              <w:t xml:space="preserve">видано наказ МОН; </w:t>
            </w:r>
          </w:p>
          <w:p w:rsidR="00CD206E" w:rsidRPr="00F47DCF" w:rsidRDefault="00C0508D" w:rsidP="00531EAF">
            <w:pPr>
              <w:spacing w:before="120"/>
              <w:rPr>
                <w:szCs w:val="26"/>
              </w:rPr>
            </w:pPr>
            <w:r w:rsidRPr="00F47DCF">
              <w:rPr>
                <w:szCs w:val="26"/>
              </w:rPr>
              <w:lastRenderedPageBreak/>
              <w:t>у</w:t>
            </w:r>
            <w:r w:rsidR="00CD206E" w:rsidRPr="00F47DCF">
              <w:rPr>
                <w:szCs w:val="26"/>
              </w:rPr>
              <w:t>творено експертну комісію та експертні групи з проведення державної атестації наукових установ</w:t>
            </w:r>
          </w:p>
        </w:tc>
        <w:tc>
          <w:tcPr>
            <w:tcW w:w="3492" w:type="dxa"/>
          </w:tcPr>
          <w:p w:rsidR="00CD206E" w:rsidRPr="00F47DCF" w:rsidRDefault="00CD206E" w:rsidP="00531EAF">
            <w:pPr>
              <w:spacing w:before="120"/>
              <w:rPr>
                <w:szCs w:val="26"/>
              </w:rPr>
            </w:pPr>
            <w:r w:rsidRPr="00F47DCF">
              <w:rPr>
                <w:szCs w:val="26"/>
                <w:bdr w:val="none" w:sz="0" w:space="0" w:color="auto" w:frame="1"/>
              </w:rPr>
              <w:lastRenderedPageBreak/>
              <w:t xml:space="preserve">врегулювання питання організаційного </w:t>
            </w:r>
            <w:r w:rsidRPr="00F47DCF">
              <w:rPr>
                <w:szCs w:val="26"/>
                <w:bdr w:val="none" w:sz="0" w:space="0" w:color="auto" w:frame="1"/>
              </w:rPr>
              <w:lastRenderedPageBreak/>
              <w:t>забезпечення проведення атестації наукових установ</w:t>
            </w:r>
            <w:r w:rsidRPr="00F47DCF">
              <w:rPr>
                <w:szCs w:val="26"/>
              </w:rPr>
              <w:t xml:space="preserve"> </w:t>
            </w:r>
            <w:r w:rsidR="00E8577D" w:rsidRPr="00F47DCF">
              <w:rPr>
                <w:rFonts w:eastAsia="Antiqua" w:cs="Antiqua"/>
                <w:szCs w:val="26"/>
              </w:rPr>
              <w:t xml:space="preserve">на основі сучасних </w:t>
            </w:r>
            <w:r w:rsidRPr="00F47DCF">
              <w:rPr>
                <w:rFonts w:eastAsia="Antiqua" w:cs="Antiqua"/>
                <w:szCs w:val="26"/>
              </w:rPr>
              <w:t>європейських практик</w:t>
            </w:r>
          </w:p>
        </w:tc>
      </w:tr>
      <w:tr w:rsidR="00CD206E" w:rsidRPr="00F47DCF" w:rsidTr="00466274">
        <w:trPr>
          <w:trHeight w:val="20"/>
        </w:trPr>
        <w:tc>
          <w:tcPr>
            <w:tcW w:w="2675" w:type="dxa"/>
            <w:gridSpan w:val="2"/>
          </w:tcPr>
          <w:p w:rsidR="00CD206E" w:rsidRPr="00F47DCF" w:rsidRDefault="00CD206E" w:rsidP="00AB2B99">
            <w:pPr>
              <w:pStyle w:val="af7"/>
              <w:numPr>
                <w:ilvl w:val="0"/>
                <w:numId w:val="1"/>
              </w:numPr>
              <w:tabs>
                <w:tab w:val="left" w:pos="299"/>
                <w:tab w:val="left" w:pos="710"/>
              </w:tabs>
              <w:spacing w:before="120" w:after="0" w:line="233" w:lineRule="auto"/>
              <w:ind w:left="0" w:firstLine="0"/>
              <w:contextualSpacing w:val="0"/>
              <w:rPr>
                <w:rFonts w:ascii="Antiqua" w:hAnsi="Antiqua"/>
                <w:sz w:val="26"/>
                <w:szCs w:val="26"/>
              </w:rPr>
            </w:pPr>
            <w:r w:rsidRPr="00F47DCF">
              <w:rPr>
                <w:rFonts w:ascii="Antiqua" w:hAnsi="Antiqua"/>
                <w:sz w:val="26"/>
                <w:szCs w:val="26"/>
              </w:rPr>
              <w:lastRenderedPageBreak/>
              <w:t xml:space="preserve">Здійснення державної атестації наукових установ відповідно </w:t>
            </w:r>
            <w:r w:rsidR="00C0508D" w:rsidRPr="00F47DCF">
              <w:rPr>
                <w:rFonts w:ascii="Antiqua" w:hAnsi="Antiqua"/>
                <w:sz w:val="26"/>
                <w:szCs w:val="26"/>
              </w:rPr>
              <w:t xml:space="preserve">до </w:t>
            </w:r>
            <w:r w:rsidRPr="00F47DCF">
              <w:rPr>
                <w:rFonts w:ascii="Antiqua" w:hAnsi="Antiqua"/>
                <w:sz w:val="26"/>
                <w:szCs w:val="26"/>
              </w:rPr>
              <w:t>нового порядку</w:t>
            </w:r>
          </w:p>
        </w:tc>
        <w:tc>
          <w:tcPr>
            <w:tcW w:w="2281" w:type="dxa"/>
          </w:tcPr>
          <w:p w:rsidR="00CD206E" w:rsidRPr="00F47DCF" w:rsidRDefault="00CD206E" w:rsidP="00AB2B99">
            <w:pPr>
              <w:pStyle w:val="af7"/>
              <w:spacing w:before="120" w:after="0" w:line="233" w:lineRule="auto"/>
              <w:ind w:left="0" w:right="-67"/>
              <w:contextualSpacing w:val="0"/>
              <w:rPr>
                <w:rFonts w:ascii="Antiqua" w:hAnsi="Antiqua"/>
                <w:sz w:val="26"/>
                <w:szCs w:val="26"/>
              </w:rPr>
            </w:pPr>
            <w:r w:rsidRPr="00F47DCF">
              <w:rPr>
                <w:rFonts w:ascii="Antiqua" w:hAnsi="Antiqua"/>
                <w:sz w:val="26"/>
                <w:szCs w:val="26"/>
              </w:rPr>
              <w:t xml:space="preserve">визначення ефективності наукової (науково-дослідної, науково-технологічної, </w:t>
            </w:r>
            <w:r w:rsidRPr="00F47DCF">
              <w:rPr>
                <w:rFonts w:ascii="Antiqua" w:hAnsi="Antiqua"/>
                <w:sz w:val="26"/>
                <w:szCs w:val="26"/>
              </w:rPr>
              <w:lastRenderedPageBreak/>
              <w:t>науково-технічної, науково-практичної діяльності наукових установ</w:t>
            </w:r>
          </w:p>
        </w:tc>
        <w:tc>
          <w:tcPr>
            <w:tcW w:w="2472" w:type="dxa"/>
          </w:tcPr>
          <w:p w:rsidR="00CD206E" w:rsidRPr="00F47DCF" w:rsidRDefault="00CD206E" w:rsidP="00AB2B99">
            <w:pPr>
              <w:tabs>
                <w:tab w:val="left" w:pos="2290"/>
              </w:tabs>
              <w:spacing w:before="120" w:line="233" w:lineRule="auto"/>
              <w:ind w:right="-105"/>
              <w:rPr>
                <w:szCs w:val="26"/>
              </w:rPr>
            </w:pPr>
            <w:r w:rsidRPr="007C4087">
              <w:rPr>
                <w:szCs w:val="26"/>
                <w:highlight w:val="green"/>
              </w:rPr>
              <w:lastRenderedPageBreak/>
              <w:t>МОН</w:t>
            </w:r>
          </w:p>
        </w:tc>
        <w:tc>
          <w:tcPr>
            <w:tcW w:w="2314" w:type="dxa"/>
            <w:gridSpan w:val="2"/>
          </w:tcPr>
          <w:p w:rsidR="00CD206E" w:rsidRPr="00F47DCF" w:rsidRDefault="00CD206E" w:rsidP="00AB2B99">
            <w:pPr>
              <w:spacing w:before="120" w:line="233" w:lineRule="auto"/>
              <w:jc w:val="center"/>
              <w:rPr>
                <w:szCs w:val="26"/>
              </w:rPr>
            </w:pPr>
            <w:r w:rsidRPr="00F47DCF">
              <w:rPr>
                <w:szCs w:val="26"/>
              </w:rPr>
              <w:t>грудень</w:t>
            </w:r>
          </w:p>
        </w:tc>
        <w:tc>
          <w:tcPr>
            <w:tcW w:w="2267" w:type="dxa"/>
          </w:tcPr>
          <w:p w:rsidR="00CD206E" w:rsidRPr="00F47DCF" w:rsidRDefault="00CD206E" w:rsidP="00AB2B99">
            <w:pPr>
              <w:spacing w:before="120" w:line="233" w:lineRule="auto"/>
              <w:rPr>
                <w:szCs w:val="26"/>
              </w:rPr>
            </w:pPr>
            <w:r w:rsidRPr="00F47DCF">
              <w:rPr>
                <w:szCs w:val="26"/>
              </w:rPr>
              <w:t>здійснено державну атестацію 20</w:t>
            </w:r>
            <w:r w:rsidR="00E8577D" w:rsidRPr="00F47DCF">
              <w:rPr>
                <w:szCs w:val="26"/>
              </w:rPr>
              <w:t> </w:t>
            </w:r>
            <w:r w:rsidRPr="00F47DCF">
              <w:rPr>
                <w:szCs w:val="26"/>
              </w:rPr>
              <w:t>відсотків наукових установ</w:t>
            </w:r>
          </w:p>
        </w:tc>
        <w:tc>
          <w:tcPr>
            <w:tcW w:w="3492" w:type="dxa"/>
          </w:tcPr>
          <w:p w:rsidR="00CD206E" w:rsidRPr="00F47DCF" w:rsidRDefault="00CD206E" w:rsidP="00AB2B99">
            <w:pPr>
              <w:spacing w:before="120" w:line="233" w:lineRule="auto"/>
              <w:rPr>
                <w:szCs w:val="26"/>
              </w:rPr>
            </w:pPr>
            <w:r w:rsidRPr="00F47DCF">
              <w:rPr>
                <w:szCs w:val="26"/>
              </w:rPr>
              <w:t>проведення за єдиними принципами державної атестації наукових установ з метою визначення ефективності їх діяльності</w:t>
            </w:r>
          </w:p>
        </w:tc>
      </w:tr>
      <w:tr w:rsidR="00CD206E" w:rsidRPr="00F47DCF" w:rsidTr="00466274">
        <w:trPr>
          <w:trHeight w:val="20"/>
        </w:trPr>
        <w:tc>
          <w:tcPr>
            <w:tcW w:w="2675" w:type="dxa"/>
            <w:gridSpan w:val="2"/>
          </w:tcPr>
          <w:p w:rsidR="00CD206E" w:rsidRPr="00F47DCF" w:rsidRDefault="00CD206E" w:rsidP="008F6AFC">
            <w:pPr>
              <w:pStyle w:val="af7"/>
              <w:numPr>
                <w:ilvl w:val="0"/>
                <w:numId w:val="1"/>
              </w:numPr>
              <w:spacing w:before="120" w:after="0" w:line="233" w:lineRule="auto"/>
              <w:ind w:left="0" w:firstLine="0"/>
              <w:contextualSpacing w:val="0"/>
              <w:rPr>
                <w:rFonts w:ascii="Antiqua" w:hAnsi="Antiqua"/>
                <w:sz w:val="26"/>
                <w:szCs w:val="26"/>
              </w:rPr>
            </w:pPr>
            <w:r w:rsidRPr="00F47DCF">
              <w:rPr>
                <w:rFonts w:ascii="Antiqua" w:hAnsi="Antiqua"/>
                <w:sz w:val="26"/>
                <w:szCs w:val="26"/>
              </w:rPr>
              <w:t>Розроблення та подання Кабінетові Міністрів України проекту постанови Кабінету Міністрів України щодо затвердження Порядку проведення державної атестації закладів вищої освіти у частині провадження ними наукової (науково-технічної) діяльності</w:t>
            </w:r>
          </w:p>
        </w:tc>
        <w:tc>
          <w:tcPr>
            <w:tcW w:w="2281" w:type="dxa"/>
          </w:tcPr>
          <w:p w:rsidR="00CD206E" w:rsidRPr="00F47DCF" w:rsidRDefault="00CD206E" w:rsidP="00AB2B99">
            <w:pPr>
              <w:pStyle w:val="af7"/>
              <w:spacing w:before="120" w:after="0" w:line="233" w:lineRule="auto"/>
              <w:ind w:left="0"/>
              <w:contextualSpacing w:val="0"/>
              <w:rPr>
                <w:rFonts w:ascii="Antiqua" w:hAnsi="Antiqua"/>
                <w:sz w:val="26"/>
                <w:szCs w:val="26"/>
              </w:rPr>
            </w:pPr>
            <w:r w:rsidRPr="00F47DCF">
              <w:rPr>
                <w:rFonts w:ascii="Antiqua" w:hAnsi="Antiqua"/>
                <w:sz w:val="26"/>
                <w:szCs w:val="26"/>
              </w:rPr>
              <w:t>виконання Закону України “Про наукову і науково-технічну діяльність”</w:t>
            </w:r>
          </w:p>
        </w:tc>
        <w:tc>
          <w:tcPr>
            <w:tcW w:w="2472" w:type="dxa"/>
          </w:tcPr>
          <w:p w:rsidR="00CD206E" w:rsidRPr="00F47DCF" w:rsidRDefault="00CD206E" w:rsidP="00AB2B99">
            <w:pPr>
              <w:tabs>
                <w:tab w:val="left" w:pos="2290"/>
              </w:tabs>
              <w:spacing w:before="120" w:line="233" w:lineRule="auto"/>
              <w:ind w:right="-105"/>
              <w:rPr>
                <w:szCs w:val="26"/>
              </w:rPr>
            </w:pPr>
            <w:r w:rsidRPr="007C4087">
              <w:rPr>
                <w:szCs w:val="26"/>
                <w:highlight w:val="green"/>
              </w:rPr>
              <w:t>МОН</w:t>
            </w:r>
          </w:p>
        </w:tc>
        <w:tc>
          <w:tcPr>
            <w:tcW w:w="2314" w:type="dxa"/>
            <w:gridSpan w:val="2"/>
          </w:tcPr>
          <w:p w:rsidR="00CD206E" w:rsidRPr="00F47DCF" w:rsidRDefault="00CD206E" w:rsidP="00AB2B99">
            <w:pPr>
              <w:spacing w:before="120" w:line="233" w:lineRule="auto"/>
              <w:jc w:val="center"/>
              <w:rPr>
                <w:szCs w:val="26"/>
              </w:rPr>
            </w:pPr>
            <w:r w:rsidRPr="00F47DCF">
              <w:rPr>
                <w:szCs w:val="26"/>
              </w:rPr>
              <w:t>червень</w:t>
            </w:r>
          </w:p>
        </w:tc>
        <w:tc>
          <w:tcPr>
            <w:tcW w:w="2267" w:type="dxa"/>
          </w:tcPr>
          <w:p w:rsidR="00CD206E" w:rsidRPr="00F47DCF" w:rsidRDefault="00CD206E" w:rsidP="00AB2B99">
            <w:pPr>
              <w:spacing w:before="120" w:line="233" w:lineRule="auto"/>
              <w:rPr>
                <w:szCs w:val="26"/>
              </w:rPr>
            </w:pPr>
            <w:r w:rsidRPr="00F47DCF">
              <w:rPr>
                <w:szCs w:val="26"/>
              </w:rPr>
              <w:t>прийнято постанову Кабінету Міністрів України</w:t>
            </w:r>
          </w:p>
        </w:tc>
        <w:tc>
          <w:tcPr>
            <w:tcW w:w="3492" w:type="dxa"/>
          </w:tcPr>
          <w:p w:rsidR="00CD206E" w:rsidRPr="00F47DCF" w:rsidRDefault="00CD206E" w:rsidP="00AB2B99">
            <w:pPr>
              <w:spacing w:before="120" w:line="233" w:lineRule="auto"/>
              <w:rPr>
                <w:szCs w:val="26"/>
              </w:rPr>
            </w:pPr>
            <w:r w:rsidRPr="00F47DCF">
              <w:rPr>
                <w:szCs w:val="26"/>
              </w:rPr>
              <w:t>визначення правового механізму проведення за єдиними принципами державної атестації закладів вищої освіти у частині провадження ними наукової (науково-технічної) діяльності</w:t>
            </w:r>
          </w:p>
        </w:tc>
      </w:tr>
      <w:tr w:rsidR="00CD206E" w:rsidRPr="00F47DCF" w:rsidTr="00466274">
        <w:trPr>
          <w:trHeight w:val="20"/>
        </w:trPr>
        <w:tc>
          <w:tcPr>
            <w:tcW w:w="2675" w:type="dxa"/>
            <w:gridSpan w:val="2"/>
          </w:tcPr>
          <w:p w:rsidR="00CD206E" w:rsidRPr="00F47DCF" w:rsidRDefault="00CD206E" w:rsidP="00531EAF">
            <w:pPr>
              <w:pStyle w:val="af7"/>
              <w:numPr>
                <w:ilvl w:val="0"/>
                <w:numId w:val="1"/>
              </w:numPr>
              <w:spacing w:before="120" w:after="0" w:line="240" w:lineRule="auto"/>
              <w:ind w:left="0" w:firstLine="0"/>
              <w:contextualSpacing w:val="0"/>
              <w:rPr>
                <w:rFonts w:ascii="Antiqua" w:hAnsi="Antiqua"/>
                <w:sz w:val="26"/>
                <w:szCs w:val="26"/>
              </w:rPr>
            </w:pPr>
            <w:r w:rsidRPr="00F47DCF">
              <w:rPr>
                <w:rFonts w:ascii="Antiqua" w:hAnsi="Antiqua"/>
                <w:sz w:val="26"/>
                <w:szCs w:val="26"/>
              </w:rPr>
              <w:lastRenderedPageBreak/>
              <w:t>Розроблення та подання Кабінетові Міністрів України проекту розпорядження Кабінету Міністрів України щодо затвердження оперативного плану заходів щодо реформування вітчизняної наукової сфери</w:t>
            </w:r>
          </w:p>
        </w:tc>
        <w:tc>
          <w:tcPr>
            <w:tcW w:w="2281" w:type="dxa"/>
          </w:tcPr>
          <w:p w:rsidR="00CD206E" w:rsidRPr="00F47DCF" w:rsidRDefault="00CD206E" w:rsidP="00531EAF">
            <w:pPr>
              <w:pStyle w:val="af7"/>
              <w:spacing w:before="120" w:after="0" w:line="240" w:lineRule="auto"/>
              <w:ind w:left="0"/>
              <w:contextualSpacing w:val="0"/>
              <w:rPr>
                <w:rFonts w:ascii="Antiqua" w:hAnsi="Antiqua"/>
                <w:sz w:val="26"/>
                <w:szCs w:val="26"/>
              </w:rPr>
            </w:pPr>
            <w:r w:rsidRPr="00F47DCF">
              <w:rPr>
                <w:rFonts w:ascii="Antiqua" w:hAnsi="Antiqua"/>
                <w:sz w:val="26"/>
                <w:szCs w:val="26"/>
              </w:rPr>
              <w:t>виконання Угоди між Україною і Європейським Союзом про участь України у програмі Європейського Союзу Горизонт 2020 — Рамкової програми з досліджень та інновацій (2014—2020)</w:t>
            </w:r>
          </w:p>
        </w:tc>
        <w:tc>
          <w:tcPr>
            <w:tcW w:w="2472" w:type="dxa"/>
          </w:tcPr>
          <w:p w:rsidR="00CD206E" w:rsidRPr="00F47DCF" w:rsidRDefault="00CD206E" w:rsidP="00531EAF">
            <w:pPr>
              <w:tabs>
                <w:tab w:val="left" w:pos="2290"/>
              </w:tabs>
              <w:spacing w:before="120"/>
              <w:ind w:right="-105"/>
              <w:rPr>
                <w:szCs w:val="26"/>
              </w:rPr>
            </w:pPr>
            <w:r w:rsidRPr="007C4087">
              <w:rPr>
                <w:szCs w:val="26"/>
                <w:highlight w:val="green"/>
              </w:rPr>
              <w:t>МОН</w:t>
            </w:r>
            <w:r w:rsidRPr="00F47DCF">
              <w:rPr>
                <w:szCs w:val="26"/>
              </w:rPr>
              <w:br/>
              <w:t>Національна рада з питань розвитку науки і технологій (за згодою)</w:t>
            </w:r>
          </w:p>
        </w:tc>
        <w:tc>
          <w:tcPr>
            <w:tcW w:w="2314" w:type="dxa"/>
            <w:gridSpan w:val="2"/>
          </w:tcPr>
          <w:p w:rsidR="00CD206E" w:rsidRPr="00F47DCF" w:rsidRDefault="00CD206E" w:rsidP="00531EAF">
            <w:pPr>
              <w:spacing w:before="120"/>
              <w:jc w:val="center"/>
              <w:rPr>
                <w:szCs w:val="26"/>
              </w:rPr>
            </w:pPr>
            <w:r w:rsidRPr="00F47DCF">
              <w:rPr>
                <w:szCs w:val="26"/>
              </w:rPr>
              <w:t>квітень</w:t>
            </w:r>
          </w:p>
        </w:tc>
        <w:tc>
          <w:tcPr>
            <w:tcW w:w="2267" w:type="dxa"/>
          </w:tcPr>
          <w:p w:rsidR="00CD206E" w:rsidRPr="00F47DCF" w:rsidRDefault="00CD206E" w:rsidP="00531EAF">
            <w:pPr>
              <w:spacing w:before="120"/>
              <w:rPr>
                <w:szCs w:val="26"/>
              </w:rPr>
            </w:pPr>
            <w:r w:rsidRPr="00F47DCF">
              <w:rPr>
                <w:szCs w:val="26"/>
              </w:rPr>
              <w:t xml:space="preserve">прийнято розпорядження Кабінету Міністрів України </w:t>
            </w:r>
          </w:p>
        </w:tc>
        <w:tc>
          <w:tcPr>
            <w:tcW w:w="3492" w:type="dxa"/>
          </w:tcPr>
          <w:p w:rsidR="00CD206E" w:rsidRPr="00F47DCF" w:rsidRDefault="00CD206E" w:rsidP="00531EAF">
            <w:pPr>
              <w:spacing w:before="120"/>
              <w:rPr>
                <w:szCs w:val="26"/>
              </w:rPr>
            </w:pPr>
            <w:r w:rsidRPr="00F47DCF">
              <w:rPr>
                <w:szCs w:val="26"/>
              </w:rPr>
              <w:t>оптимізація та підвищення ефективності роботи науково-технічної та інноваційної систем</w:t>
            </w:r>
            <w:r w:rsidR="00C0508D" w:rsidRPr="00F47DCF">
              <w:rPr>
                <w:szCs w:val="26"/>
              </w:rPr>
              <w:t>и</w:t>
            </w:r>
            <w:r w:rsidRPr="00F47DCF">
              <w:rPr>
                <w:szCs w:val="26"/>
              </w:rPr>
              <w:t xml:space="preserve"> України</w:t>
            </w:r>
          </w:p>
        </w:tc>
      </w:tr>
      <w:tr w:rsidR="00CD206E" w:rsidRPr="00F47DCF" w:rsidTr="00466274">
        <w:trPr>
          <w:trHeight w:val="20"/>
        </w:trPr>
        <w:tc>
          <w:tcPr>
            <w:tcW w:w="2675" w:type="dxa"/>
            <w:gridSpan w:val="2"/>
          </w:tcPr>
          <w:p w:rsidR="00CD206E" w:rsidRPr="00F47DCF" w:rsidRDefault="00CD206E" w:rsidP="00531EAF">
            <w:pPr>
              <w:pStyle w:val="af7"/>
              <w:numPr>
                <w:ilvl w:val="0"/>
                <w:numId w:val="1"/>
              </w:numPr>
              <w:spacing w:before="120" w:after="0" w:line="240" w:lineRule="auto"/>
              <w:ind w:left="0" w:firstLine="0"/>
              <w:contextualSpacing w:val="0"/>
              <w:rPr>
                <w:rFonts w:ascii="Antiqua" w:hAnsi="Antiqua"/>
                <w:sz w:val="26"/>
                <w:szCs w:val="26"/>
              </w:rPr>
            </w:pPr>
            <w:r w:rsidRPr="00F47DCF">
              <w:rPr>
                <w:rFonts w:ascii="Antiqua" w:hAnsi="Antiqua"/>
                <w:sz w:val="26"/>
                <w:szCs w:val="26"/>
              </w:rPr>
              <w:t xml:space="preserve">Розроблення та подання Кабінетові Міністрів України проекту постанови Кабінету Міністрів України про Національний фонд досліджень </w:t>
            </w:r>
          </w:p>
        </w:tc>
        <w:tc>
          <w:tcPr>
            <w:tcW w:w="2281" w:type="dxa"/>
          </w:tcPr>
          <w:p w:rsidR="00CD206E" w:rsidRPr="00F47DCF" w:rsidRDefault="00CD206E" w:rsidP="00531EAF">
            <w:pPr>
              <w:pStyle w:val="af7"/>
              <w:spacing w:before="120" w:after="0" w:line="240" w:lineRule="auto"/>
              <w:ind w:left="0"/>
              <w:contextualSpacing w:val="0"/>
              <w:rPr>
                <w:rFonts w:ascii="Antiqua" w:hAnsi="Antiqua"/>
                <w:sz w:val="26"/>
                <w:szCs w:val="26"/>
              </w:rPr>
            </w:pPr>
            <w:r w:rsidRPr="00F47DCF">
              <w:rPr>
                <w:rFonts w:ascii="Antiqua" w:hAnsi="Antiqua"/>
                <w:sz w:val="26"/>
                <w:szCs w:val="26"/>
              </w:rPr>
              <w:t>виконання Закону України “Про наукову і науково-технічну діяльність”</w:t>
            </w:r>
          </w:p>
        </w:tc>
        <w:tc>
          <w:tcPr>
            <w:tcW w:w="2472" w:type="dxa"/>
          </w:tcPr>
          <w:p w:rsidR="00CD206E" w:rsidRPr="00F47DCF" w:rsidRDefault="00CD206E" w:rsidP="00531EAF">
            <w:pPr>
              <w:tabs>
                <w:tab w:val="left" w:pos="2290"/>
              </w:tabs>
              <w:spacing w:before="120"/>
              <w:ind w:right="-105"/>
              <w:rPr>
                <w:szCs w:val="26"/>
              </w:rPr>
            </w:pPr>
            <w:r w:rsidRPr="007C4087">
              <w:rPr>
                <w:szCs w:val="26"/>
                <w:highlight w:val="green"/>
              </w:rPr>
              <w:t>МОН</w:t>
            </w:r>
            <w:r w:rsidRPr="00F47DCF">
              <w:rPr>
                <w:szCs w:val="26"/>
              </w:rPr>
              <w:t xml:space="preserve"> </w:t>
            </w:r>
            <w:r w:rsidRPr="00F47DCF">
              <w:rPr>
                <w:szCs w:val="26"/>
              </w:rPr>
              <w:br/>
              <w:t>Національна рада з питань розвитку науки і технологій (за згодою)</w:t>
            </w:r>
          </w:p>
        </w:tc>
        <w:tc>
          <w:tcPr>
            <w:tcW w:w="2314" w:type="dxa"/>
            <w:gridSpan w:val="2"/>
          </w:tcPr>
          <w:p w:rsidR="00CD206E" w:rsidRPr="00F47DCF" w:rsidRDefault="00CD206E" w:rsidP="00531EAF">
            <w:pPr>
              <w:spacing w:before="120"/>
              <w:jc w:val="center"/>
              <w:rPr>
                <w:szCs w:val="26"/>
              </w:rPr>
            </w:pPr>
            <w:r w:rsidRPr="00F47DCF">
              <w:rPr>
                <w:szCs w:val="26"/>
              </w:rPr>
              <w:t>травень</w:t>
            </w:r>
          </w:p>
        </w:tc>
        <w:tc>
          <w:tcPr>
            <w:tcW w:w="2267" w:type="dxa"/>
          </w:tcPr>
          <w:p w:rsidR="00CD206E" w:rsidRPr="00F47DCF" w:rsidRDefault="00CD206E" w:rsidP="00531EAF">
            <w:pPr>
              <w:spacing w:before="120"/>
              <w:rPr>
                <w:szCs w:val="26"/>
              </w:rPr>
            </w:pPr>
            <w:r w:rsidRPr="00F47DCF">
              <w:rPr>
                <w:szCs w:val="26"/>
              </w:rPr>
              <w:t>прийнято постанову Кабінету Міністрів України</w:t>
            </w:r>
          </w:p>
        </w:tc>
        <w:tc>
          <w:tcPr>
            <w:tcW w:w="3492" w:type="dxa"/>
          </w:tcPr>
          <w:p w:rsidR="00CD206E" w:rsidRPr="00F47DCF" w:rsidRDefault="00722DD9" w:rsidP="0000248B">
            <w:pPr>
              <w:spacing w:before="120"/>
              <w:rPr>
                <w:szCs w:val="26"/>
              </w:rPr>
            </w:pPr>
            <w:r>
              <w:rPr>
                <w:szCs w:val="26"/>
              </w:rPr>
              <w:t>формування</w:t>
            </w:r>
            <w:r w:rsidR="00CD206E" w:rsidRPr="00F47DCF">
              <w:rPr>
                <w:szCs w:val="26"/>
              </w:rPr>
              <w:t xml:space="preserve"> правової бази для </w:t>
            </w:r>
            <w:r w:rsidR="0000248B">
              <w:rPr>
                <w:szCs w:val="26"/>
              </w:rPr>
              <w:t>с</w:t>
            </w:r>
            <w:r w:rsidR="00CD206E" w:rsidRPr="00F47DCF">
              <w:rPr>
                <w:szCs w:val="26"/>
              </w:rPr>
              <w:t xml:space="preserve">творення Національного фонду досліджень та </w:t>
            </w:r>
            <w:r w:rsidR="0000248B">
              <w:rPr>
                <w:szCs w:val="26"/>
              </w:rPr>
              <w:t>проведення</w:t>
            </w:r>
            <w:r w:rsidR="00CD206E" w:rsidRPr="00F47DCF">
              <w:rPr>
                <w:szCs w:val="26"/>
              </w:rPr>
              <w:t xml:space="preserve"> процедури його </w:t>
            </w:r>
            <w:r w:rsidR="0000248B">
              <w:rPr>
                <w:szCs w:val="26"/>
              </w:rPr>
              <w:t>с</w:t>
            </w:r>
            <w:r w:rsidR="00CD206E" w:rsidRPr="00F47DCF">
              <w:rPr>
                <w:szCs w:val="26"/>
              </w:rPr>
              <w:t>творення як юридичної особи</w:t>
            </w:r>
          </w:p>
        </w:tc>
      </w:tr>
      <w:tr w:rsidR="00CD206E" w:rsidRPr="00F47DCF" w:rsidTr="00466274">
        <w:trPr>
          <w:trHeight w:val="20"/>
        </w:trPr>
        <w:tc>
          <w:tcPr>
            <w:tcW w:w="2675" w:type="dxa"/>
            <w:gridSpan w:val="2"/>
          </w:tcPr>
          <w:p w:rsidR="00CD206E" w:rsidRPr="00F47DCF" w:rsidRDefault="00CD206E" w:rsidP="00531EAF">
            <w:pPr>
              <w:pStyle w:val="af7"/>
              <w:numPr>
                <w:ilvl w:val="0"/>
                <w:numId w:val="1"/>
              </w:numPr>
              <w:spacing w:before="120" w:after="0" w:line="240" w:lineRule="auto"/>
              <w:ind w:left="0" w:firstLine="0"/>
              <w:contextualSpacing w:val="0"/>
              <w:rPr>
                <w:rFonts w:ascii="Antiqua" w:hAnsi="Antiqua"/>
                <w:sz w:val="26"/>
                <w:szCs w:val="26"/>
              </w:rPr>
            </w:pPr>
            <w:r w:rsidRPr="00F47DCF">
              <w:rPr>
                <w:rFonts w:ascii="Antiqua" w:hAnsi="Antiqua"/>
                <w:sz w:val="26"/>
                <w:szCs w:val="26"/>
              </w:rPr>
              <w:lastRenderedPageBreak/>
              <w:t>Розроблення та подання Кабінетові Міністрів України розпорядження Кабінету Міністрів України щодо затвердження персонального складу наукової ради Національного фонду досліджень України</w:t>
            </w:r>
            <w:r w:rsidR="009607B9">
              <w:rPr>
                <w:rFonts w:ascii="Antiqua" w:hAnsi="Antiqua"/>
                <w:sz w:val="26"/>
                <w:szCs w:val="26"/>
              </w:rPr>
              <w:br/>
            </w:r>
            <w:r w:rsidR="009607B9">
              <w:rPr>
                <w:rFonts w:ascii="Antiqua" w:hAnsi="Antiqua"/>
                <w:sz w:val="26"/>
                <w:szCs w:val="26"/>
              </w:rPr>
              <w:br/>
            </w:r>
          </w:p>
        </w:tc>
        <w:tc>
          <w:tcPr>
            <w:tcW w:w="2281" w:type="dxa"/>
          </w:tcPr>
          <w:p w:rsidR="00CD206E" w:rsidRPr="00F47DCF" w:rsidRDefault="00CD206E" w:rsidP="00531EAF">
            <w:pPr>
              <w:pStyle w:val="af7"/>
              <w:spacing w:before="120" w:after="0" w:line="240" w:lineRule="auto"/>
              <w:ind w:left="0"/>
              <w:contextualSpacing w:val="0"/>
              <w:rPr>
                <w:rFonts w:ascii="Antiqua" w:hAnsi="Antiqua"/>
                <w:sz w:val="26"/>
                <w:szCs w:val="26"/>
              </w:rPr>
            </w:pPr>
            <w:r w:rsidRPr="00F47DCF">
              <w:rPr>
                <w:rFonts w:ascii="Antiqua" w:hAnsi="Antiqua"/>
                <w:sz w:val="26"/>
                <w:szCs w:val="26"/>
              </w:rPr>
              <w:t>виконання Закону України “Про наукову і науково-технічну діяльність”</w:t>
            </w:r>
          </w:p>
        </w:tc>
        <w:tc>
          <w:tcPr>
            <w:tcW w:w="2472" w:type="dxa"/>
          </w:tcPr>
          <w:p w:rsidR="00CD206E" w:rsidRPr="00F47DCF" w:rsidRDefault="00CD206E" w:rsidP="00531EAF">
            <w:pPr>
              <w:tabs>
                <w:tab w:val="left" w:pos="2290"/>
              </w:tabs>
              <w:spacing w:before="120"/>
              <w:ind w:right="-105"/>
              <w:rPr>
                <w:szCs w:val="26"/>
              </w:rPr>
            </w:pPr>
            <w:r w:rsidRPr="007C4087">
              <w:rPr>
                <w:szCs w:val="26"/>
                <w:highlight w:val="green"/>
              </w:rPr>
              <w:t>МОН</w:t>
            </w:r>
            <w:r w:rsidRPr="00F47DCF">
              <w:rPr>
                <w:szCs w:val="26"/>
              </w:rPr>
              <w:t xml:space="preserve"> </w:t>
            </w:r>
            <w:r w:rsidRPr="00F47DCF">
              <w:rPr>
                <w:szCs w:val="26"/>
              </w:rPr>
              <w:br/>
              <w:t>Національна рада з питань розвитку науки і технологій (за згодою)</w:t>
            </w:r>
          </w:p>
        </w:tc>
        <w:tc>
          <w:tcPr>
            <w:tcW w:w="2314" w:type="dxa"/>
            <w:gridSpan w:val="2"/>
          </w:tcPr>
          <w:p w:rsidR="00CD206E" w:rsidRPr="00F47DCF" w:rsidRDefault="00CD206E" w:rsidP="00531EAF">
            <w:pPr>
              <w:spacing w:before="120"/>
              <w:jc w:val="center"/>
              <w:rPr>
                <w:szCs w:val="26"/>
              </w:rPr>
            </w:pPr>
            <w:r w:rsidRPr="00F47DCF">
              <w:rPr>
                <w:szCs w:val="26"/>
              </w:rPr>
              <w:t>липень</w:t>
            </w:r>
          </w:p>
        </w:tc>
        <w:tc>
          <w:tcPr>
            <w:tcW w:w="2267" w:type="dxa"/>
          </w:tcPr>
          <w:p w:rsidR="00CD206E" w:rsidRPr="00F47DCF" w:rsidRDefault="00CD206E" w:rsidP="00531EAF">
            <w:pPr>
              <w:spacing w:before="120"/>
              <w:rPr>
                <w:szCs w:val="26"/>
              </w:rPr>
            </w:pPr>
            <w:r w:rsidRPr="00F47DCF">
              <w:rPr>
                <w:szCs w:val="26"/>
              </w:rPr>
              <w:t>прийнято розпорядження Кабінету Міністрів України</w:t>
            </w:r>
          </w:p>
        </w:tc>
        <w:tc>
          <w:tcPr>
            <w:tcW w:w="3492" w:type="dxa"/>
          </w:tcPr>
          <w:p w:rsidR="00CD206E" w:rsidRPr="00F47DCF" w:rsidRDefault="00CD206E" w:rsidP="00531EAF">
            <w:pPr>
              <w:spacing w:before="120"/>
              <w:rPr>
                <w:szCs w:val="26"/>
              </w:rPr>
            </w:pPr>
            <w:r w:rsidRPr="00F47DCF">
              <w:rPr>
                <w:szCs w:val="26"/>
              </w:rPr>
              <w:t>створення умов для започаткування діяльності Національного фонду досліджень</w:t>
            </w:r>
          </w:p>
        </w:tc>
      </w:tr>
      <w:tr w:rsidR="00244B99" w:rsidRPr="00F47DCF" w:rsidTr="00466274">
        <w:trPr>
          <w:trHeight w:val="20"/>
        </w:trPr>
        <w:tc>
          <w:tcPr>
            <w:tcW w:w="2675" w:type="dxa"/>
            <w:gridSpan w:val="2"/>
          </w:tcPr>
          <w:p w:rsidR="00244B99" w:rsidRPr="0000248B" w:rsidRDefault="00244B99" w:rsidP="008F6AFC">
            <w:pPr>
              <w:pStyle w:val="af7"/>
              <w:numPr>
                <w:ilvl w:val="0"/>
                <w:numId w:val="1"/>
              </w:numPr>
              <w:spacing w:before="120" w:after="0" w:line="233" w:lineRule="auto"/>
              <w:ind w:left="0" w:firstLine="0"/>
              <w:contextualSpacing w:val="0"/>
              <w:rPr>
                <w:rFonts w:ascii="Antiqua" w:hAnsi="Antiqua"/>
                <w:sz w:val="26"/>
                <w:szCs w:val="26"/>
              </w:rPr>
            </w:pPr>
            <w:r w:rsidRPr="0000248B">
              <w:rPr>
                <w:rFonts w:ascii="Antiqua" w:hAnsi="Antiqua"/>
                <w:sz w:val="26"/>
                <w:szCs w:val="26"/>
              </w:rPr>
              <w:t>Забезпечення державної підтримки молодих вчених</w:t>
            </w:r>
          </w:p>
        </w:tc>
        <w:tc>
          <w:tcPr>
            <w:tcW w:w="2281" w:type="dxa"/>
          </w:tcPr>
          <w:p w:rsidR="00244B99" w:rsidRPr="0000248B" w:rsidRDefault="00244B99" w:rsidP="000460FD">
            <w:pPr>
              <w:pStyle w:val="af7"/>
              <w:spacing w:before="120" w:after="0" w:line="233" w:lineRule="auto"/>
              <w:ind w:left="0" w:right="-108"/>
              <w:contextualSpacing w:val="0"/>
              <w:rPr>
                <w:rFonts w:ascii="Antiqua" w:hAnsi="Antiqua"/>
                <w:sz w:val="26"/>
                <w:szCs w:val="26"/>
              </w:rPr>
            </w:pPr>
            <w:r w:rsidRPr="0000248B">
              <w:rPr>
                <w:rFonts w:ascii="Antiqua" w:hAnsi="Antiqua"/>
                <w:sz w:val="26"/>
                <w:szCs w:val="26"/>
              </w:rPr>
              <w:t xml:space="preserve">необхідність здійснення державної підтримки молодих вчених та забезпечення розвитку кадрового потенціалу сфери наукової </w:t>
            </w:r>
            <w:r w:rsidRPr="0000248B">
              <w:rPr>
                <w:rFonts w:ascii="Antiqua" w:hAnsi="Antiqua"/>
                <w:sz w:val="26"/>
                <w:szCs w:val="26"/>
              </w:rPr>
              <w:lastRenderedPageBreak/>
              <w:t>і науково-технічної діяльності</w:t>
            </w:r>
          </w:p>
        </w:tc>
        <w:tc>
          <w:tcPr>
            <w:tcW w:w="2472" w:type="dxa"/>
          </w:tcPr>
          <w:p w:rsidR="00244B99" w:rsidRPr="0000248B" w:rsidRDefault="00244B99" w:rsidP="008F6AFC">
            <w:pPr>
              <w:tabs>
                <w:tab w:val="left" w:pos="2290"/>
              </w:tabs>
              <w:spacing w:before="120" w:line="233" w:lineRule="auto"/>
              <w:ind w:right="-105"/>
              <w:rPr>
                <w:szCs w:val="26"/>
              </w:rPr>
            </w:pPr>
            <w:r w:rsidRPr="007C4087">
              <w:rPr>
                <w:szCs w:val="26"/>
                <w:highlight w:val="green"/>
              </w:rPr>
              <w:lastRenderedPageBreak/>
              <w:t>МОН</w:t>
            </w:r>
            <w:r w:rsidRPr="0000248B">
              <w:rPr>
                <w:szCs w:val="26"/>
              </w:rPr>
              <w:br/>
              <w:t>Мінфін</w:t>
            </w:r>
            <w:r w:rsidRPr="0000248B">
              <w:rPr>
                <w:szCs w:val="26"/>
              </w:rPr>
              <w:br/>
              <w:t>Національна академія наук (за згодою)</w:t>
            </w:r>
          </w:p>
        </w:tc>
        <w:tc>
          <w:tcPr>
            <w:tcW w:w="2314" w:type="dxa"/>
            <w:gridSpan w:val="2"/>
          </w:tcPr>
          <w:p w:rsidR="00244B99" w:rsidRPr="0000248B" w:rsidRDefault="00244B99" w:rsidP="008F6AFC">
            <w:pPr>
              <w:spacing w:before="120" w:line="233" w:lineRule="auto"/>
              <w:jc w:val="center"/>
              <w:rPr>
                <w:szCs w:val="26"/>
              </w:rPr>
            </w:pPr>
            <w:r w:rsidRPr="0000248B">
              <w:rPr>
                <w:szCs w:val="26"/>
              </w:rPr>
              <w:t>грудень</w:t>
            </w:r>
          </w:p>
        </w:tc>
        <w:tc>
          <w:tcPr>
            <w:tcW w:w="2267" w:type="dxa"/>
          </w:tcPr>
          <w:p w:rsidR="00244B99" w:rsidRPr="0000248B" w:rsidRDefault="00244B99" w:rsidP="008F6AFC">
            <w:pPr>
              <w:spacing w:before="120" w:line="233" w:lineRule="auto"/>
              <w:ind w:right="-95"/>
              <w:rPr>
                <w:szCs w:val="26"/>
              </w:rPr>
            </w:pPr>
            <w:r w:rsidRPr="0000248B">
              <w:rPr>
                <w:szCs w:val="26"/>
              </w:rPr>
              <w:t>забезпечено підтримку проектів наукових робіт, науково-технічних (експерименталь</w:t>
            </w:r>
            <w:r w:rsidR="000460FD" w:rsidRPr="003C2C9D">
              <w:rPr>
                <w:szCs w:val="26"/>
                <w:lang w:val="ru-RU"/>
              </w:rPr>
              <w:t>-</w:t>
            </w:r>
            <w:r w:rsidRPr="0000248B">
              <w:rPr>
                <w:szCs w:val="26"/>
              </w:rPr>
              <w:t xml:space="preserve">них) розробок та стипендіальних </w:t>
            </w:r>
            <w:r w:rsidRPr="0000248B">
              <w:rPr>
                <w:szCs w:val="26"/>
              </w:rPr>
              <w:lastRenderedPageBreak/>
              <w:t>програм молодих вчених</w:t>
            </w:r>
          </w:p>
        </w:tc>
        <w:tc>
          <w:tcPr>
            <w:tcW w:w="3492" w:type="dxa"/>
          </w:tcPr>
          <w:p w:rsidR="00244B99" w:rsidRPr="0000248B" w:rsidRDefault="00244B99" w:rsidP="008F6AFC">
            <w:pPr>
              <w:spacing w:before="120" w:line="233" w:lineRule="auto"/>
              <w:ind w:right="-95"/>
              <w:rPr>
                <w:szCs w:val="26"/>
              </w:rPr>
            </w:pPr>
            <w:r w:rsidRPr="0000248B">
              <w:rPr>
                <w:szCs w:val="26"/>
              </w:rPr>
              <w:lastRenderedPageBreak/>
              <w:t>реалізація державної  підтримки наукових проектів та стипендіальних програм для молодих вчених у межах коштів, передбачених МОН</w:t>
            </w:r>
          </w:p>
        </w:tc>
      </w:tr>
      <w:tr w:rsidR="00CD206E" w:rsidRPr="00F47DCF" w:rsidTr="00466274">
        <w:trPr>
          <w:trHeight w:val="20"/>
        </w:trPr>
        <w:tc>
          <w:tcPr>
            <w:tcW w:w="2675" w:type="dxa"/>
            <w:gridSpan w:val="2"/>
          </w:tcPr>
          <w:p w:rsidR="00CD206E" w:rsidRPr="00D869C5" w:rsidRDefault="00244B99" w:rsidP="00D869C5">
            <w:pPr>
              <w:pStyle w:val="af7"/>
              <w:numPr>
                <w:ilvl w:val="0"/>
                <w:numId w:val="1"/>
              </w:numPr>
              <w:spacing w:before="120" w:after="0" w:line="233" w:lineRule="auto"/>
              <w:ind w:left="0" w:firstLine="0"/>
              <w:contextualSpacing w:val="0"/>
              <w:rPr>
                <w:rFonts w:ascii="Antiqua" w:hAnsi="Antiqua"/>
                <w:sz w:val="26"/>
                <w:szCs w:val="26"/>
              </w:rPr>
            </w:pPr>
            <w:r w:rsidRPr="00D869C5">
              <w:rPr>
                <w:rFonts w:ascii="Antiqua" w:hAnsi="Antiqua"/>
                <w:sz w:val="26"/>
                <w:szCs w:val="26"/>
              </w:rPr>
              <w:t>Розроблення нормативно-правов</w:t>
            </w:r>
            <w:r w:rsidR="00D869C5" w:rsidRPr="00D869C5">
              <w:rPr>
                <w:rFonts w:ascii="Antiqua" w:hAnsi="Antiqua"/>
                <w:sz w:val="26"/>
                <w:szCs w:val="26"/>
              </w:rPr>
              <w:t>их</w:t>
            </w:r>
            <w:r w:rsidRPr="00D869C5">
              <w:rPr>
                <w:rFonts w:ascii="Antiqua" w:hAnsi="Antiqua"/>
                <w:sz w:val="26"/>
                <w:szCs w:val="26"/>
              </w:rPr>
              <w:t xml:space="preserve"> </w:t>
            </w:r>
            <w:r w:rsidR="00D869C5" w:rsidRPr="00D869C5">
              <w:rPr>
                <w:rFonts w:ascii="Antiqua" w:hAnsi="Antiqua"/>
                <w:sz w:val="26"/>
                <w:szCs w:val="26"/>
              </w:rPr>
              <w:t>актів</w:t>
            </w:r>
            <w:r w:rsidRPr="00D869C5">
              <w:rPr>
                <w:rFonts w:ascii="Antiqua" w:hAnsi="Antiqua"/>
                <w:sz w:val="26"/>
                <w:szCs w:val="26"/>
              </w:rPr>
              <w:t xml:space="preserve"> для подальшого запровадження базового фінансування наукової та науково-технічної діяльності закладів вищої освіти за результатами їх державної атестації</w:t>
            </w:r>
          </w:p>
        </w:tc>
        <w:tc>
          <w:tcPr>
            <w:tcW w:w="2281" w:type="dxa"/>
          </w:tcPr>
          <w:p w:rsidR="00CD206E" w:rsidRPr="00D869C5" w:rsidRDefault="00CD206E" w:rsidP="000460FD">
            <w:pPr>
              <w:pStyle w:val="af7"/>
              <w:spacing w:before="120" w:after="0" w:line="233" w:lineRule="auto"/>
              <w:ind w:left="0" w:right="-108"/>
              <w:contextualSpacing w:val="0"/>
              <w:rPr>
                <w:rFonts w:ascii="Antiqua" w:hAnsi="Antiqua"/>
                <w:sz w:val="26"/>
                <w:szCs w:val="26"/>
              </w:rPr>
            </w:pPr>
            <w:r w:rsidRPr="00D869C5">
              <w:rPr>
                <w:rFonts w:ascii="Antiqua" w:hAnsi="Antiqua"/>
                <w:sz w:val="26"/>
                <w:szCs w:val="26"/>
              </w:rPr>
              <w:t>поширення гарантій забезпечення наукової (науково-технічної) діяльності, визначени</w:t>
            </w:r>
            <w:r w:rsidR="000460FD" w:rsidRPr="00D869C5">
              <w:rPr>
                <w:rFonts w:ascii="Antiqua" w:hAnsi="Antiqua"/>
                <w:sz w:val="26"/>
                <w:szCs w:val="26"/>
              </w:rPr>
              <w:t>х</w:t>
            </w:r>
            <w:r w:rsidRPr="00D869C5">
              <w:rPr>
                <w:rFonts w:ascii="Antiqua" w:hAnsi="Antiqua"/>
                <w:sz w:val="26"/>
                <w:szCs w:val="26"/>
              </w:rPr>
              <w:t xml:space="preserve"> для наукових установ частиною четвертою статті</w:t>
            </w:r>
            <w:r w:rsidR="00C0508D" w:rsidRPr="00D869C5">
              <w:rPr>
                <w:rFonts w:ascii="Antiqua" w:hAnsi="Antiqua"/>
                <w:sz w:val="26"/>
                <w:szCs w:val="26"/>
              </w:rPr>
              <w:t> </w:t>
            </w:r>
            <w:r w:rsidRPr="00D869C5">
              <w:rPr>
                <w:rFonts w:ascii="Antiqua" w:hAnsi="Antiqua"/>
                <w:sz w:val="26"/>
                <w:szCs w:val="26"/>
              </w:rPr>
              <w:t>19 та частиною четвертою статті</w:t>
            </w:r>
            <w:r w:rsidR="00C0508D" w:rsidRPr="00D869C5">
              <w:rPr>
                <w:rFonts w:ascii="Antiqua" w:hAnsi="Antiqua"/>
                <w:sz w:val="26"/>
                <w:szCs w:val="26"/>
              </w:rPr>
              <w:t> </w:t>
            </w:r>
            <w:r w:rsidRPr="00D869C5">
              <w:rPr>
                <w:rFonts w:ascii="Antiqua" w:hAnsi="Antiqua"/>
                <w:sz w:val="26"/>
                <w:szCs w:val="26"/>
              </w:rPr>
              <w:t xml:space="preserve">48 Закону України “Про наукову і науково-технічну діяльність”, на заклади вищої освіти стосовно </w:t>
            </w:r>
            <w:r w:rsidR="00C0508D" w:rsidRPr="00D869C5">
              <w:rPr>
                <w:rFonts w:ascii="Antiqua" w:hAnsi="Antiqua"/>
                <w:sz w:val="26"/>
                <w:szCs w:val="26"/>
              </w:rPr>
              <w:t>провадження</w:t>
            </w:r>
            <w:r w:rsidRPr="00D869C5">
              <w:rPr>
                <w:rFonts w:ascii="Antiqua" w:hAnsi="Antiqua"/>
                <w:sz w:val="26"/>
                <w:szCs w:val="26"/>
              </w:rPr>
              <w:t xml:space="preserve"> ними наукової (науково-</w:t>
            </w:r>
            <w:r w:rsidRPr="00D869C5">
              <w:rPr>
                <w:rFonts w:ascii="Antiqua" w:hAnsi="Antiqua"/>
                <w:sz w:val="26"/>
                <w:szCs w:val="26"/>
              </w:rPr>
              <w:lastRenderedPageBreak/>
              <w:t>технічної) діяльності шляхом запровадження базового фінансування їх наукової (науково-технічної) діяльності</w:t>
            </w:r>
          </w:p>
        </w:tc>
        <w:tc>
          <w:tcPr>
            <w:tcW w:w="2472" w:type="dxa"/>
          </w:tcPr>
          <w:p w:rsidR="00CD206E" w:rsidRPr="00D869C5" w:rsidRDefault="00CD206E" w:rsidP="000460FD">
            <w:pPr>
              <w:tabs>
                <w:tab w:val="left" w:pos="2290"/>
              </w:tabs>
              <w:spacing w:before="120" w:line="233" w:lineRule="auto"/>
              <w:ind w:right="-105"/>
              <w:rPr>
                <w:szCs w:val="26"/>
              </w:rPr>
            </w:pPr>
            <w:r w:rsidRPr="007C4087">
              <w:rPr>
                <w:szCs w:val="26"/>
                <w:highlight w:val="green"/>
              </w:rPr>
              <w:lastRenderedPageBreak/>
              <w:t>МОН</w:t>
            </w:r>
            <w:r w:rsidRPr="00D869C5">
              <w:rPr>
                <w:szCs w:val="26"/>
              </w:rPr>
              <w:br/>
            </w:r>
          </w:p>
        </w:tc>
        <w:tc>
          <w:tcPr>
            <w:tcW w:w="2314" w:type="dxa"/>
            <w:gridSpan w:val="2"/>
          </w:tcPr>
          <w:p w:rsidR="00CD206E" w:rsidRPr="00D869C5" w:rsidRDefault="00CD206E" w:rsidP="008F6AFC">
            <w:pPr>
              <w:spacing w:before="120" w:line="233" w:lineRule="auto"/>
              <w:jc w:val="center"/>
              <w:rPr>
                <w:szCs w:val="26"/>
              </w:rPr>
            </w:pPr>
            <w:r w:rsidRPr="00D869C5">
              <w:rPr>
                <w:szCs w:val="26"/>
              </w:rPr>
              <w:t>жовтень</w:t>
            </w:r>
          </w:p>
        </w:tc>
        <w:tc>
          <w:tcPr>
            <w:tcW w:w="2267" w:type="dxa"/>
          </w:tcPr>
          <w:p w:rsidR="00CD206E" w:rsidRPr="00D869C5" w:rsidRDefault="00244B99" w:rsidP="000460FD">
            <w:pPr>
              <w:spacing w:before="120" w:line="233" w:lineRule="auto"/>
              <w:ind w:right="-95"/>
              <w:rPr>
                <w:szCs w:val="26"/>
              </w:rPr>
            </w:pPr>
            <w:r w:rsidRPr="00D869C5">
              <w:rPr>
                <w:szCs w:val="26"/>
              </w:rPr>
              <w:t>прийнято відповідні нормативно-правові акти для запровадження базового фінансування наукової та науково-технічної діяльності закладів вищої освіти за результатами їх державної атестації</w:t>
            </w:r>
          </w:p>
        </w:tc>
        <w:tc>
          <w:tcPr>
            <w:tcW w:w="3492" w:type="dxa"/>
          </w:tcPr>
          <w:p w:rsidR="00CD206E" w:rsidRPr="00F47DCF" w:rsidRDefault="00CD206E" w:rsidP="008F6AFC">
            <w:pPr>
              <w:spacing w:before="120" w:line="233" w:lineRule="auto"/>
              <w:rPr>
                <w:szCs w:val="26"/>
              </w:rPr>
            </w:pPr>
            <w:r w:rsidRPr="00D869C5">
              <w:rPr>
                <w:szCs w:val="26"/>
              </w:rPr>
              <w:t xml:space="preserve">створення умов та </w:t>
            </w:r>
            <w:r w:rsidR="00C0508D" w:rsidRPr="00D869C5">
              <w:rPr>
                <w:szCs w:val="26"/>
              </w:rPr>
              <w:t xml:space="preserve">вироблення </w:t>
            </w:r>
            <w:r w:rsidRPr="00D869C5">
              <w:rPr>
                <w:szCs w:val="26"/>
              </w:rPr>
              <w:t>механізм</w:t>
            </w:r>
            <w:r w:rsidR="00C0508D" w:rsidRPr="00D869C5">
              <w:rPr>
                <w:szCs w:val="26"/>
              </w:rPr>
              <w:t>у</w:t>
            </w:r>
            <w:r w:rsidRPr="00D869C5">
              <w:rPr>
                <w:szCs w:val="26"/>
              </w:rPr>
              <w:t xml:space="preserve"> для запровадження базового фінансування наукової (науково-технічної) діяльності закладів вищої освіти</w:t>
            </w:r>
          </w:p>
        </w:tc>
      </w:tr>
      <w:tr w:rsidR="00CD206E" w:rsidRPr="00F47DCF" w:rsidTr="00466274">
        <w:trPr>
          <w:trHeight w:val="20"/>
        </w:trPr>
        <w:tc>
          <w:tcPr>
            <w:tcW w:w="2675" w:type="dxa"/>
            <w:gridSpan w:val="2"/>
          </w:tcPr>
          <w:p w:rsidR="00CD206E" w:rsidRPr="00F47DCF" w:rsidRDefault="00CD206E" w:rsidP="00531EAF">
            <w:pPr>
              <w:pStyle w:val="af7"/>
              <w:numPr>
                <w:ilvl w:val="0"/>
                <w:numId w:val="1"/>
              </w:numPr>
              <w:spacing w:before="120" w:after="0" w:line="240" w:lineRule="auto"/>
              <w:ind w:left="0" w:firstLine="0"/>
              <w:contextualSpacing w:val="0"/>
              <w:rPr>
                <w:rFonts w:ascii="Antiqua" w:hAnsi="Antiqua"/>
                <w:sz w:val="26"/>
                <w:szCs w:val="26"/>
              </w:rPr>
            </w:pPr>
            <w:r w:rsidRPr="00F47DCF">
              <w:rPr>
                <w:rFonts w:ascii="Antiqua" w:hAnsi="Antiqua"/>
                <w:sz w:val="26"/>
                <w:szCs w:val="26"/>
              </w:rPr>
              <w:t>Розроблення та подання Кабінетові Міністрів України проекту постанови Кабінету Міністрів України щодо затвердження Положення про дослідницький університет</w:t>
            </w:r>
          </w:p>
        </w:tc>
        <w:tc>
          <w:tcPr>
            <w:tcW w:w="2281" w:type="dxa"/>
          </w:tcPr>
          <w:p w:rsidR="00CD206E" w:rsidRPr="00F47DCF" w:rsidRDefault="00CD206E" w:rsidP="00531EAF">
            <w:pPr>
              <w:pStyle w:val="af7"/>
              <w:spacing w:before="120" w:after="0" w:line="240" w:lineRule="auto"/>
              <w:ind w:left="0"/>
              <w:contextualSpacing w:val="0"/>
              <w:rPr>
                <w:rFonts w:ascii="Antiqua" w:hAnsi="Antiqua"/>
                <w:sz w:val="26"/>
                <w:szCs w:val="26"/>
              </w:rPr>
            </w:pPr>
            <w:r w:rsidRPr="00F47DCF">
              <w:rPr>
                <w:rFonts w:ascii="Antiqua" w:hAnsi="Antiqua"/>
                <w:sz w:val="26"/>
                <w:szCs w:val="26"/>
              </w:rPr>
              <w:t>необхідність упорядкування системи надання закладам вищої освіти статусу дослідницького університету</w:t>
            </w:r>
          </w:p>
        </w:tc>
        <w:tc>
          <w:tcPr>
            <w:tcW w:w="2472" w:type="dxa"/>
          </w:tcPr>
          <w:p w:rsidR="00CD206E" w:rsidRPr="00F47DCF" w:rsidRDefault="00CD206E" w:rsidP="00531EAF">
            <w:pPr>
              <w:tabs>
                <w:tab w:val="left" w:pos="2290"/>
              </w:tabs>
              <w:spacing w:before="120"/>
              <w:ind w:right="-105"/>
              <w:rPr>
                <w:szCs w:val="26"/>
              </w:rPr>
            </w:pPr>
            <w:r w:rsidRPr="007C4087">
              <w:rPr>
                <w:szCs w:val="26"/>
                <w:highlight w:val="green"/>
              </w:rPr>
              <w:t>МОН</w:t>
            </w:r>
            <w:r w:rsidRPr="00F47DCF">
              <w:rPr>
                <w:szCs w:val="26"/>
              </w:rPr>
              <w:br/>
              <w:t>Національна рада з питань розвитку науки і технологій (за згодою)</w:t>
            </w:r>
            <w:r w:rsidRPr="00F47DCF">
              <w:rPr>
                <w:szCs w:val="26"/>
              </w:rPr>
              <w:br/>
              <w:t>Мінекономрозвитку</w:t>
            </w:r>
            <w:r w:rsidRPr="00F47DCF">
              <w:rPr>
                <w:szCs w:val="26"/>
              </w:rPr>
              <w:br/>
              <w:t>Мінфін</w:t>
            </w:r>
            <w:r w:rsidRPr="00F47DCF">
              <w:rPr>
                <w:szCs w:val="26"/>
              </w:rPr>
              <w:br/>
              <w:t>Мін’юст</w:t>
            </w:r>
          </w:p>
        </w:tc>
        <w:tc>
          <w:tcPr>
            <w:tcW w:w="2314" w:type="dxa"/>
            <w:gridSpan w:val="2"/>
          </w:tcPr>
          <w:p w:rsidR="00CD206E" w:rsidRPr="00F47DCF" w:rsidRDefault="00CD206E" w:rsidP="00531EAF">
            <w:pPr>
              <w:spacing w:before="120"/>
              <w:jc w:val="center"/>
              <w:rPr>
                <w:szCs w:val="26"/>
              </w:rPr>
            </w:pPr>
            <w:r w:rsidRPr="00F47DCF">
              <w:rPr>
                <w:szCs w:val="26"/>
              </w:rPr>
              <w:t>листопад</w:t>
            </w:r>
          </w:p>
        </w:tc>
        <w:tc>
          <w:tcPr>
            <w:tcW w:w="2267" w:type="dxa"/>
          </w:tcPr>
          <w:p w:rsidR="00CD206E" w:rsidRPr="00F47DCF" w:rsidRDefault="00CD206E" w:rsidP="00531EAF">
            <w:pPr>
              <w:spacing w:before="120"/>
              <w:rPr>
                <w:szCs w:val="26"/>
              </w:rPr>
            </w:pPr>
            <w:r w:rsidRPr="00F47DCF">
              <w:rPr>
                <w:szCs w:val="26"/>
              </w:rPr>
              <w:t>прийнято постанову Кабінету Міністрів України</w:t>
            </w:r>
          </w:p>
        </w:tc>
        <w:tc>
          <w:tcPr>
            <w:tcW w:w="3492" w:type="dxa"/>
          </w:tcPr>
          <w:p w:rsidR="00CD206E" w:rsidRPr="00F47DCF" w:rsidRDefault="00CD206E" w:rsidP="00531EAF">
            <w:pPr>
              <w:spacing w:before="120"/>
              <w:rPr>
                <w:szCs w:val="26"/>
              </w:rPr>
            </w:pPr>
            <w:r w:rsidRPr="00F47DCF">
              <w:rPr>
                <w:szCs w:val="26"/>
              </w:rPr>
              <w:t>визначення механізму та критеріїв отримання закладом вищої освіти статусу дослідницького університету</w:t>
            </w:r>
          </w:p>
        </w:tc>
      </w:tr>
      <w:tr w:rsidR="00CD206E" w:rsidRPr="00F47DCF" w:rsidTr="00466274">
        <w:trPr>
          <w:trHeight w:val="20"/>
        </w:trPr>
        <w:tc>
          <w:tcPr>
            <w:tcW w:w="2675" w:type="dxa"/>
            <w:gridSpan w:val="2"/>
          </w:tcPr>
          <w:p w:rsidR="00CD206E" w:rsidRPr="00F47DCF" w:rsidRDefault="00CD206E" w:rsidP="00531EAF">
            <w:pPr>
              <w:pStyle w:val="af7"/>
              <w:numPr>
                <w:ilvl w:val="0"/>
                <w:numId w:val="1"/>
              </w:numPr>
              <w:spacing w:before="120" w:after="0" w:line="240" w:lineRule="auto"/>
              <w:ind w:left="0" w:firstLine="0"/>
              <w:contextualSpacing w:val="0"/>
              <w:rPr>
                <w:rFonts w:ascii="Antiqua" w:hAnsi="Antiqua"/>
                <w:sz w:val="26"/>
                <w:szCs w:val="26"/>
              </w:rPr>
            </w:pPr>
            <w:r w:rsidRPr="00F47DCF">
              <w:rPr>
                <w:rFonts w:ascii="Antiqua" w:hAnsi="Antiqua"/>
                <w:sz w:val="26"/>
                <w:szCs w:val="26"/>
              </w:rPr>
              <w:t xml:space="preserve">Делегування представників та експертів до комітетів, відповідальних за </w:t>
            </w:r>
            <w:r w:rsidR="00C0508D" w:rsidRPr="00F47DCF">
              <w:rPr>
                <w:rFonts w:ascii="Antiqua" w:hAnsi="Antiqua"/>
                <w:sz w:val="26"/>
                <w:szCs w:val="26"/>
              </w:rPr>
              <w:lastRenderedPageBreak/>
              <w:t xml:space="preserve">проведення </w:t>
            </w:r>
            <w:r w:rsidRPr="00F47DCF">
              <w:rPr>
                <w:rFonts w:ascii="Antiqua" w:hAnsi="Antiqua"/>
                <w:sz w:val="26"/>
                <w:szCs w:val="26"/>
              </w:rPr>
              <w:t>моніторинг</w:t>
            </w:r>
            <w:r w:rsidR="00C0508D" w:rsidRPr="00F47DCF">
              <w:rPr>
                <w:rFonts w:ascii="Antiqua" w:hAnsi="Antiqua"/>
                <w:sz w:val="26"/>
                <w:szCs w:val="26"/>
              </w:rPr>
              <w:t>у</w:t>
            </w:r>
            <w:r w:rsidRPr="00F47DCF">
              <w:rPr>
                <w:rFonts w:ascii="Antiqua" w:hAnsi="Antiqua"/>
                <w:sz w:val="26"/>
                <w:szCs w:val="26"/>
              </w:rPr>
              <w:t xml:space="preserve"> виконання Рамкової програми Європейського Союзу з досліджень та інновацій “Горизонт 2020”, за напрямами, які стосуються України, забезпечення ефективної роботи таких представників та експертів</w:t>
            </w:r>
          </w:p>
        </w:tc>
        <w:tc>
          <w:tcPr>
            <w:tcW w:w="2281" w:type="dxa"/>
          </w:tcPr>
          <w:p w:rsidR="00CD206E" w:rsidRPr="00F47DCF" w:rsidRDefault="00CD206E" w:rsidP="00531EAF">
            <w:pPr>
              <w:pStyle w:val="af7"/>
              <w:spacing w:before="120" w:after="0" w:line="240" w:lineRule="auto"/>
              <w:ind w:left="0"/>
              <w:contextualSpacing w:val="0"/>
              <w:rPr>
                <w:rFonts w:ascii="Antiqua" w:hAnsi="Antiqua"/>
                <w:sz w:val="26"/>
                <w:szCs w:val="26"/>
              </w:rPr>
            </w:pPr>
            <w:r w:rsidRPr="00F47DCF">
              <w:rPr>
                <w:rFonts w:ascii="Antiqua" w:hAnsi="Antiqua"/>
                <w:sz w:val="26"/>
                <w:szCs w:val="26"/>
              </w:rPr>
              <w:lastRenderedPageBreak/>
              <w:t xml:space="preserve">виконання Угоди між Україною і Європейським Союзом про </w:t>
            </w:r>
            <w:r w:rsidRPr="00F47DCF">
              <w:rPr>
                <w:rFonts w:ascii="Antiqua" w:hAnsi="Antiqua"/>
                <w:sz w:val="26"/>
                <w:szCs w:val="26"/>
              </w:rPr>
              <w:lastRenderedPageBreak/>
              <w:t>участь України у програмі Європейського Союзу Горизонт 2020 — Рамкової програми з досліджень та інновацій (2014—2020)</w:t>
            </w:r>
          </w:p>
        </w:tc>
        <w:tc>
          <w:tcPr>
            <w:tcW w:w="2472" w:type="dxa"/>
          </w:tcPr>
          <w:p w:rsidR="00CD206E" w:rsidRPr="00F47DCF" w:rsidRDefault="00CD206E" w:rsidP="00531EAF">
            <w:pPr>
              <w:tabs>
                <w:tab w:val="left" w:pos="2290"/>
              </w:tabs>
              <w:spacing w:before="120"/>
              <w:ind w:right="-105"/>
              <w:rPr>
                <w:szCs w:val="26"/>
              </w:rPr>
            </w:pPr>
            <w:r w:rsidRPr="007C4087">
              <w:rPr>
                <w:szCs w:val="26"/>
                <w:highlight w:val="green"/>
              </w:rPr>
              <w:lastRenderedPageBreak/>
              <w:t>МОН</w:t>
            </w:r>
            <w:r w:rsidRPr="00F47DCF">
              <w:rPr>
                <w:szCs w:val="26"/>
              </w:rPr>
              <w:br/>
              <w:t xml:space="preserve">інші центральні органи виконавчої влади </w:t>
            </w:r>
            <w:r w:rsidRPr="00F47DCF">
              <w:rPr>
                <w:szCs w:val="26"/>
              </w:rPr>
              <w:br/>
              <w:t xml:space="preserve">Національна </w:t>
            </w:r>
            <w:r w:rsidRPr="00F47DCF">
              <w:rPr>
                <w:szCs w:val="26"/>
              </w:rPr>
              <w:lastRenderedPageBreak/>
              <w:t xml:space="preserve">академія </w:t>
            </w:r>
            <w:r w:rsidRPr="00F47DCF">
              <w:rPr>
                <w:szCs w:val="26"/>
              </w:rPr>
              <w:br/>
              <w:t>наук (за згодою)</w:t>
            </w:r>
            <w:r w:rsidRPr="00F47DCF">
              <w:rPr>
                <w:szCs w:val="26"/>
              </w:rPr>
              <w:br/>
              <w:t>національні галузеві академії наук (за згодою)</w:t>
            </w:r>
          </w:p>
        </w:tc>
        <w:tc>
          <w:tcPr>
            <w:tcW w:w="2314" w:type="dxa"/>
            <w:gridSpan w:val="2"/>
          </w:tcPr>
          <w:p w:rsidR="00CD206E" w:rsidRPr="00F47DCF" w:rsidRDefault="00CD206E" w:rsidP="00531EAF">
            <w:pPr>
              <w:spacing w:before="120"/>
              <w:jc w:val="center"/>
              <w:rPr>
                <w:szCs w:val="26"/>
              </w:rPr>
            </w:pPr>
            <w:r w:rsidRPr="00F47DCF">
              <w:rPr>
                <w:szCs w:val="26"/>
              </w:rPr>
              <w:lastRenderedPageBreak/>
              <w:t>вересень</w:t>
            </w:r>
          </w:p>
        </w:tc>
        <w:tc>
          <w:tcPr>
            <w:tcW w:w="2267" w:type="dxa"/>
          </w:tcPr>
          <w:p w:rsidR="00CD206E" w:rsidRPr="00F47DCF" w:rsidRDefault="00CD206E" w:rsidP="00531EAF">
            <w:pPr>
              <w:spacing w:before="120"/>
              <w:rPr>
                <w:szCs w:val="26"/>
              </w:rPr>
            </w:pPr>
            <w:r w:rsidRPr="00F47DCF">
              <w:rPr>
                <w:szCs w:val="26"/>
              </w:rPr>
              <w:t>прийнято відповідний акт Кабінету Міністрів України</w:t>
            </w:r>
          </w:p>
        </w:tc>
        <w:tc>
          <w:tcPr>
            <w:tcW w:w="3492" w:type="dxa"/>
          </w:tcPr>
          <w:p w:rsidR="00CD206E" w:rsidRPr="00F47DCF" w:rsidRDefault="00CD206E" w:rsidP="00531EAF">
            <w:pPr>
              <w:spacing w:before="120"/>
              <w:rPr>
                <w:szCs w:val="26"/>
              </w:rPr>
            </w:pPr>
            <w:r w:rsidRPr="00F47DCF">
              <w:rPr>
                <w:szCs w:val="26"/>
              </w:rPr>
              <w:t xml:space="preserve">можливість залучення фахівців до обговорення актуальних питань в програмних комітетах Рамкової програми </w:t>
            </w:r>
            <w:r w:rsidRPr="00F47DCF">
              <w:rPr>
                <w:szCs w:val="26"/>
              </w:rPr>
              <w:lastRenderedPageBreak/>
              <w:t xml:space="preserve">Європейського Союзу з досліджень та інновацій “Горизонт 2020” з метою врахування інтересів України; </w:t>
            </w:r>
            <w:r w:rsidR="00E8577D" w:rsidRPr="00F47DCF">
              <w:rPr>
                <w:szCs w:val="26"/>
              </w:rPr>
              <w:br/>
            </w:r>
            <w:r w:rsidRPr="00F47DCF">
              <w:rPr>
                <w:szCs w:val="26"/>
              </w:rPr>
              <w:t>формування фінансових пропозицій щодо актуальних і необхідних для України тем наукових досліджень</w:t>
            </w:r>
          </w:p>
        </w:tc>
      </w:tr>
      <w:tr w:rsidR="00CD206E" w:rsidRPr="00F47DCF" w:rsidTr="00466274">
        <w:trPr>
          <w:trHeight w:val="20"/>
        </w:trPr>
        <w:tc>
          <w:tcPr>
            <w:tcW w:w="2675" w:type="dxa"/>
            <w:gridSpan w:val="2"/>
          </w:tcPr>
          <w:p w:rsidR="00CD206E" w:rsidRPr="00F47DCF" w:rsidRDefault="00CD206E" w:rsidP="00531EAF">
            <w:pPr>
              <w:pStyle w:val="af7"/>
              <w:numPr>
                <w:ilvl w:val="0"/>
                <w:numId w:val="1"/>
              </w:numPr>
              <w:spacing w:before="120" w:after="0" w:line="240" w:lineRule="auto"/>
              <w:ind w:left="0" w:firstLine="0"/>
              <w:contextualSpacing w:val="0"/>
              <w:rPr>
                <w:rFonts w:ascii="Antiqua" w:hAnsi="Antiqua"/>
                <w:sz w:val="26"/>
                <w:szCs w:val="26"/>
              </w:rPr>
            </w:pPr>
            <w:r w:rsidRPr="00F47DCF">
              <w:rPr>
                <w:rFonts w:ascii="Antiqua" w:hAnsi="Antiqua"/>
                <w:sz w:val="26"/>
                <w:szCs w:val="26"/>
              </w:rPr>
              <w:lastRenderedPageBreak/>
              <w:t xml:space="preserve">Формування </w:t>
            </w:r>
            <w:r w:rsidR="00C0508D" w:rsidRPr="00F47DCF">
              <w:rPr>
                <w:rFonts w:ascii="Antiqua" w:hAnsi="Antiqua"/>
                <w:sz w:val="26"/>
                <w:szCs w:val="26"/>
              </w:rPr>
              <w:t>Д</w:t>
            </w:r>
            <w:r w:rsidRPr="00F47DCF">
              <w:rPr>
                <w:rFonts w:ascii="Antiqua" w:hAnsi="Antiqua"/>
                <w:sz w:val="26"/>
                <w:szCs w:val="26"/>
              </w:rPr>
              <w:t>орожньої карти інтеграції України до Європейського дослідницького простору</w:t>
            </w:r>
          </w:p>
        </w:tc>
        <w:tc>
          <w:tcPr>
            <w:tcW w:w="2281" w:type="dxa"/>
          </w:tcPr>
          <w:p w:rsidR="00CD206E" w:rsidRPr="00F47DCF" w:rsidRDefault="00CD206E" w:rsidP="00531EAF">
            <w:pPr>
              <w:pStyle w:val="af7"/>
              <w:spacing w:before="120" w:after="0" w:line="240" w:lineRule="auto"/>
              <w:ind w:left="0"/>
              <w:contextualSpacing w:val="0"/>
              <w:rPr>
                <w:rFonts w:ascii="Antiqua" w:hAnsi="Antiqua"/>
                <w:sz w:val="26"/>
                <w:szCs w:val="26"/>
              </w:rPr>
            </w:pPr>
            <w:r w:rsidRPr="00F47DCF">
              <w:rPr>
                <w:rFonts w:ascii="Antiqua" w:hAnsi="Antiqua"/>
                <w:sz w:val="26"/>
                <w:szCs w:val="26"/>
              </w:rPr>
              <w:t xml:space="preserve">виконання Угоди про асоціацію між Україною, з однієї сторони, та Європейським Союзом, Європейським </w:t>
            </w:r>
            <w:r w:rsidRPr="00F47DCF">
              <w:rPr>
                <w:rFonts w:ascii="Antiqua" w:hAnsi="Antiqua"/>
                <w:sz w:val="26"/>
                <w:szCs w:val="26"/>
              </w:rPr>
              <w:lastRenderedPageBreak/>
              <w:t>співтовариством з атомної енергії і їхніми державами-членами, з іншої сторони</w:t>
            </w:r>
          </w:p>
        </w:tc>
        <w:tc>
          <w:tcPr>
            <w:tcW w:w="2472" w:type="dxa"/>
          </w:tcPr>
          <w:p w:rsidR="00CD206E" w:rsidRPr="00F47DCF" w:rsidRDefault="00CD206E" w:rsidP="00531EAF">
            <w:pPr>
              <w:tabs>
                <w:tab w:val="left" w:pos="2290"/>
              </w:tabs>
              <w:spacing w:before="120"/>
              <w:ind w:right="-105"/>
              <w:rPr>
                <w:szCs w:val="26"/>
              </w:rPr>
            </w:pPr>
            <w:r w:rsidRPr="007C4087">
              <w:rPr>
                <w:szCs w:val="26"/>
                <w:highlight w:val="green"/>
              </w:rPr>
              <w:lastRenderedPageBreak/>
              <w:t>МОН</w:t>
            </w:r>
            <w:r w:rsidRPr="00F47DCF">
              <w:rPr>
                <w:szCs w:val="26"/>
              </w:rPr>
              <w:t xml:space="preserve"> </w:t>
            </w:r>
            <w:r w:rsidRPr="00F47DCF">
              <w:rPr>
                <w:szCs w:val="26"/>
              </w:rPr>
              <w:br/>
              <w:t>Національна рада з питань розвитку науки і технологій (за згодою)</w:t>
            </w:r>
            <w:r w:rsidRPr="00F47DCF">
              <w:rPr>
                <w:szCs w:val="26"/>
              </w:rPr>
              <w:br/>
              <w:t>інші центральні органи виконавчої влади</w:t>
            </w:r>
            <w:r w:rsidRPr="00F47DCF">
              <w:rPr>
                <w:szCs w:val="26"/>
              </w:rPr>
              <w:br/>
            </w:r>
            <w:r w:rsidRPr="00F47DCF">
              <w:rPr>
                <w:szCs w:val="26"/>
              </w:rPr>
              <w:lastRenderedPageBreak/>
              <w:t xml:space="preserve">Національна академія </w:t>
            </w:r>
            <w:r w:rsidRPr="00F47DCF">
              <w:rPr>
                <w:szCs w:val="26"/>
              </w:rPr>
              <w:br/>
              <w:t>наук (за згодою)</w:t>
            </w:r>
            <w:r w:rsidRPr="00F47DCF">
              <w:rPr>
                <w:szCs w:val="26"/>
              </w:rPr>
              <w:br/>
              <w:t>національні галузеві академії наук (за згодою)</w:t>
            </w:r>
            <w:r w:rsidR="009607B9">
              <w:rPr>
                <w:szCs w:val="26"/>
              </w:rPr>
              <w:br/>
            </w:r>
          </w:p>
        </w:tc>
        <w:tc>
          <w:tcPr>
            <w:tcW w:w="2314" w:type="dxa"/>
            <w:gridSpan w:val="2"/>
          </w:tcPr>
          <w:p w:rsidR="00CD206E" w:rsidRPr="00F47DCF" w:rsidRDefault="00CD206E" w:rsidP="00531EAF">
            <w:pPr>
              <w:spacing w:before="120"/>
              <w:jc w:val="center"/>
              <w:rPr>
                <w:szCs w:val="26"/>
              </w:rPr>
            </w:pPr>
            <w:r w:rsidRPr="00F47DCF">
              <w:rPr>
                <w:szCs w:val="26"/>
              </w:rPr>
              <w:lastRenderedPageBreak/>
              <w:t>червень</w:t>
            </w:r>
          </w:p>
        </w:tc>
        <w:tc>
          <w:tcPr>
            <w:tcW w:w="2267" w:type="dxa"/>
          </w:tcPr>
          <w:p w:rsidR="00CD206E" w:rsidRPr="00F47DCF" w:rsidRDefault="00CD206E" w:rsidP="00531EAF">
            <w:pPr>
              <w:spacing w:before="120"/>
              <w:rPr>
                <w:szCs w:val="26"/>
              </w:rPr>
            </w:pPr>
            <w:r w:rsidRPr="00F47DCF">
              <w:rPr>
                <w:szCs w:val="26"/>
              </w:rPr>
              <w:t xml:space="preserve">схвалено </w:t>
            </w:r>
            <w:r w:rsidR="00412E94" w:rsidRPr="00F47DCF">
              <w:rPr>
                <w:szCs w:val="26"/>
              </w:rPr>
              <w:t>Д</w:t>
            </w:r>
            <w:r w:rsidRPr="00F47DCF">
              <w:rPr>
                <w:szCs w:val="26"/>
              </w:rPr>
              <w:t xml:space="preserve">орожню карту рішенням </w:t>
            </w:r>
            <w:r w:rsidR="00C0508D" w:rsidRPr="00F47DCF">
              <w:rPr>
                <w:szCs w:val="26"/>
              </w:rPr>
              <w:t>к</w:t>
            </w:r>
            <w:r w:rsidRPr="00F47DCF">
              <w:rPr>
                <w:szCs w:val="26"/>
              </w:rPr>
              <w:t xml:space="preserve">олегії МОН та погоджено Науковим комітетом Національної </w:t>
            </w:r>
            <w:r w:rsidRPr="00F47DCF">
              <w:rPr>
                <w:szCs w:val="26"/>
              </w:rPr>
              <w:lastRenderedPageBreak/>
              <w:t>ради з питань розвитку науки і технологій</w:t>
            </w:r>
          </w:p>
        </w:tc>
        <w:tc>
          <w:tcPr>
            <w:tcW w:w="3492" w:type="dxa"/>
          </w:tcPr>
          <w:p w:rsidR="00CD206E" w:rsidRPr="00F47DCF" w:rsidRDefault="00CD206E" w:rsidP="00531EAF">
            <w:pPr>
              <w:spacing w:before="120"/>
              <w:rPr>
                <w:szCs w:val="26"/>
              </w:rPr>
            </w:pPr>
            <w:r w:rsidRPr="00F47DCF">
              <w:rPr>
                <w:szCs w:val="26"/>
              </w:rPr>
              <w:lastRenderedPageBreak/>
              <w:t xml:space="preserve">формування стратегічних пріоритетів для розвитку науково-інноваційної системи України відповідно до семи пріоритетних напрямів Дорожньої карти Європейського </w:t>
            </w:r>
            <w:r w:rsidRPr="00F47DCF">
              <w:rPr>
                <w:szCs w:val="26"/>
              </w:rPr>
              <w:lastRenderedPageBreak/>
              <w:t>дослідницького простору</w:t>
            </w:r>
          </w:p>
        </w:tc>
      </w:tr>
      <w:tr w:rsidR="00CD206E" w:rsidRPr="00F47DCF" w:rsidTr="00466274">
        <w:trPr>
          <w:trHeight w:val="20"/>
        </w:trPr>
        <w:tc>
          <w:tcPr>
            <w:tcW w:w="2675" w:type="dxa"/>
            <w:gridSpan w:val="2"/>
          </w:tcPr>
          <w:p w:rsidR="00CD206E" w:rsidRPr="00F47DCF" w:rsidRDefault="00412E94" w:rsidP="009607B9">
            <w:pPr>
              <w:pStyle w:val="af7"/>
              <w:numPr>
                <w:ilvl w:val="0"/>
                <w:numId w:val="1"/>
              </w:numPr>
              <w:spacing w:before="120" w:after="0" w:line="233" w:lineRule="auto"/>
              <w:ind w:left="0" w:firstLine="0"/>
              <w:contextualSpacing w:val="0"/>
              <w:rPr>
                <w:rFonts w:ascii="Antiqua" w:hAnsi="Antiqua"/>
                <w:sz w:val="26"/>
                <w:szCs w:val="26"/>
              </w:rPr>
            </w:pPr>
            <w:r w:rsidRPr="00F47DCF">
              <w:rPr>
                <w:rFonts w:ascii="Antiqua" w:hAnsi="Antiqua"/>
                <w:sz w:val="26"/>
                <w:szCs w:val="26"/>
              </w:rPr>
              <w:t>Забезпечення р</w:t>
            </w:r>
            <w:r w:rsidR="00CD206E" w:rsidRPr="00F47DCF">
              <w:rPr>
                <w:rFonts w:ascii="Antiqua" w:hAnsi="Antiqua"/>
                <w:sz w:val="26"/>
                <w:szCs w:val="26"/>
              </w:rPr>
              <w:t>озвитк</w:t>
            </w:r>
            <w:r w:rsidRPr="00F47DCF">
              <w:rPr>
                <w:rFonts w:ascii="Antiqua" w:hAnsi="Antiqua"/>
                <w:sz w:val="26"/>
                <w:szCs w:val="26"/>
              </w:rPr>
              <w:t>у</w:t>
            </w:r>
            <w:r w:rsidR="00CD206E" w:rsidRPr="00F47DCF">
              <w:rPr>
                <w:rFonts w:ascii="Antiqua" w:hAnsi="Antiqua"/>
                <w:sz w:val="26"/>
                <w:szCs w:val="26"/>
              </w:rPr>
              <w:t xml:space="preserve"> міжнародного інноваційного співробітництва в рамках Міжнародної європейської інноваційної науково-технічної програми “EUREKA”</w:t>
            </w:r>
          </w:p>
        </w:tc>
        <w:tc>
          <w:tcPr>
            <w:tcW w:w="2281" w:type="dxa"/>
          </w:tcPr>
          <w:p w:rsidR="00CD206E" w:rsidRPr="00F47DCF" w:rsidRDefault="00CD206E" w:rsidP="009607B9">
            <w:pPr>
              <w:pStyle w:val="af7"/>
              <w:spacing w:before="120" w:after="0" w:line="233" w:lineRule="auto"/>
              <w:ind w:left="0" w:right="-80"/>
              <w:contextualSpacing w:val="0"/>
              <w:rPr>
                <w:rFonts w:ascii="Antiqua" w:hAnsi="Antiqua"/>
                <w:sz w:val="26"/>
                <w:szCs w:val="26"/>
              </w:rPr>
            </w:pPr>
            <w:r w:rsidRPr="00F47DCF">
              <w:rPr>
                <w:rFonts w:ascii="Antiqua" w:hAnsi="Antiqua"/>
                <w:sz w:val="26"/>
                <w:szCs w:val="26"/>
              </w:rPr>
              <w:t>поширення інформації про можлив</w:t>
            </w:r>
            <w:r w:rsidR="0000248B">
              <w:rPr>
                <w:rFonts w:ascii="Antiqua" w:hAnsi="Antiqua"/>
                <w:sz w:val="26"/>
                <w:szCs w:val="26"/>
              </w:rPr>
              <w:t>і</w:t>
            </w:r>
            <w:r w:rsidRPr="00F47DCF">
              <w:rPr>
                <w:rFonts w:ascii="Antiqua" w:hAnsi="Antiqua"/>
                <w:sz w:val="26"/>
                <w:szCs w:val="26"/>
              </w:rPr>
              <w:t>ст</w:t>
            </w:r>
            <w:r w:rsidR="0000248B">
              <w:rPr>
                <w:rFonts w:ascii="Antiqua" w:hAnsi="Antiqua"/>
                <w:sz w:val="26"/>
                <w:szCs w:val="26"/>
              </w:rPr>
              <w:t>ь</w:t>
            </w:r>
            <w:r w:rsidRPr="00F47DCF">
              <w:rPr>
                <w:rFonts w:ascii="Antiqua" w:hAnsi="Antiqua"/>
                <w:sz w:val="26"/>
                <w:szCs w:val="26"/>
              </w:rPr>
              <w:t xml:space="preserve"> участі українських закладів вищої освіти та наукових установ і підприємств у реалізації спільних інноваційних проектів з партнерами країн</w:t>
            </w:r>
            <w:r w:rsidR="0000248B">
              <w:rPr>
                <w:rFonts w:ascii="Antiqua" w:hAnsi="Antiqua"/>
                <w:sz w:val="26"/>
                <w:szCs w:val="26"/>
              </w:rPr>
              <w:t> </w:t>
            </w:r>
            <w:r w:rsidR="00412E94" w:rsidRPr="00F47DCF">
              <w:rPr>
                <w:rFonts w:ascii="Antiqua" w:hAnsi="Antiqua"/>
                <w:sz w:val="26"/>
                <w:szCs w:val="26"/>
              </w:rPr>
              <w:t>—</w:t>
            </w:r>
            <w:r w:rsidR="0000248B">
              <w:rPr>
                <w:rFonts w:ascii="Antiqua" w:hAnsi="Antiqua"/>
                <w:sz w:val="26"/>
                <w:szCs w:val="26"/>
              </w:rPr>
              <w:t xml:space="preserve"> </w:t>
            </w:r>
            <w:r w:rsidRPr="00F47DCF">
              <w:rPr>
                <w:rFonts w:ascii="Antiqua" w:hAnsi="Antiqua"/>
                <w:sz w:val="26"/>
                <w:szCs w:val="26"/>
              </w:rPr>
              <w:t>учасниць Міжнародної європейської інноваційної науково-</w:t>
            </w:r>
            <w:r w:rsidRPr="00F47DCF">
              <w:rPr>
                <w:rFonts w:ascii="Antiqua" w:hAnsi="Antiqua"/>
                <w:sz w:val="26"/>
                <w:szCs w:val="26"/>
              </w:rPr>
              <w:lastRenderedPageBreak/>
              <w:t>технічної програми “EUREKA”</w:t>
            </w:r>
          </w:p>
        </w:tc>
        <w:tc>
          <w:tcPr>
            <w:tcW w:w="2472" w:type="dxa"/>
          </w:tcPr>
          <w:p w:rsidR="00CD206E" w:rsidRPr="00F47DCF" w:rsidRDefault="00CD206E" w:rsidP="009607B9">
            <w:pPr>
              <w:tabs>
                <w:tab w:val="left" w:pos="2290"/>
              </w:tabs>
              <w:spacing w:before="120" w:line="233" w:lineRule="auto"/>
              <w:ind w:right="-105"/>
              <w:rPr>
                <w:szCs w:val="26"/>
              </w:rPr>
            </w:pPr>
            <w:r w:rsidRPr="007C4087">
              <w:rPr>
                <w:szCs w:val="26"/>
                <w:highlight w:val="green"/>
              </w:rPr>
              <w:lastRenderedPageBreak/>
              <w:t>МОН</w:t>
            </w:r>
            <w:r w:rsidRPr="00F47DCF">
              <w:rPr>
                <w:szCs w:val="26"/>
              </w:rPr>
              <w:br/>
              <w:t>інші центральні органи виконавчої влади</w:t>
            </w:r>
            <w:r w:rsidRPr="00F47DCF">
              <w:rPr>
                <w:szCs w:val="26"/>
              </w:rPr>
              <w:br/>
              <w:t>Національна академія наук (за згодою)</w:t>
            </w:r>
          </w:p>
        </w:tc>
        <w:tc>
          <w:tcPr>
            <w:tcW w:w="2314" w:type="dxa"/>
            <w:gridSpan w:val="2"/>
          </w:tcPr>
          <w:p w:rsidR="00CD206E" w:rsidRPr="00F47DCF" w:rsidRDefault="00CD206E" w:rsidP="009607B9">
            <w:pPr>
              <w:spacing w:before="120" w:line="233" w:lineRule="auto"/>
              <w:jc w:val="center"/>
              <w:rPr>
                <w:szCs w:val="26"/>
              </w:rPr>
            </w:pPr>
            <w:r w:rsidRPr="00F47DCF">
              <w:rPr>
                <w:szCs w:val="26"/>
              </w:rPr>
              <w:t>грудень</w:t>
            </w:r>
          </w:p>
        </w:tc>
        <w:tc>
          <w:tcPr>
            <w:tcW w:w="2267" w:type="dxa"/>
          </w:tcPr>
          <w:p w:rsidR="00CD206E" w:rsidRPr="00F47DCF" w:rsidRDefault="00CD206E" w:rsidP="009607B9">
            <w:pPr>
              <w:spacing w:before="120" w:line="233" w:lineRule="auto"/>
              <w:rPr>
                <w:szCs w:val="26"/>
              </w:rPr>
            </w:pPr>
            <w:r w:rsidRPr="00F47DCF">
              <w:rPr>
                <w:szCs w:val="26"/>
              </w:rPr>
              <w:t xml:space="preserve">профінансовано в рамках </w:t>
            </w:r>
            <w:r w:rsidR="0000248B">
              <w:rPr>
                <w:szCs w:val="26"/>
              </w:rPr>
              <w:t>виконання</w:t>
            </w:r>
            <w:r w:rsidRPr="00F47DCF">
              <w:rPr>
                <w:szCs w:val="26"/>
              </w:rPr>
              <w:t xml:space="preserve"> програми не менше трьох проектів</w:t>
            </w:r>
          </w:p>
        </w:tc>
        <w:tc>
          <w:tcPr>
            <w:tcW w:w="3492" w:type="dxa"/>
          </w:tcPr>
          <w:p w:rsidR="00CD206E" w:rsidRPr="00F47DCF" w:rsidRDefault="00CD206E" w:rsidP="009607B9">
            <w:pPr>
              <w:spacing w:before="120" w:line="233" w:lineRule="auto"/>
              <w:rPr>
                <w:szCs w:val="26"/>
              </w:rPr>
            </w:pPr>
            <w:r w:rsidRPr="00F47DCF">
              <w:rPr>
                <w:szCs w:val="26"/>
              </w:rPr>
              <w:t>впровадження інноваційних науково-технічних розробок у виробництво;</w:t>
            </w:r>
            <w:r w:rsidRPr="00F47DCF">
              <w:rPr>
                <w:szCs w:val="26"/>
              </w:rPr>
              <w:br/>
            </w:r>
            <w:r w:rsidR="00412E94" w:rsidRPr="00F47DCF">
              <w:rPr>
                <w:szCs w:val="26"/>
              </w:rPr>
              <w:t>проведення</w:t>
            </w:r>
            <w:r w:rsidRPr="00F47DCF">
              <w:rPr>
                <w:szCs w:val="26"/>
              </w:rPr>
              <w:t xml:space="preserve"> конкурентоспроможних на світовому ринку досліджень та розробок;</w:t>
            </w:r>
            <w:r w:rsidRPr="00F47DCF">
              <w:rPr>
                <w:szCs w:val="26"/>
              </w:rPr>
              <w:br/>
              <w:t xml:space="preserve">розширення міжнародного співробітництва в інноваційній сфері; </w:t>
            </w:r>
            <w:r w:rsidRPr="00F47DCF">
              <w:rPr>
                <w:szCs w:val="26"/>
              </w:rPr>
              <w:br/>
              <w:t>залучення промислових та наукових установ до виконання спільних розробок</w:t>
            </w:r>
          </w:p>
        </w:tc>
      </w:tr>
      <w:tr w:rsidR="00CD206E" w:rsidRPr="00F47DCF" w:rsidTr="00466274">
        <w:trPr>
          <w:trHeight w:val="20"/>
        </w:trPr>
        <w:tc>
          <w:tcPr>
            <w:tcW w:w="15501" w:type="dxa"/>
            <w:gridSpan w:val="8"/>
          </w:tcPr>
          <w:p w:rsidR="00CD206E" w:rsidRPr="00F47DCF" w:rsidRDefault="00CD206E" w:rsidP="00531EAF">
            <w:pPr>
              <w:spacing w:before="120"/>
              <w:ind w:right="-105"/>
              <w:jc w:val="center"/>
              <w:rPr>
                <w:szCs w:val="26"/>
              </w:rPr>
            </w:pPr>
            <w:bookmarkStart w:id="28" w:name="_Toc507595066"/>
            <w:bookmarkStart w:id="29" w:name="_Toc507775191"/>
            <w:r w:rsidRPr="00F47DCF">
              <w:rPr>
                <w:szCs w:val="26"/>
              </w:rPr>
              <w:t xml:space="preserve">13. </w:t>
            </w:r>
            <w:bookmarkStart w:id="30" w:name="_Toc505070561"/>
            <w:r w:rsidRPr="00F47DCF">
              <w:rPr>
                <w:szCs w:val="26"/>
              </w:rPr>
              <w:t>Забезпечення захисту прав дітей</w:t>
            </w:r>
            <w:bookmarkEnd w:id="28"/>
            <w:bookmarkEnd w:id="29"/>
            <w:bookmarkEnd w:id="30"/>
          </w:p>
        </w:tc>
      </w:tr>
      <w:tr w:rsidR="00CD206E" w:rsidRPr="00F47DCF" w:rsidTr="00466274">
        <w:trPr>
          <w:trHeight w:val="20"/>
        </w:trPr>
        <w:tc>
          <w:tcPr>
            <w:tcW w:w="2675" w:type="dxa"/>
            <w:gridSpan w:val="2"/>
          </w:tcPr>
          <w:p w:rsidR="00CD206E" w:rsidRPr="00F47DCF" w:rsidRDefault="00CD206E" w:rsidP="00531EAF">
            <w:pPr>
              <w:pStyle w:val="af7"/>
              <w:numPr>
                <w:ilvl w:val="0"/>
                <w:numId w:val="1"/>
              </w:numPr>
              <w:spacing w:before="120" w:after="0" w:line="240" w:lineRule="auto"/>
              <w:ind w:left="0" w:firstLine="0"/>
              <w:contextualSpacing w:val="0"/>
              <w:rPr>
                <w:rFonts w:ascii="Antiqua" w:hAnsi="Antiqua"/>
                <w:sz w:val="26"/>
                <w:szCs w:val="26"/>
              </w:rPr>
            </w:pPr>
            <w:r w:rsidRPr="00F47DCF">
              <w:rPr>
                <w:rFonts w:ascii="Antiqua" w:hAnsi="Antiqua"/>
                <w:sz w:val="26"/>
                <w:szCs w:val="26"/>
              </w:rPr>
              <w:t>Підготовка пропозицій щодо запровадження дієвого механізму реформування системи інституційного догляду та виховання дітей</w:t>
            </w:r>
            <w:r w:rsidR="009607B9">
              <w:rPr>
                <w:rFonts w:ascii="Antiqua" w:hAnsi="Antiqua"/>
                <w:sz w:val="26"/>
                <w:szCs w:val="26"/>
              </w:rPr>
              <w:br/>
            </w:r>
          </w:p>
        </w:tc>
        <w:tc>
          <w:tcPr>
            <w:tcW w:w="2281" w:type="dxa"/>
          </w:tcPr>
          <w:p w:rsidR="00CD206E" w:rsidRPr="00F47DCF" w:rsidRDefault="00CD206E" w:rsidP="00531EAF">
            <w:pPr>
              <w:pStyle w:val="af7"/>
              <w:spacing w:before="120" w:after="0" w:line="240" w:lineRule="auto"/>
              <w:ind w:left="0"/>
              <w:contextualSpacing w:val="0"/>
              <w:rPr>
                <w:rFonts w:ascii="Antiqua" w:hAnsi="Antiqua"/>
                <w:sz w:val="26"/>
                <w:szCs w:val="26"/>
              </w:rPr>
            </w:pPr>
            <w:r w:rsidRPr="00F47DCF">
              <w:rPr>
                <w:rFonts w:ascii="Antiqua" w:hAnsi="Antiqua"/>
                <w:sz w:val="26"/>
                <w:szCs w:val="26"/>
              </w:rPr>
              <w:t>припинення практики направлення дітей до закладів інституційного догляду та виховання дітей</w:t>
            </w:r>
          </w:p>
        </w:tc>
        <w:tc>
          <w:tcPr>
            <w:tcW w:w="2472" w:type="dxa"/>
          </w:tcPr>
          <w:p w:rsidR="00CD206E" w:rsidRPr="00F47DCF" w:rsidRDefault="00CD206E" w:rsidP="00531EAF">
            <w:pPr>
              <w:tabs>
                <w:tab w:val="left" w:pos="2290"/>
              </w:tabs>
              <w:spacing w:before="120"/>
              <w:ind w:right="-105"/>
              <w:rPr>
                <w:szCs w:val="26"/>
              </w:rPr>
            </w:pPr>
            <w:r w:rsidRPr="00F47DCF">
              <w:rPr>
                <w:szCs w:val="26"/>
              </w:rPr>
              <w:t>Мінсоцполітики</w:t>
            </w:r>
            <w:r w:rsidRPr="00F47DCF">
              <w:rPr>
                <w:szCs w:val="26"/>
              </w:rPr>
              <w:br/>
            </w:r>
            <w:r w:rsidRPr="007C4087">
              <w:rPr>
                <w:szCs w:val="26"/>
                <w:highlight w:val="yellow"/>
              </w:rPr>
              <w:t>МОН</w:t>
            </w:r>
            <w:r w:rsidRPr="00F47DCF">
              <w:rPr>
                <w:szCs w:val="26"/>
              </w:rPr>
              <w:br/>
              <w:t>МОЗ</w:t>
            </w:r>
          </w:p>
        </w:tc>
        <w:tc>
          <w:tcPr>
            <w:tcW w:w="2314" w:type="dxa"/>
            <w:gridSpan w:val="2"/>
          </w:tcPr>
          <w:p w:rsidR="00CD206E" w:rsidRPr="00F47DCF" w:rsidRDefault="00CD206E" w:rsidP="00531EAF">
            <w:pPr>
              <w:spacing w:before="120"/>
              <w:jc w:val="center"/>
              <w:rPr>
                <w:szCs w:val="26"/>
              </w:rPr>
            </w:pPr>
            <w:r w:rsidRPr="00F47DCF">
              <w:rPr>
                <w:szCs w:val="26"/>
              </w:rPr>
              <w:t>липень</w:t>
            </w:r>
          </w:p>
        </w:tc>
        <w:tc>
          <w:tcPr>
            <w:tcW w:w="2267" w:type="dxa"/>
          </w:tcPr>
          <w:p w:rsidR="00CD206E" w:rsidRPr="00F47DCF" w:rsidRDefault="00CD206E" w:rsidP="00531EAF">
            <w:pPr>
              <w:spacing w:before="120"/>
              <w:rPr>
                <w:szCs w:val="26"/>
              </w:rPr>
            </w:pPr>
            <w:r w:rsidRPr="00F47DCF">
              <w:rPr>
                <w:szCs w:val="26"/>
              </w:rPr>
              <w:t xml:space="preserve">подано до Верховної Ради України законопроект </w:t>
            </w:r>
          </w:p>
        </w:tc>
        <w:tc>
          <w:tcPr>
            <w:tcW w:w="3492" w:type="dxa"/>
          </w:tcPr>
          <w:p w:rsidR="00CD206E" w:rsidRPr="00F47DCF" w:rsidRDefault="00CD206E" w:rsidP="00531EAF">
            <w:pPr>
              <w:spacing w:before="120"/>
              <w:rPr>
                <w:szCs w:val="26"/>
              </w:rPr>
            </w:pPr>
            <w:r w:rsidRPr="00F47DCF">
              <w:rPr>
                <w:szCs w:val="26"/>
              </w:rPr>
              <w:t xml:space="preserve">зміна підходів до функціонування закладів інституційного догляду та виховання дітей </w:t>
            </w:r>
          </w:p>
        </w:tc>
      </w:tr>
      <w:tr w:rsidR="00CD206E" w:rsidRPr="00F47DCF" w:rsidTr="00466274">
        <w:trPr>
          <w:trHeight w:val="20"/>
        </w:trPr>
        <w:tc>
          <w:tcPr>
            <w:tcW w:w="2675" w:type="dxa"/>
            <w:gridSpan w:val="2"/>
          </w:tcPr>
          <w:p w:rsidR="00CD206E" w:rsidRPr="00F47DCF" w:rsidRDefault="00CD206E" w:rsidP="009607B9">
            <w:pPr>
              <w:pStyle w:val="af7"/>
              <w:numPr>
                <w:ilvl w:val="0"/>
                <w:numId w:val="1"/>
              </w:numPr>
              <w:spacing w:before="120" w:after="0" w:line="233" w:lineRule="auto"/>
              <w:ind w:left="0" w:firstLine="0"/>
              <w:contextualSpacing w:val="0"/>
              <w:rPr>
                <w:rFonts w:ascii="Antiqua" w:hAnsi="Antiqua"/>
                <w:sz w:val="26"/>
                <w:szCs w:val="26"/>
              </w:rPr>
            </w:pPr>
            <w:r w:rsidRPr="00F47DCF">
              <w:rPr>
                <w:rFonts w:ascii="Antiqua" w:hAnsi="Antiqua"/>
                <w:sz w:val="26"/>
                <w:szCs w:val="26"/>
              </w:rPr>
              <w:t>Нормативно-правове вдосконалення соціального захисту дітей, які перебувають у складних життєвих обставинах, у тому числі таких, що можуть загрожувати життю та здоров’ю дитини</w:t>
            </w:r>
          </w:p>
        </w:tc>
        <w:tc>
          <w:tcPr>
            <w:tcW w:w="2281" w:type="dxa"/>
          </w:tcPr>
          <w:p w:rsidR="00CD206E" w:rsidRPr="00F47DCF" w:rsidRDefault="00CD206E" w:rsidP="009607B9">
            <w:pPr>
              <w:pStyle w:val="af7"/>
              <w:spacing w:before="120" w:after="0" w:line="233" w:lineRule="auto"/>
              <w:ind w:left="0"/>
              <w:contextualSpacing w:val="0"/>
              <w:rPr>
                <w:rFonts w:ascii="Antiqua" w:hAnsi="Antiqua"/>
                <w:sz w:val="26"/>
                <w:szCs w:val="26"/>
              </w:rPr>
            </w:pPr>
            <w:r w:rsidRPr="00F47DCF">
              <w:rPr>
                <w:rFonts w:ascii="Antiqua" w:hAnsi="Antiqua"/>
                <w:sz w:val="26"/>
                <w:szCs w:val="26"/>
              </w:rPr>
              <w:t xml:space="preserve">організація безпечного середовища для зростання та розвитку дітей </w:t>
            </w:r>
          </w:p>
        </w:tc>
        <w:tc>
          <w:tcPr>
            <w:tcW w:w="2472" w:type="dxa"/>
          </w:tcPr>
          <w:p w:rsidR="00CD206E" w:rsidRPr="00F47DCF" w:rsidRDefault="00CD206E" w:rsidP="009607B9">
            <w:pPr>
              <w:tabs>
                <w:tab w:val="left" w:pos="2290"/>
              </w:tabs>
              <w:spacing w:before="120" w:line="233" w:lineRule="auto"/>
              <w:ind w:right="-105"/>
              <w:rPr>
                <w:szCs w:val="26"/>
              </w:rPr>
            </w:pPr>
            <w:r w:rsidRPr="00F47DCF">
              <w:rPr>
                <w:szCs w:val="26"/>
              </w:rPr>
              <w:t>Мінсоцполітики</w:t>
            </w:r>
            <w:r w:rsidRPr="00F47DCF">
              <w:rPr>
                <w:szCs w:val="26"/>
              </w:rPr>
              <w:br/>
            </w:r>
            <w:r w:rsidRPr="00C96C10">
              <w:rPr>
                <w:szCs w:val="26"/>
                <w:highlight w:val="yellow"/>
              </w:rPr>
              <w:t>МОН</w:t>
            </w:r>
            <w:r w:rsidRPr="00F47DCF">
              <w:rPr>
                <w:szCs w:val="26"/>
              </w:rPr>
              <w:br/>
              <w:t>МОЗ</w:t>
            </w:r>
            <w:r w:rsidRPr="00F47DCF">
              <w:rPr>
                <w:szCs w:val="26"/>
              </w:rPr>
              <w:br/>
              <w:t>МВС</w:t>
            </w:r>
          </w:p>
        </w:tc>
        <w:tc>
          <w:tcPr>
            <w:tcW w:w="2314" w:type="dxa"/>
            <w:gridSpan w:val="2"/>
          </w:tcPr>
          <w:p w:rsidR="00CD206E" w:rsidRPr="00F47DCF" w:rsidRDefault="00CD206E" w:rsidP="009607B9">
            <w:pPr>
              <w:spacing w:before="120" w:line="233" w:lineRule="auto"/>
              <w:jc w:val="center"/>
              <w:rPr>
                <w:szCs w:val="26"/>
              </w:rPr>
            </w:pPr>
            <w:r w:rsidRPr="00F47DCF">
              <w:rPr>
                <w:szCs w:val="26"/>
              </w:rPr>
              <w:t>квітень</w:t>
            </w:r>
          </w:p>
        </w:tc>
        <w:tc>
          <w:tcPr>
            <w:tcW w:w="2267" w:type="dxa"/>
          </w:tcPr>
          <w:p w:rsidR="00CD206E" w:rsidRPr="00F47DCF" w:rsidRDefault="00CD206E" w:rsidP="009607B9">
            <w:pPr>
              <w:spacing w:before="120" w:line="233" w:lineRule="auto"/>
              <w:rPr>
                <w:szCs w:val="26"/>
              </w:rPr>
            </w:pPr>
            <w:r w:rsidRPr="00F47DCF">
              <w:rPr>
                <w:szCs w:val="26"/>
              </w:rPr>
              <w:t xml:space="preserve">прийнято постанову Кабінету Міністрів України </w:t>
            </w:r>
          </w:p>
        </w:tc>
        <w:tc>
          <w:tcPr>
            <w:tcW w:w="3492" w:type="dxa"/>
          </w:tcPr>
          <w:p w:rsidR="00CD206E" w:rsidRPr="00F47DCF" w:rsidRDefault="00157362" w:rsidP="009607B9">
            <w:pPr>
              <w:spacing w:before="120" w:line="233" w:lineRule="auto"/>
              <w:rPr>
                <w:szCs w:val="26"/>
              </w:rPr>
            </w:pPr>
            <w:r w:rsidRPr="00F47DCF">
              <w:rPr>
                <w:szCs w:val="26"/>
              </w:rPr>
              <w:t>у</w:t>
            </w:r>
            <w:r w:rsidR="00CD206E" w:rsidRPr="00F47DCF">
              <w:rPr>
                <w:szCs w:val="26"/>
              </w:rPr>
              <w:t xml:space="preserve">досконалення системи взаємодії державних органів, органів місцевого самоврядування, закладів та установ під час виявлення і забезпечення соціального захисту дітей, які перебувають у складних життєвих обставинах, у тому числі тих, які зазнали </w:t>
            </w:r>
            <w:r w:rsidR="00CD206E" w:rsidRPr="00F47DCF">
              <w:rPr>
                <w:szCs w:val="26"/>
              </w:rPr>
              <w:lastRenderedPageBreak/>
              <w:t>жорстокого поводження, життю і здоров’ю яких загрожує небезпека</w:t>
            </w:r>
          </w:p>
        </w:tc>
      </w:tr>
      <w:tr w:rsidR="00CD206E" w:rsidRPr="00F47DCF" w:rsidTr="00466274">
        <w:trPr>
          <w:trHeight w:val="20"/>
        </w:trPr>
        <w:tc>
          <w:tcPr>
            <w:tcW w:w="2675" w:type="dxa"/>
            <w:gridSpan w:val="2"/>
          </w:tcPr>
          <w:p w:rsidR="00CD206E" w:rsidRPr="00F47DCF" w:rsidRDefault="00CD206E" w:rsidP="009607B9">
            <w:pPr>
              <w:pStyle w:val="af7"/>
              <w:numPr>
                <w:ilvl w:val="0"/>
                <w:numId w:val="1"/>
              </w:numPr>
              <w:spacing w:before="120" w:after="0" w:line="233" w:lineRule="auto"/>
              <w:ind w:left="0" w:right="-82" w:firstLine="0"/>
              <w:contextualSpacing w:val="0"/>
              <w:rPr>
                <w:rFonts w:ascii="Antiqua" w:hAnsi="Antiqua"/>
                <w:sz w:val="26"/>
                <w:szCs w:val="26"/>
              </w:rPr>
            </w:pPr>
            <w:r w:rsidRPr="00F47DCF">
              <w:rPr>
                <w:rFonts w:ascii="Antiqua" w:hAnsi="Antiqua"/>
                <w:sz w:val="26"/>
                <w:szCs w:val="26"/>
              </w:rPr>
              <w:t>Розроблення та подання Кабінетові Міністрів України проектів постанов Кабінету Міністрів України, спрямованих на зменшення кількості дітей, які виховуються поза сімейним оточенням</w:t>
            </w:r>
            <w:r w:rsidR="00157362" w:rsidRPr="00F47DCF">
              <w:rPr>
                <w:rFonts w:ascii="Antiqua" w:hAnsi="Antiqua"/>
                <w:sz w:val="26"/>
                <w:szCs w:val="26"/>
              </w:rPr>
              <w:t>,</w:t>
            </w:r>
            <w:r w:rsidRPr="00F47DCF">
              <w:rPr>
                <w:rFonts w:ascii="Antiqua" w:hAnsi="Antiqua"/>
                <w:sz w:val="26"/>
                <w:szCs w:val="26"/>
              </w:rPr>
              <w:t xml:space="preserve"> та забезпечення права дітей на житло</w:t>
            </w:r>
          </w:p>
        </w:tc>
        <w:tc>
          <w:tcPr>
            <w:tcW w:w="2281" w:type="dxa"/>
          </w:tcPr>
          <w:p w:rsidR="00CD206E" w:rsidRPr="00F47DCF" w:rsidRDefault="00CD206E" w:rsidP="009607B9">
            <w:pPr>
              <w:pStyle w:val="af7"/>
              <w:spacing w:before="120" w:after="0" w:line="233" w:lineRule="auto"/>
              <w:ind w:left="0"/>
              <w:contextualSpacing w:val="0"/>
              <w:rPr>
                <w:rFonts w:ascii="Antiqua" w:hAnsi="Antiqua"/>
                <w:sz w:val="26"/>
                <w:szCs w:val="26"/>
              </w:rPr>
            </w:pPr>
            <w:r w:rsidRPr="00F47DCF">
              <w:rPr>
                <w:rFonts w:ascii="Antiqua" w:hAnsi="Antiqua"/>
                <w:sz w:val="26"/>
                <w:szCs w:val="26"/>
              </w:rPr>
              <w:t xml:space="preserve">розвиток форм виховання, альтернативних інституційному догляду та вихованню дітей </w:t>
            </w:r>
          </w:p>
        </w:tc>
        <w:tc>
          <w:tcPr>
            <w:tcW w:w="2472" w:type="dxa"/>
          </w:tcPr>
          <w:p w:rsidR="00CD206E" w:rsidRPr="00F47DCF" w:rsidRDefault="00CD206E" w:rsidP="009607B9">
            <w:pPr>
              <w:tabs>
                <w:tab w:val="left" w:pos="2290"/>
              </w:tabs>
              <w:spacing w:before="120" w:line="233" w:lineRule="auto"/>
              <w:ind w:right="-105"/>
              <w:rPr>
                <w:szCs w:val="26"/>
              </w:rPr>
            </w:pPr>
            <w:r w:rsidRPr="00F47DCF">
              <w:rPr>
                <w:szCs w:val="26"/>
              </w:rPr>
              <w:t>Мінсоцполітики</w:t>
            </w:r>
            <w:r w:rsidRPr="00F47DCF">
              <w:rPr>
                <w:szCs w:val="26"/>
              </w:rPr>
              <w:br/>
              <w:t>МОЗ</w:t>
            </w:r>
            <w:r w:rsidRPr="00F47DCF">
              <w:rPr>
                <w:szCs w:val="26"/>
              </w:rPr>
              <w:br/>
            </w:r>
            <w:r w:rsidRPr="007C4087">
              <w:rPr>
                <w:szCs w:val="26"/>
                <w:highlight w:val="yellow"/>
              </w:rPr>
              <w:t>МОН</w:t>
            </w:r>
          </w:p>
        </w:tc>
        <w:tc>
          <w:tcPr>
            <w:tcW w:w="2314" w:type="dxa"/>
            <w:gridSpan w:val="2"/>
          </w:tcPr>
          <w:p w:rsidR="00CD206E" w:rsidRPr="00F47DCF" w:rsidRDefault="00CD206E" w:rsidP="009607B9">
            <w:pPr>
              <w:spacing w:before="120" w:line="233" w:lineRule="auto"/>
              <w:jc w:val="center"/>
              <w:rPr>
                <w:szCs w:val="26"/>
              </w:rPr>
            </w:pPr>
            <w:r w:rsidRPr="00F47DCF">
              <w:rPr>
                <w:szCs w:val="26"/>
              </w:rPr>
              <w:t>листопад</w:t>
            </w:r>
          </w:p>
        </w:tc>
        <w:tc>
          <w:tcPr>
            <w:tcW w:w="2267" w:type="dxa"/>
          </w:tcPr>
          <w:p w:rsidR="00CD206E" w:rsidRPr="00F47DCF" w:rsidRDefault="00CD206E" w:rsidP="009607B9">
            <w:pPr>
              <w:spacing w:before="120" w:line="233" w:lineRule="auto"/>
              <w:rPr>
                <w:szCs w:val="26"/>
              </w:rPr>
            </w:pPr>
            <w:r w:rsidRPr="00F47DCF">
              <w:rPr>
                <w:szCs w:val="26"/>
              </w:rPr>
              <w:t xml:space="preserve">прийнято постанови Кабінету Міністрів України </w:t>
            </w:r>
          </w:p>
        </w:tc>
        <w:tc>
          <w:tcPr>
            <w:tcW w:w="3492" w:type="dxa"/>
          </w:tcPr>
          <w:p w:rsidR="00CD206E" w:rsidRPr="00F47DCF" w:rsidRDefault="00CD206E" w:rsidP="009607B9">
            <w:pPr>
              <w:spacing w:before="120" w:line="233" w:lineRule="auto"/>
              <w:rPr>
                <w:szCs w:val="26"/>
              </w:rPr>
            </w:pPr>
            <w:r w:rsidRPr="00F47DCF">
              <w:rPr>
                <w:szCs w:val="26"/>
              </w:rPr>
              <w:t>зменшення кількості дітей, які виховуються поза сімейним оточенням, забезпечення не менш</w:t>
            </w:r>
            <w:r w:rsidR="00157362" w:rsidRPr="00F47DCF">
              <w:rPr>
                <w:szCs w:val="26"/>
              </w:rPr>
              <w:t xml:space="preserve"> як</w:t>
            </w:r>
            <w:r w:rsidRPr="00F47DCF">
              <w:rPr>
                <w:szCs w:val="26"/>
              </w:rPr>
              <w:t xml:space="preserve"> 500 дітей-сиріт житлом та придбано не менш</w:t>
            </w:r>
            <w:r w:rsidR="00157362" w:rsidRPr="00F47DCF">
              <w:rPr>
                <w:szCs w:val="26"/>
              </w:rPr>
              <w:t xml:space="preserve"> як</w:t>
            </w:r>
            <w:r w:rsidRPr="00F47DCF">
              <w:rPr>
                <w:szCs w:val="26"/>
              </w:rPr>
              <w:t xml:space="preserve"> 50 житлових будинків для дитячих будинків сімейного типу</w:t>
            </w:r>
          </w:p>
        </w:tc>
      </w:tr>
      <w:tr w:rsidR="00CD206E" w:rsidRPr="00F47DCF" w:rsidTr="00466274">
        <w:trPr>
          <w:trHeight w:val="20"/>
        </w:trPr>
        <w:tc>
          <w:tcPr>
            <w:tcW w:w="15501" w:type="dxa"/>
            <w:gridSpan w:val="8"/>
          </w:tcPr>
          <w:p w:rsidR="00CD206E" w:rsidRPr="00F47DCF" w:rsidRDefault="00CD206E" w:rsidP="00531EAF">
            <w:pPr>
              <w:spacing w:before="120"/>
              <w:ind w:right="-105"/>
              <w:jc w:val="center"/>
              <w:rPr>
                <w:rFonts w:cs="Arial"/>
                <w:szCs w:val="26"/>
              </w:rPr>
            </w:pPr>
            <w:r w:rsidRPr="00F47DCF">
              <w:rPr>
                <w:szCs w:val="26"/>
              </w:rPr>
              <w:t>18. Формування здорової нації</w:t>
            </w:r>
          </w:p>
        </w:tc>
      </w:tr>
      <w:tr w:rsidR="00CD206E" w:rsidRPr="00F47DCF" w:rsidTr="00466274">
        <w:trPr>
          <w:trHeight w:val="20"/>
        </w:trPr>
        <w:tc>
          <w:tcPr>
            <w:tcW w:w="2675" w:type="dxa"/>
            <w:gridSpan w:val="2"/>
            <w:tcBorders>
              <w:top w:val="nil"/>
              <w:left w:val="nil"/>
              <w:bottom w:val="nil"/>
              <w:right w:val="nil"/>
            </w:tcBorders>
            <w:shd w:val="clear" w:color="auto" w:fill="FFFFFF"/>
          </w:tcPr>
          <w:p w:rsidR="00CD206E" w:rsidRPr="00F47DCF" w:rsidRDefault="00CD206E" w:rsidP="00531EAF">
            <w:pPr>
              <w:pStyle w:val="af7"/>
              <w:numPr>
                <w:ilvl w:val="0"/>
                <w:numId w:val="1"/>
              </w:numPr>
              <w:spacing w:before="120" w:after="0" w:line="240" w:lineRule="auto"/>
              <w:ind w:left="0" w:firstLine="0"/>
              <w:contextualSpacing w:val="0"/>
              <w:rPr>
                <w:rFonts w:ascii="Antiqua" w:hAnsi="Antiqua" w:cs="Arial"/>
                <w:bCs/>
                <w:sz w:val="26"/>
                <w:szCs w:val="26"/>
                <w:shd w:val="clear" w:color="auto" w:fill="FEFEFE"/>
              </w:rPr>
            </w:pPr>
            <w:r w:rsidRPr="00F47DCF">
              <w:rPr>
                <w:rFonts w:ascii="Antiqua" w:hAnsi="Antiqua" w:cs="Arial"/>
                <w:sz w:val="26"/>
                <w:szCs w:val="26"/>
              </w:rPr>
              <w:t>Проведення оцінювання фізичної підготовленості населення України</w:t>
            </w:r>
          </w:p>
        </w:tc>
        <w:tc>
          <w:tcPr>
            <w:tcW w:w="2281" w:type="dxa"/>
            <w:tcBorders>
              <w:top w:val="nil"/>
              <w:left w:val="nil"/>
              <w:bottom w:val="nil"/>
              <w:right w:val="nil"/>
            </w:tcBorders>
          </w:tcPr>
          <w:p w:rsidR="00CD206E" w:rsidRPr="00F47DCF" w:rsidRDefault="00CD206E" w:rsidP="00531EAF">
            <w:pPr>
              <w:pStyle w:val="af7"/>
              <w:spacing w:before="120" w:after="0" w:line="240" w:lineRule="auto"/>
              <w:ind w:left="0"/>
              <w:contextualSpacing w:val="0"/>
              <w:rPr>
                <w:rFonts w:ascii="Antiqua" w:hAnsi="Antiqua" w:cs="Arial"/>
                <w:sz w:val="26"/>
                <w:szCs w:val="26"/>
              </w:rPr>
            </w:pPr>
            <w:r w:rsidRPr="00F47DCF">
              <w:rPr>
                <w:rFonts w:ascii="Antiqua" w:hAnsi="Antiqua"/>
                <w:sz w:val="26"/>
                <w:szCs w:val="26"/>
              </w:rPr>
              <w:t xml:space="preserve">забезпечення залучення населення України до виконання комплексу тестів і нормативів з </w:t>
            </w:r>
            <w:r w:rsidRPr="00F47DCF">
              <w:rPr>
                <w:rFonts w:ascii="Antiqua" w:hAnsi="Antiqua"/>
                <w:sz w:val="26"/>
                <w:szCs w:val="26"/>
              </w:rPr>
              <w:lastRenderedPageBreak/>
              <w:t>метою визначення рівня фізичної підготовленості</w:t>
            </w:r>
          </w:p>
        </w:tc>
        <w:tc>
          <w:tcPr>
            <w:tcW w:w="2472" w:type="dxa"/>
            <w:tcBorders>
              <w:top w:val="nil"/>
              <w:left w:val="nil"/>
              <w:bottom w:val="nil"/>
              <w:right w:val="nil"/>
            </w:tcBorders>
          </w:tcPr>
          <w:p w:rsidR="00CD206E" w:rsidRPr="00F47DCF" w:rsidRDefault="00CD206E" w:rsidP="00531EAF">
            <w:pPr>
              <w:tabs>
                <w:tab w:val="left" w:pos="2290"/>
              </w:tabs>
              <w:spacing w:before="120"/>
              <w:ind w:right="-105"/>
              <w:rPr>
                <w:rFonts w:cs="Arial"/>
                <w:szCs w:val="26"/>
              </w:rPr>
            </w:pPr>
            <w:r w:rsidRPr="00F47DCF">
              <w:rPr>
                <w:szCs w:val="26"/>
              </w:rPr>
              <w:lastRenderedPageBreak/>
              <w:t>Мінмолодьспорт</w:t>
            </w:r>
            <w:r w:rsidRPr="00F47DCF">
              <w:rPr>
                <w:szCs w:val="26"/>
              </w:rPr>
              <w:br/>
            </w:r>
            <w:r w:rsidRPr="007C4087">
              <w:rPr>
                <w:szCs w:val="26"/>
                <w:highlight w:val="yellow"/>
              </w:rPr>
              <w:t>МОН</w:t>
            </w:r>
            <w:r w:rsidRPr="00F47DCF">
              <w:rPr>
                <w:szCs w:val="26"/>
              </w:rPr>
              <w:br/>
              <w:t>Міноборони</w:t>
            </w:r>
            <w:r w:rsidRPr="00F47DCF">
              <w:rPr>
                <w:szCs w:val="26"/>
              </w:rPr>
              <w:br/>
              <w:t>МВС</w:t>
            </w:r>
            <w:r w:rsidRPr="00F47DCF">
              <w:rPr>
                <w:szCs w:val="26"/>
              </w:rPr>
              <w:br/>
              <w:t xml:space="preserve">обласні, </w:t>
            </w:r>
            <w:r w:rsidRPr="00F47DCF">
              <w:rPr>
                <w:szCs w:val="26"/>
              </w:rPr>
              <w:br/>
              <w:t>Київська міська держадміністрації</w:t>
            </w:r>
            <w:r w:rsidRPr="00F47DCF">
              <w:rPr>
                <w:szCs w:val="26"/>
              </w:rPr>
              <w:br/>
            </w:r>
            <w:r w:rsidRPr="00F47DCF">
              <w:rPr>
                <w:szCs w:val="26"/>
              </w:rPr>
              <w:lastRenderedPageBreak/>
              <w:t>за участю інших державних органів</w:t>
            </w:r>
          </w:p>
        </w:tc>
        <w:tc>
          <w:tcPr>
            <w:tcW w:w="2314" w:type="dxa"/>
            <w:gridSpan w:val="2"/>
            <w:tcBorders>
              <w:top w:val="nil"/>
              <w:left w:val="nil"/>
              <w:bottom w:val="nil"/>
              <w:right w:val="nil"/>
            </w:tcBorders>
          </w:tcPr>
          <w:p w:rsidR="00CD206E" w:rsidRPr="00F47DCF" w:rsidRDefault="00CD206E" w:rsidP="00531EAF">
            <w:pPr>
              <w:spacing w:before="120"/>
              <w:jc w:val="center"/>
              <w:rPr>
                <w:rFonts w:cs="Arial"/>
                <w:szCs w:val="26"/>
              </w:rPr>
            </w:pPr>
            <w:r w:rsidRPr="00F47DCF">
              <w:rPr>
                <w:szCs w:val="26"/>
              </w:rPr>
              <w:lastRenderedPageBreak/>
              <w:t>грудень</w:t>
            </w:r>
          </w:p>
        </w:tc>
        <w:tc>
          <w:tcPr>
            <w:tcW w:w="2267" w:type="dxa"/>
            <w:tcBorders>
              <w:top w:val="nil"/>
              <w:left w:val="nil"/>
              <w:bottom w:val="nil"/>
              <w:right w:val="nil"/>
            </w:tcBorders>
          </w:tcPr>
          <w:p w:rsidR="00CD206E" w:rsidRPr="00F47DCF" w:rsidRDefault="00CD206E" w:rsidP="00531EAF">
            <w:pPr>
              <w:spacing w:before="120"/>
              <w:rPr>
                <w:rFonts w:cs="Arial"/>
                <w:szCs w:val="26"/>
              </w:rPr>
            </w:pPr>
            <w:r w:rsidRPr="00F47DCF">
              <w:rPr>
                <w:szCs w:val="26"/>
              </w:rPr>
              <w:t>проведено оцінювання</w:t>
            </w:r>
          </w:p>
        </w:tc>
        <w:tc>
          <w:tcPr>
            <w:tcW w:w="3492" w:type="dxa"/>
            <w:tcBorders>
              <w:top w:val="nil"/>
              <w:left w:val="nil"/>
              <w:bottom w:val="nil"/>
              <w:right w:val="nil"/>
            </w:tcBorders>
          </w:tcPr>
          <w:p w:rsidR="00CD206E" w:rsidRPr="00F47DCF" w:rsidRDefault="00CD206E" w:rsidP="00531EAF">
            <w:pPr>
              <w:spacing w:before="120"/>
              <w:rPr>
                <w:rFonts w:cs="Arial"/>
                <w:szCs w:val="26"/>
              </w:rPr>
            </w:pPr>
            <w:r w:rsidRPr="00F47DCF">
              <w:rPr>
                <w:szCs w:val="26"/>
              </w:rPr>
              <w:t>визначення рівня фізичної підготовленості населення з метою подальшого створення в державі належних умов для фізичного розвитку та покращення здоров</w:t>
            </w:r>
            <w:r w:rsidR="007D0464" w:rsidRPr="00F47DCF">
              <w:rPr>
                <w:szCs w:val="26"/>
              </w:rPr>
              <w:t>’</w:t>
            </w:r>
            <w:r w:rsidRPr="00F47DCF">
              <w:rPr>
                <w:szCs w:val="26"/>
              </w:rPr>
              <w:t xml:space="preserve">я нації </w:t>
            </w:r>
          </w:p>
        </w:tc>
      </w:tr>
      <w:tr w:rsidR="00CD206E" w:rsidRPr="00F47DCF" w:rsidTr="00466274">
        <w:trPr>
          <w:trHeight w:val="20"/>
        </w:trPr>
        <w:tc>
          <w:tcPr>
            <w:tcW w:w="15501" w:type="dxa"/>
            <w:gridSpan w:val="8"/>
          </w:tcPr>
          <w:p w:rsidR="00CD206E" w:rsidRPr="00F47DCF" w:rsidRDefault="00CD206E" w:rsidP="00531EAF">
            <w:pPr>
              <w:spacing w:before="120"/>
              <w:ind w:right="-105"/>
              <w:jc w:val="center"/>
              <w:rPr>
                <w:rFonts w:cs="Calibri"/>
                <w:szCs w:val="26"/>
              </w:rPr>
            </w:pPr>
            <w:r w:rsidRPr="00F47DCF">
              <w:rPr>
                <w:szCs w:val="26"/>
              </w:rPr>
              <w:t>20. Формування позитивного іміджу України у світовому спортивному русі</w:t>
            </w:r>
          </w:p>
        </w:tc>
      </w:tr>
      <w:tr w:rsidR="00CD206E" w:rsidRPr="00F47DCF" w:rsidTr="00466274">
        <w:trPr>
          <w:trHeight w:val="20"/>
        </w:trPr>
        <w:tc>
          <w:tcPr>
            <w:tcW w:w="2675" w:type="dxa"/>
            <w:gridSpan w:val="2"/>
          </w:tcPr>
          <w:p w:rsidR="00CD206E" w:rsidRPr="00F47DCF" w:rsidRDefault="00CD206E" w:rsidP="00F12BBA">
            <w:pPr>
              <w:pStyle w:val="af7"/>
              <w:numPr>
                <w:ilvl w:val="0"/>
                <w:numId w:val="1"/>
              </w:numPr>
              <w:spacing w:before="120" w:after="0" w:line="240" w:lineRule="auto"/>
              <w:ind w:left="0" w:firstLine="0"/>
              <w:contextualSpacing w:val="0"/>
              <w:rPr>
                <w:rFonts w:ascii="Antiqua" w:hAnsi="Antiqua"/>
                <w:sz w:val="26"/>
                <w:szCs w:val="26"/>
              </w:rPr>
            </w:pPr>
            <w:r w:rsidRPr="00F47DCF">
              <w:rPr>
                <w:rFonts w:ascii="Antiqua" w:hAnsi="Antiqua"/>
                <w:sz w:val="26"/>
                <w:szCs w:val="26"/>
              </w:rPr>
              <w:t>Участь у Всесвітній літній гімназіаді 2018 року (Марокко, м. Марракеш), Європейських студентських іграх (Португалія, м. Коїмбра)</w:t>
            </w:r>
          </w:p>
        </w:tc>
        <w:tc>
          <w:tcPr>
            <w:tcW w:w="2281" w:type="dxa"/>
          </w:tcPr>
          <w:p w:rsidR="00CD206E" w:rsidRPr="00F47DCF" w:rsidRDefault="007D0464" w:rsidP="00F12BBA">
            <w:pPr>
              <w:pStyle w:val="af7"/>
              <w:spacing w:before="120" w:after="0" w:line="240" w:lineRule="auto"/>
              <w:ind w:left="0"/>
              <w:contextualSpacing w:val="0"/>
              <w:rPr>
                <w:rFonts w:ascii="Antiqua" w:hAnsi="Antiqua"/>
                <w:sz w:val="26"/>
                <w:szCs w:val="26"/>
              </w:rPr>
            </w:pPr>
            <w:r w:rsidRPr="00F47DCF">
              <w:rPr>
                <w:rFonts w:ascii="Antiqua" w:hAnsi="Antiqua"/>
                <w:sz w:val="26"/>
                <w:szCs w:val="26"/>
              </w:rPr>
              <w:t>р</w:t>
            </w:r>
            <w:r w:rsidR="00CD206E" w:rsidRPr="00F47DCF">
              <w:rPr>
                <w:rFonts w:ascii="Antiqua" w:hAnsi="Antiqua"/>
                <w:sz w:val="26"/>
                <w:szCs w:val="26"/>
              </w:rPr>
              <w:t>озвиток</w:t>
            </w:r>
            <w:r w:rsidRPr="00F47DCF">
              <w:rPr>
                <w:rFonts w:ascii="Antiqua" w:hAnsi="Antiqua"/>
                <w:sz w:val="26"/>
                <w:szCs w:val="26"/>
              </w:rPr>
              <w:t xml:space="preserve"> </w:t>
            </w:r>
            <w:r w:rsidR="00CD206E" w:rsidRPr="00F47DCF">
              <w:rPr>
                <w:rFonts w:ascii="Antiqua" w:hAnsi="Antiqua"/>
                <w:sz w:val="26"/>
                <w:szCs w:val="26"/>
              </w:rPr>
              <w:t>і популяризація здорового способу життя серед учнівської та студентської молоді</w:t>
            </w:r>
          </w:p>
        </w:tc>
        <w:tc>
          <w:tcPr>
            <w:tcW w:w="2472" w:type="dxa"/>
          </w:tcPr>
          <w:p w:rsidR="00CD206E" w:rsidRPr="00F47DCF" w:rsidRDefault="00CD206E" w:rsidP="00F12BBA">
            <w:pPr>
              <w:tabs>
                <w:tab w:val="left" w:pos="2290"/>
              </w:tabs>
              <w:spacing w:before="120"/>
              <w:ind w:right="-105"/>
              <w:rPr>
                <w:szCs w:val="26"/>
              </w:rPr>
            </w:pPr>
            <w:r w:rsidRPr="007C4087">
              <w:rPr>
                <w:szCs w:val="26"/>
                <w:highlight w:val="green"/>
              </w:rPr>
              <w:t>МОН</w:t>
            </w:r>
            <w:r w:rsidRPr="00F47DCF">
              <w:rPr>
                <w:szCs w:val="26"/>
              </w:rPr>
              <w:t xml:space="preserve"> </w:t>
            </w:r>
            <w:r w:rsidRPr="00F47DCF">
              <w:rPr>
                <w:szCs w:val="26"/>
              </w:rPr>
              <w:br/>
              <w:t>Комітет з фізичного виховання та спорту (за згодою)</w:t>
            </w:r>
          </w:p>
        </w:tc>
        <w:tc>
          <w:tcPr>
            <w:tcW w:w="2314" w:type="dxa"/>
            <w:gridSpan w:val="2"/>
          </w:tcPr>
          <w:p w:rsidR="00CD206E" w:rsidRPr="00F47DCF" w:rsidRDefault="00CD206E" w:rsidP="00F12BBA">
            <w:pPr>
              <w:spacing w:before="120"/>
              <w:jc w:val="center"/>
              <w:rPr>
                <w:szCs w:val="26"/>
              </w:rPr>
            </w:pPr>
            <w:r w:rsidRPr="00F47DCF">
              <w:rPr>
                <w:szCs w:val="26"/>
              </w:rPr>
              <w:t>протягом року</w:t>
            </w:r>
          </w:p>
        </w:tc>
        <w:tc>
          <w:tcPr>
            <w:tcW w:w="2267" w:type="dxa"/>
          </w:tcPr>
          <w:p w:rsidR="00CD206E" w:rsidRPr="00F47DCF" w:rsidRDefault="00CD206E" w:rsidP="00193EA3">
            <w:pPr>
              <w:spacing w:before="120"/>
              <w:rPr>
                <w:szCs w:val="26"/>
                <w:lang w:eastAsia="uk-UA"/>
              </w:rPr>
            </w:pPr>
            <w:r w:rsidRPr="00F47DCF">
              <w:rPr>
                <w:szCs w:val="26"/>
                <w:lang w:eastAsia="uk-UA"/>
              </w:rPr>
              <w:t>забезпечено участь українських спортсменів у Всесвітній літній гімназіаді 2018</w:t>
            </w:r>
            <w:r w:rsidR="000465B0" w:rsidRPr="00F47DCF">
              <w:rPr>
                <w:szCs w:val="26"/>
                <w:lang w:eastAsia="uk-UA"/>
              </w:rPr>
              <w:t> </w:t>
            </w:r>
            <w:r w:rsidRPr="00F47DCF">
              <w:rPr>
                <w:szCs w:val="26"/>
                <w:lang w:eastAsia="uk-UA"/>
              </w:rPr>
              <w:t>року та Європейських студентських іграх</w:t>
            </w:r>
          </w:p>
        </w:tc>
        <w:tc>
          <w:tcPr>
            <w:tcW w:w="3492" w:type="dxa"/>
          </w:tcPr>
          <w:p w:rsidR="00CD206E" w:rsidRPr="00F47DCF" w:rsidRDefault="00CD206E" w:rsidP="00F12BBA">
            <w:pPr>
              <w:spacing w:before="120"/>
              <w:rPr>
                <w:szCs w:val="26"/>
                <w:lang w:eastAsia="uk-UA"/>
              </w:rPr>
            </w:pPr>
            <w:r w:rsidRPr="00F47DCF">
              <w:rPr>
                <w:szCs w:val="26"/>
              </w:rPr>
              <w:t>утвердження позитивного іміджу України у міжнародному спортивному товаристві</w:t>
            </w:r>
          </w:p>
        </w:tc>
      </w:tr>
      <w:tr w:rsidR="00CD206E" w:rsidRPr="00F47DCF" w:rsidTr="00466274">
        <w:trPr>
          <w:trHeight w:val="20"/>
        </w:trPr>
        <w:tc>
          <w:tcPr>
            <w:tcW w:w="15501" w:type="dxa"/>
            <w:gridSpan w:val="8"/>
          </w:tcPr>
          <w:p w:rsidR="00CD206E" w:rsidRPr="00F47DCF" w:rsidRDefault="00CD206E" w:rsidP="00531EAF">
            <w:pPr>
              <w:spacing w:before="120"/>
              <w:ind w:right="-105"/>
              <w:jc w:val="center"/>
              <w:rPr>
                <w:szCs w:val="26"/>
              </w:rPr>
            </w:pPr>
            <w:bookmarkStart w:id="31" w:name="_Toc504747751"/>
            <w:bookmarkStart w:id="32" w:name="_Toc504749221"/>
            <w:bookmarkStart w:id="33" w:name="_Toc507775203"/>
            <w:r w:rsidRPr="00F47DCF">
              <w:rPr>
                <w:szCs w:val="26"/>
              </w:rPr>
              <w:t>IV. ВЕРХОВЕНСТВО ПРАВА І БОРОТЬБА З КОРУПЦІЄЮ</w:t>
            </w:r>
            <w:bookmarkEnd w:id="31"/>
            <w:bookmarkEnd w:id="32"/>
            <w:bookmarkEnd w:id="33"/>
          </w:p>
        </w:tc>
      </w:tr>
      <w:tr w:rsidR="00CD206E" w:rsidRPr="00F47DCF" w:rsidTr="00466274">
        <w:trPr>
          <w:trHeight w:val="20"/>
        </w:trPr>
        <w:tc>
          <w:tcPr>
            <w:tcW w:w="15501" w:type="dxa"/>
            <w:gridSpan w:val="8"/>
          </w:tcPr>
          <w:p w:rsidR="00CD206E" w:rsidRPr="00F47DCF" w:rsidRDefault="00CD206E" w:rsidP="00531EAF">
            <w:pPr>
              <w:spacing w:before="120"/>
              <w:ind w:right="-105"/>
              <w:jc w:val="center"/>
              <w:rPr>
                <w:bCs/>
                <w:szCs w:val="26"/>
              </w:rPr>
            </w:pPr>
            <w:bookmarkStart w:id="34" w:name="_Toc507775205"/>
            <w:r w:rsidRPr="00F47DCF">
              <w:rPr>
                <w:szCs w:val="26"/>
              </w:rPr>
              <w:t xml:space="preserve">2. </w:t>
            </w:r>
            <w:bookmarkStart w:id="35" w:name="_Toc504749223"/>
            <w:r w:rsidRPr="00F47DCF">
              <w:rPr>
                <w:szCs w:val="26"/>
              </w:rPr>
              <w:t>Підвищення рівня стандартів доброчесності осіб, уповноважених на виконання функцій держави або місцевого самоврядування, та прирівняних до них осіб, а також громадськості</w:t>
            </w:r>
            <w:bookmarkEnd w:id="34"/>
            <w:bookmarkEnd w:id="35"/>
          </w:p>
        </w:tc>
      </w:tr>
      <w:tr w:rsidR="00CD206E" w:rsidRPr="00F47DCF" w:rsidTr="00466274">
        <w:trPr>
          <w:trHeight w:val="20"/>
        </w:trPr>
        <w:tc>
          <w:tcPr>
            <w:tcW w:w="2675" w:type="dxa"/>
            <w:gridSpan w:val="2"/>
          </w:tcPr>
          <w:p w:rsidR="00CD206E" w:rsidRPr="00F47DCF" w:rsidRDefault="00CD206E" w:rsidP="00531EAF">
            <w:pPr>
              <w:pStyle w:val="af7"/>
              <w:numPr>
                <w:ilvl w:val="0"/>
                <w:numId w:val="1"/>
              </w:numPr>
              <w:spacing w:before="120" w:after="0" w:line="240" w:lineRule="auto"/>
              <w:ind w:left="0" w:firstLine="0"/>
              <w:contextualSpacing w:val="0"/>
              <w:rPr>
                <w:rFonts w:ascii="Antiqua" w:hAnsi="Antiqua"/>
                <w:sz w:val="26"/>
                <w:szCs w:val="26"/>
              </w:rPr>
            </w:pPr>
            <w:r w:rsidRPr="00F47DCF">
              <w:rPr>
                <w:rFonts w:ascii="Antiqua" w:hAnsi="Antiqua"/>
                <w:sz w:val="26"/>
                <w:szCs w:val="26"/>
              </w:rPr>
              <w:t xml:space="preserve">Здійснення із залученням громадськості оцінки корупційних ризиків у діяльності </w:t>
            </w:r>
            <w:r w:rsidRPr="00F47DCF">
              <w:rPr>
                <w:rFonts w:ascii="Antiqua" w:hAnsi="Antiqua"/>
                <w:sz w:val="26"/>
                <w:szCs w:val="26"/>
              </w:rPr>
              <w:lastRenderedPageBreak/>
              <w:t>державних органів</w:t>
            </w:r>
          </w:p>
        </w:tc>
        <w:tc>
          <w:tcPr>
            <w:tcW w:w="2281" w:type="dxa"/>
          </w:tcPr>
          <w:p w:rsidR="00CD206E" w:rsidRPr="00F47DCF" w:rsidRDefault="00CD206E" w:rsidP="00643CEE">
            <w:pPr>
              <w:pStyle w:val="af7"/>
              <w:spacing w:before="120" w:after="0" w:line="240" w:lineRule="auto"/>
              <w:ind w:left="0"/>
              <w:contextualSpacing w:val="0"/>
              <w:rPr>
                <w:rFonts w:ascii="Antiqua" w:hAnsi="Antiqua"/>
                <w:sz w:val="26"/>
                <w:szCs w:val="26"/>
              </w:rPr>
            </w:pPr>
            <w:r w:rsidRPr="00F47DCF">
              <w:rPr>
                <w:rFonts w:ascii="Antiqua" w:hAnsi="Antiqua"/>
                <w:sz w:val="26"/>
                <w:szCs w:val="26"/>
              </w:rPr>
              <w:lastRenderedPageBreak/>
              <w:t xml:space="preserve">врахування під час підготовки антикорупційних програм виявлених корупційних ризиків, які є </w:t>
            </w:r>
            <w:r w:rsidRPr="00F47DCF">
              <w:rPr>
                <w:rFonts w:ascii="Antiqua" w:hAnsi="Antiqua"/>
                <w:sz w:val="26"/>
                <w:szCs w:val="26"/>
              </w:rPr>
              <w:lastRenderedPageBreak/>
              <w:t xml:space="preserve">актуальними безпосередньо для кожного державного органу, </w:t>
            </w:r>
            <w:r w:rsidRPr="00F47DCF">
              <w:rPr>
                <w:rFonts w:ascii="Antiqua" w:hAnsi="Antiqua"/>
                <w:sz w:val="26"/>
                <w:szCs w:val="26"/>
                <w:lang w:eastAsia="ru-RU"/>
              </w:rPr>
              <w:t>розроблення</w:t>
            </w:r>
            <w:r w:rsidRPr="00F47DCF">
              <w:rPr>
                <w:rFonts w:ascii="Antiqua" w:hAnsi="Antiqua"/>
                <w:sz w:val="26"/>
                <w:szCs w:val="26"/>
              </w:rPr>
              <w:t xml:space="preserve"> заходів </w:t>
            </w:r>
            <w:r w:rsidR="00643CEE">
              <w:rPr>
                <w:rFonts w:ascii="Antiqua" w:hAnsi="Antiqua"/>
                <w:sz w:val="26"/>
                <w:szCs w:val="26"/>
              </w:rPr>
              <w:t>щодо</w:t>
            </w:r>
            <w:r w:rsidRPr="00F47DCF">
              <w:rPr>
                <w:rFonts w:ascii="Antiqua" w:hAnsi="Antiqua"/>
                <w:sz w:val="26"/>
                <w:szCs w:val="26"/>
              </w:rPr>
              <w:t xml:space="preserve"> їх усуненн</w:t>
            </w:r>
            <w:r w:rsidR="00643CEE">
              <w:rPr>
                <w:rFonts w:ascii="Antiqua" w:hAnsi="Antiqua"/>
                <w:sz w:val="26"/>
                <w:szCs w:val="26"/>
              </w:rPr>
              <w:t>я</w:t>
            </w:r>
            <w:r w:rsidRPr="00F47DCF">
              <w:rPr>
                <w:rFonts w:ascii="Antiqua" w:hAnsi="Antiqua"/>
                <w:sz w:val="26"/>
                <w:szCs w:val="26"/>
              </w:rPr>
              <w:t xml:space="preserve"> (мінімізації)</w:t>
            </w:r>
          </w:p>
        </w:tc>
        <w:tc>
          <w:tcPr>
            <w:tcW w:w="2472" w:type="dxa"/>
          </w:tcPr>
          <w:p w:rsidR="00CD206E" w:rsidRPr="00F47DCF" w:rsidRDefault="00CD206E" w:rsidP="00531EAF">
            <w:pPr>
              <w:tabs>
                <w:tab w:val="left" w:pos="2290"/>
              </w:tabs>
              <w:spacing w:before="120"/>
              <w:ind w:right="-105"/>
              <w:rPr>
                <w:szCs w:val="26"/>
              </w:rPr>
            </w:pPr>
            <w:r w:rsidRPr="00C96C10">
              <w:rPr>
                <w:szCs w:val="26"/>
                <w:highlight w:val="yellow"/>
              </w:rPr>
              <w:lastRenderedPageBreak/>
              <w:t>центральні</w:t>
            </w:r>
            <w:r w:rsidRPr="00F47DCF">
              <w:rPr>
                <w:szCs w:val="26"/>
              </w:rPr>
              <w:t xml:space="preserve"> та місцеві органи виконавчої влади</w:t>
            </w:r>
            <w:r w:rsidRPr="00F47DCF">
              <w:rPr>
                <w:szCs w:val="26"/>
              </w:rPr>
              <w:br/>
            </w:r>
            <w:r w:rsidR="00F47DEC">
              <w:rPr>
                <w:szCs w:val="26"/>
              </w:rPr>
              <w:t xml:space="preserve">інші державні органи (за згодою) </w:t>
            </w:r>
            <w:r w:rsidRPr="00F47DCF">
              <w:rPr>
                <w:szCs w:val="26"/>
              </w:rPr>
              <w:t xml:space="preserve">Національне </w:t>
            </w:r>
            <w:r w:rsidRPr="00F47DCF">
              <w:rPr>
                <w:szCs w:val="26"/>
              </w:rPr>
              <w:lastRenderedPageBreak/>
              <w:t>агентство з питань запобігання корупції</w:t>
            </w:r>
          </w:p>
        </w:tc>
        <w:tc>
          <w:tcPr>
            <w:tcW w:w="2314" w:type="dxa"/>
            <w:gridSpan w:val="2"/>
          </w:tcPr>
          <w:p w:rsidR="00CD206E" w:rsidRPr="00F47DCF" w:rsidRDefault="00CD206E" w:rsidP="00531EAF">
            <w:pPr>
              <w:spacing w:before="120"/>
              <w:jc w:val="center"/>
              <w:rPr>
                <w:szCs w:val="26"/>
              </w:rPr>
            </w:pPr>
            <w:r w:rsidRPr="00F47DCF">
              <w:rPr>
                <w:szCs w:val="26"/>
              </w:rPr>
              <w:lastRenderedPageBreak/>
              <w:t>травень</w:t>
            </w:r>
          </w:p>
        </w:tc>
        <w:tc>
          <w:tcPr>
            <w:tcW w:w="2267" w:type="dxa"/>
          </w:tcPr>
          <w:p w:rsidR="00CD206E" w:rsidRPr="00F47DCF" w:rsidRDefault="00CD206E" w:rsidP="00643CEE">
            <w:pPr>
              <w:spacing w:before="120"/>
              <w:ind w:right="-107"/>
              <w:rPr>
                <w:szCs w:val="26"/>
              </w:rPr>
            </w:pPr>
            <w:r w:rsidRPr="00F47DCF">
              <w:rPr>
                <w:szCs w:val="26"/>
              </w:rPr>
              <w:t xml:space="preserve">підготовлено та затверджено у державних органах звіти за результатами оцінки корупційних </w:t>
            </w:r>
            <w:r w:rsidRPr="00F47DCF">
              <w:rPr>
                <w:szCs w:val="26"/>
              </w:rPr>
              <w:lastRenderedPageBreak/>
              <w:t xml:space="preserve">ризиків у їх діяльності, які враховують корупційні ризики відповідно до </w:t>
            </w:r>
            <w:r w:rsidR="00643CEE">
              <w:rPr>
                <w:szCs w:val="26"/>
              </w:rPr>
              <w:t>в</w:t>
            </w:r>
            <w:r w:rsidRPr="00F47DCF">
              <w:rPr>
                <w:szCs w:val="26"/>
              </w:rPr>
              <w:t>сіх здійснюваних такими органами повноважень</w:t>
            </w:r>
          </w:p>
        </w:tc>
        <w:tc>
          <w:tcPr>
            <w:tcW w:w="3492" w:type="dxa"/>
          </w:tcPr>
          <w:p w:rsidR="00CD206E" w:rsidRPr="00F47DCF" w:rsidRDefault="00CD206E" w:rsidP="00531EAF">
            <w:pPr>
              <w:spacing w:before="120"/>
              <w:rPr>
                <w:szCs w:val="26"/>
              </w:rPr>
            </w:pPr>
            <w:r w:rsidRPr="00F47DCF">
              <w:rPr>
                <w:szCs w:val="26"/>
              </w:rPr>
              <w:lastRenderedPageBreak/>
              <w:t xml:space="preserve">підвищення спроможності державних органів щодо запобігання і протидії корупційним проявам шляхом впровадження системи </w:t>
            </w:r>
            <w:r w:rsidRPr="00F47DCF">
              <w:rPr>
                <w:szCs w:val="26"/>
              </w:rPr>
              <w:lastRenderedPageBreak/>
              <w:t>планування локальної антикорупційної політики (антикорупційних програм) на основі результатів оцінки корупційних ризиків</w:t>
            </w:r>
          </w:p>
        </w:tc>
      </w:tr>
      <w:tr w:rsidR="00CD206E" w:rsidRPr="00F47DCF" w:rsidTr="00466274">
        <w:trPr>
          <w:trHeight w:val="20"/>
        </w:trPr>
        <w:tc>
          <w:tcPr>
            <w:tcW w:w="15501" w:type="dxa"/>
            <w:gridSpan w:val="8"/>
          </w:tcPr>
          <w:p w:rsidR="00CD206E" w:rsidRPr="00F47DCF" w:rsidRDefault="00CD206E" w:rsidP="00531EAF">
            <w:pPr>
              <w:spacing w:before="120"/>
              <w:ind w:right="-105"/>
              <w:jc w:val="center"/>
              <w:rPr>
                <w:szCs w:val="26"/>
              </w:rPr>
            </w:pPr>
            <w:bookmarkStart w:id="36" w:name="RANGE!A2"/>
            <w:bookmarkStart w:id="37" w:name="_Toc507775212"/>
            <w:r w:rsidRPr="00F47DCF">
              <w:rPr>
                <w:szCs w:val="26"/>
                <w:lang w:eastAsia="uk-UA"/>
              </w:rPr>
              <w:lastRenderedPageBreak/>
              <w:t>V. БЕЗПЕКА ТА ОБОРОНА</w:t>
            </w:r>
            <w:bookmarkEnd w:id="36"/>
            <w:bookmarkEnd w:id="37"/>
          </w:p>
        </w:tc>
      </w:tr>
      <w:tr w:rsidR="00CD206E" w:rsidRPr="00F47DCF" w:rsidTr="00466274">
        <w:trPr>
          <w:trHeight w:val="20"/>
        </w:trPr>
        <w:tc>
          <w:tcPr>
            <w:tcW w:w="15501" w:type="dxa"/>
            <w:gridSpan w:val="8"/>
          </w:tcPr>
          <w:p w:rsidR="00CD206E" w:rsidRPr="00F47DCF" w:rsidRDefault="00CD206E" w:rsidP="006C63CE">
            <w:pPr>
              <w:spacing w:before="120"/>
              <w:ind w:right="-105"/>
              <w:jc w:val="center"/>
              <w:rPr>
                <w:rFonts w:cs="Calibri"/>
                <w:szCs w:val="26"/>
                <w:lang w:eastAsia="uk-UA"/>
              </w:rPr>
            </w:pPr>
            <w:bookmarkStart w:id="38" w:name="_Toc507775214"/>
            <w:r w:rsidRPr="00F47DCF">
              <w:rPr>
                <w:rStyle w:val="20"/>
                <w:b w:val="0"/>
                <w:szCs w:val="26"/>
              </w:rPr>
              <w:t xml:space="preserve">2. </w:t>
            </w:r>
            <w:bookmarkStart w:id="39" w:name="RANGE!A14"/>
            <w:r w:rsidRPr="00F47DCF">
              <w:rPr>
                <w:rStyle w:val="20"/>
                <w:b w:val="0"/>
                <w:szCs w:val="26"/>
              </w:rPr>
              <w:t>Забезпечення реалізації ефективної політики, системи планування і управління ресурсами в секторі оборони</w:t>
            </w:r>
            <w:bookmarkEnd w:id="38"/>
            <w:bookmarkEnd w:id="39"/>
          </w:p>
        </w:tc>
      </w:tr>
      <w:tr w:rsidR="00CD206E" w:rsidRPr="00F47DCF" w:rsidTr="00466274">
        <w:trPr>
          <w:trHeight w:val="20"/>
        </w:trPr>
        <w:tc>
          <w:tcPr>
            <w:tcW w:w="2675" w:type="dxa"/>
            <w:gridSpan w:val="2"/>
          </w:tcPr>
          <w:p w:rsidR="00CD206E" w:rsidRPr="00F47DCF" w:rsidRDefault="00CD206E" w:rsidP="006C63CE">
            <w:pPr>
              <w:pStyle w:val="af7"/>
              <w:numPr>
                <w:ilvl w:val="0"/>
                <w:numId w:val="1"/>
              </w:numPr>
              <w:spacing w:before="120" w:after="0" w:line="235" w:lineRule="auto"/>
              <w:ind w:left="0" w:firstLine="0"/>
              <w:contextualSpacing w:val="0"/>
              <w:rPr>
                <w:rFonts w:ascii="Antiqua" w:hAnsi="Antiqua"/>
                <w:sz w:val="26"/>
                <w:szCs w:val="26"/>
              </w:rPr>
            </w:pPr>
            <w:r w:rsidRPr="00F47DCF">
              <w:rPr>
                <w:rFonts w:ascii="Antiqua" w:hAnsi="Antiqua"/>
                <w:sz w:val="26"/>
                <w:szCs w:val="26"/>
              </w:rPr>
              <w:t xml:space="preserve">Розроблення посібників, методичних матеріалів та навчальних програм щодо впровадження державної політики забезпечення гендерної рівності у складових </w:t>
            </w:r>
            <w:r w:rsidRPr="00F47DCF">
              <w:rPr>
                <w:rFonts w:ascii="Antiqua" w:hAnsi="Antiqua"/>
                <w:sz w:val="26"/>
                <w:szCs w:val="26"/>
              </w:rPr>
              <w:lastRenderedPageBreak/>
              <w:t>сектору безпеки та оборони</w:t>
            </w:r>
          </w:p>
        </w:tc>
        <w:tc>
          <w:tcPr>
            <w:tcW w:w="2281" w:type="dxa"/>
          </w:tcPr>
          <w:p w:rsidR="00CD206E" w:rsidRPr="00F47DCF" w:rsidRDefault="00CD206E" w:rsidP="006C63CE">
            <w:pPr>
              <w:pStyle w:val="af7"/>
              <w:spacing w:before="120" w:after="0" w:line="235" w:lineRule="auto"/>
              <w:ind w:left="0"/>
              <w:contextualSpacing w:val="0"/>
              <w:rPr>
                <w:rFonts w:ascii="Antiqua" w:hAnsi="Antiqua"/>
                <w:sz w:val="26"/>
                <w:szCs w:val="26"/>
              </w:rPr>
            </w:pPr>
            <w:r w:rsidRPr="00F47DCF">
              <w:rPr>
                <w:rFonts w:ascii="Antiqua" w:hAnsi="Antiqua"/>
                <w:sz w:val="26"/>
                <w:szCs w:val="26"/>
              </w:rPr>
              <w:lastRenderedPageBreak/>
              <w:t>гендерна освіта у секторі безпеки та оборони потребує системності</w:t>
            </w:r>
          </w:p>
        </w:tc>
        <w:tc>
          <w:tcPr>
            <w:tcW w:w="2472" w:type="dxa"/>
          </w:tcPr>
          <w:p w:rsidR="00CD206E" w:rsidRPr="00F47DCF" w:rsidRDefault="00CD206E" w:rsidP="006C63CE">
            <w:pPr>
              <w:tabs>
                <w:tab w:val="left" w:pos="2290"/>
              </w:tabs>
              <w:spacing w:before="120" w:line="235" w:lineRule="auto"/>
              <w:ind w:right="-105"/>
              <w:rPr>
                <w:szCs w:val="26"/>
                <w:lang w:eastAsia="uk-UA"/>
              </w:rPr>
            </w:pPr>
            <w:r w:rsidRPr="00F47DCF">
              <w:rPr>
                <w:szCs w:val="26"/>
              </w:rPr>
              <w:t xml:space="preserve">Міноборони </w:t>
            </w:r>
            <w:r w:rsidRPr="00F47DCF">
              <w:rPr>
                <w:szCs w:val="26"/>
              </w:rPr>
              <w:br/>
              <w:t xml:space="preserve">МВС </w:t>
            </w:r>
            <w:r w:rsidRPr="00F47DCF">
              <w:rPr>
                <w:szCs w:val="26"/>
              </w:rPr>
              <w:br/>
            </w:r>
            <w:r w:rsidRPr="007C4087">
              <w:rPr>
                <w:szCs w:val="26"/>
                <w:highlight w:val="yellow"/>
              </w:rPr>
              <w:t>МОН</w:t>
            </w:r>
            <w:r w:rsidRPr="00F47DCF">
              <w:rPr>
                <w:szCs w:val="26"/>
              </w:rPr>
              <w:br/>
              <w:t>Національна гвардія</w:t>
            </w:r>
            <w:r w:rsidRPr="00F47DCF">
              <w:rPr>
                <w:szCs w:val="26"/>
              </w:rPr>
              <w:br/>
              <w:t>Національна поліція</w:t>
            </w:r>
            <w:r w:rsidRPr="00F47DCF">
              <w:rPr>
                <w:szCs w:val="26"/>
              </w:rPr>
              <w:br/>
              <w:t>Адміністрація Держприкордон-служби</w:t>
            </w:r>
            <w:r w:rsidRPr="00F47DCF">
              <w:rPr>
                <w:szCs w:val="26"/>
              </w:rPr>
              <w:br/>
              <w:t>ДСНС</w:t>
            </w:r>
            <w:r w:rsidRPr="00F47DCF">
              <w:rPr>
                <w:szCs w:val="26"/>
              </w:rPr>
              <w:br/>
              <w:t>СБУ (за згодою)</w:t>
            </w:r>
          </w:p>
        </w:tc>
        <w:tc>
          <w:tcPr>
            <w:tcW w:w="2314" w:type="dxa"/>
            <w:gridSpan w:val="2"/>
          </w:tcPr>
          <w:p w:rsidR="00CD206E" w:rsidRPr="00F47DCF" w:rsidRDefault="00CD206E" w:rsidP="006C63CE">
            <w:pPr>
              <w:spacing w:before="120" w:line="235" w:lineRule="auto"/>
              <w:jc w:val="center"/>
              <w:rPr>
                <w:szCs w:val="26"/>
                <w:lang w:eastAsia="uk-UA"/>
              </w:rPr>
            </w:pPr>
            <w:r w:rsidRPr="00F47DCF">
              <w:rPr>
                <w:szCs w:val="26"/>
                <w:lang w:eastAsia="uk-UA"/>
              </w:rPr>
              <w:t>листопад</w:t>
            </w:r>
          </w:p>
        </w:tc>
        <w:tc>
          <w:tcPr>
            <w:tcW w:w="2267" w:type="dxa"/>
          </w:tcPr>
          <w:p w:rsidR="00CD206E" w:rsidRPr="00F47DCF" w:rsidRDefault="00CD206E" w:rsidP="006C63CE">
            <w:pPr>
              <w:spacing w:before="120" w:line="235" w:lineRule="auto"/>
              <w:rPr>
                <w:szCs w:val="26"/>
                <w:lang w:eastAsia="uk-UA"/>
              </w:rPr>
            </w:pPr>
            <w:r w:rsidRPr="00F47DCF">
              <w:rPr>
                <w:szCs w:val="26"/>
              </w:rPr>
              <w:t>розроблено посібники, методичні матеріали та навчальні програми</w:t>
            </w:r>
          </w:p>
        </w:tc>
        <w:tc>
          <w:tcPr>
            <w:tcW w:w="3492" w:type="dxa"/>
          </w:tcPr>
          <w:p w:rsidR="00CD206E" w:rsidRPr="00F47DCF" w:rsidRDefault="00CD206E" w:rsidP="006C63CE">
            <w:pPr>
              <w:spacing w:before="120" w:line="235" w:lineRule="auto"/>
              <w:rPr>
                <w:szCs w:val="26"/>
                <w:lang w:eastAsia="uk-UA"/>
              </w:rPr>
            </w:pPr>
            <w:r w:rsidRPr="00F47DCF">
              <w:rPr>
                <w:szCs w:val="26"/>
              </w:rPr>
              <w:t>запровадження системи гендерної освіти у складових сектору безпеки та оборони</w:t>
            </w:r>
          </w:p>
        </w:tc>
      </w:tr>
    </w:tbl>
    <w:p w:rsidR="00DC64C3" w:rsidRPr="00F47DCF" w:rsidRDefault="008C0603" w:rsidP="00531EAF">
      <w:pPr>
        <w:spacing w:after="120"/>
        <w:jc w:val="center"/>
        <w:rPr>
          <w:szCs w:val="26"/>
        </w:rPr>
      </w:pPr>
      <w:r w:rsidRPr="00F47DCF">
        <w:rPr>
          <w:szCs w:val="26"/>
        </w:rPr>
        <w:t>___________________</w:t>
      </w:r>
    </w:p>
    <w:sectPr w:rsidR="00DC64C3" w:rsidRPr="00F47DCF" w:rsidSect="008C0603">
      <w:headerReference w:type="even" r:id="rId10"/>
      <w:headerReference w:type="default" r:id="rId11"/>
      <w:pgSz w:w="16838" w:h="11906" w:orient="landscape" w:code="9"/>
      <w:pgMar w:top="1134" w:right="1134" w:bottom="1134" w:left="1134" w:header="567" w:footer="567"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B58" w:rsidRDefault="00D81B58">
      <w:r>
        <w:separator/>
      </w:r>
    </w:p>
  </w:endnote>
  <w:endnote w:type="continuationSeparator" w:id="0">
    <w:p w:rsidR="00D81B58" w:rsidRDefault="00D81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Antiqua">
    <w:altName w:val="Century Gothic"/>
    <w:charset w:val="00"/>
    <w:family w:val="swiss"/>
    <w:pitch w:val="variable"/>
    <w:sig w:usb0="00000203" w:usb1="00000000" w:usb2="00000000" w:usb3="00000000" w:csb0="00000005"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B58" w:rsidRDefault="00D81B58">
      <w:r>
        <w:separator/>
      </w:r>
    </w:p>
  </w:footnote>
  <w:footnote w:type="continuationSeparator" w:id="0">
    <w:p w:rsidR="00D81B58" w:rsidRDefault="00D81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BB1" w:rsidRDefault="00461BB1">
    <w:pPr>
      <w:framePr w:wrap="around" w:vAnchor="text" w:hAnchor="margin" w:xAlign="center" w:y="1"/>
    </w:pPr>
    <w:r>
      <w:fldChar w:fldCharType="begin"/>
    </w:r>
    <w:r>
      <w:instrText xml:space="preserve">PAGE  </w:instrText>
    </w:r>
    <w:r>
      <w:fldChar w:fldCharType="separate"/>
    </w:r>
    <w:r>
      <w:rPr>
        <w:noProof/>
      </w:rPr>
      <w:t>1</w:t>
    </w:r>
    <w:r>
      <w:fldChar w:fldCharType="end"/>
    </w:r>
  </w:p>
  <w:p w:rsidR="00461BB1" w:rsidRDefault="00461BB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BB1" w:rsidRDefault="00461BB1">
    <w:pPr>
      <w:framePr w:wrap="around" w:vAnchor="text" w:hAnchor="margin" w:xAlign="center" w:y="1"/>
    </w:pPr>
    <w:r>
      <w:fldChar w:fldCharType="begin"/>
    </w:r>
    <w:r>
      <w:instrText xml:space="preserve">PAGE  </w:instrText>
    </w:r>
    <w:r>
      <w:fldChar w:fldCharType="separate"/>
    </w:r>
    <w:r w:rsidR="00B62FFF">
      <w:rPr>
        <w:noProof/>
      </w:rPr>
      <w:t>60</w:t>
    </w:r>
    <w:r>
      <w:fldChar w:fldCharType="end"/>
    </w:r>
  </w:p>
  <w:p w:rsidR="00461BB1" w:rsidRDefault="00461BB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0437"/>
    <w:multiLevelType w:val="hybridMultilevel"/>
    <w:tmpl w:val="B1DE48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E062F3A"/>
    <w:multiLevelType w:val="hybridMultilevel"/>
    <w:tmpl w:val="B1DE48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EDE1777"/>
    <w:multiLevelType w:val="hybridMultilevel"/>
    <w:tmpl w:val="6DA4BD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F3923B4"/>
    <w:multiLevelType w:val="multilevel"/>
    <w:tmpl w:val="4CDADA42"/>
    <w:lvl w:ilvl="0">
      <w:start w:val="1"/>
      <w:numFmt w:val="decimal"/>
      <w:lvlText w:val="%1."/>
      <w:lvlJc w:val="left"/>
      <w:pPr>
        <w:ind w:left="360" w:hanging="360"/>
      </w:pPr>
      <w:rPr>
        <w:rFonts w:hint="default"/>
        <w:i w:val="0"/>
      </w:rPr>
    </w:lvl>
    <w:lvl w:ilvl="1">
      <w:start w:val="1"/>
      <w:numFmt w:val="decimal"/>
      <w:isLgl/>
      <w:lvlText w:val="%1.%2."/>
      <w:lvlJc w:val="left"/>
      <w:pPr>
        <w:ind w:left="786" w:hanging="360"/>
      </w:pPr>
      <w:rPr>
        <w:rFonts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4" w15:restartNumberingAfterBreak="0">
    <w:nsid w:val="119F3ECA"/>
    <w:multiLevelType w:val="hybridMultilevel"/>
    <w:tmpl w:val="1F042BB4"/>
    <w:lvl w:ilvl="0" w:tplc="D4289170">
      <w:start w:val="496"/>
      <w:numFmt w:val="decimal"/>
      <w:lvlText w:val="%1."/>
      <w:lvlJc w:val="left"/>
      <w:pPr>
        <w:ind w:left="360" w:hanging="360"/>
      </w:pPr>
      <w:rPr>
        <w:rFonts w:ascii="Antiqua" w:hAnsi="Antiqua" w:hint="default"/>
        <w:b w:val="0"/>
        <w:i w:val="0"/>
        <w:strike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156204A"/>
    <w:multiLevelType w:val="hybridMultilevel"/>
    <w:tmpl w:val="ACB055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2D16E1B"/>
    <w:multiLevelType w:val="hybridMultilevel"/>
    <w:tmpl w:val="A332294C"/>
    <w:lvl w:ilvl="0" w:tplc="6B4486F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6AB2D8A"/>
    <w:multiLevelType w:val="hybridMultilevel"/>
    <w:tmpl w:val="6CA45366"/>
    <w:lvl w:ilvl="0" w:tplc="6B4486F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EB05979"/>
    <w:multiLevelType w:val="hybridMultilevel"/>
    <w:tmpl w:val="FEB4D1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F62778A"/>
    <w:multiLevelType w:val="hybridMultilevel"/>
    <w:tmpl w:val="58066F0C"/>
    <w:lvl w:ilvl="0" w:tplc="73DAE2E0">
      <w:start w:val="1"/>
      <w:numFmt w:val="decimal"/>
      <w:lvlText w:val="%1."/>
      <w:lvlJc w:val="left"/>
      <w:pPr>
        <w:ind w:left="420" w:hanging="360"/>
      </w:pPr>
      <w:rPr>
        <w:rFonts w:ascii="Times New Roman" w:hAnsi="Times New Roman" w:hint="default"/>
        <w:sz w:val="24"/>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10" w15:restartNumberingAfterBreak="0">
    <w:nsid w:val="2FB905A0"/>
    <w:multiLevelType w:val="hybridMultilevel"/>
    <w:tmpl w:val="A128F8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21A39B2"/>
    <w:multiLevelType w:val="hybridMultilevel"/>
    <w:tmpl w:val="75C452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B0F74A5"/>
    <w:multiLevelType w:val="hybridMultilevel"/>
    <w:tmpl w:val="1C30DFC8"/>
    <w:lvl w:ilvl="0" w:tplc="5F3CE06C">
      <w:start w:val="1"/>
      <w:numFmt w:val="decimal"/>
      <w:lvlText w:val="%1."/>
      <w:lvlJc w:val="left"/>
      <w:pPr>
        <w:ind w:left="720" w:hanging="360"/>
      </w:pPr>
      <w:rPr>
        <w:rFonts w:ascii="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5D07F12"/>
    <w:multiLevelType w:val="hybridMultilevel"/>
    <w:tmpl w:val="312E26F4"/>
    <w:lvl w:ilvl="0" w:tplc="E56A9A74">
      <w:start w:val="156"/>
      <w:numFmt w:val="decimal"/>
      <w:lvlText w:val="%1."/>
      <w:lvlJc w:val="left"/>
      <w:pPr>
        <w:ind w:left="720"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DD76A3F"/>
    <w:multiLevelType w:val="hybridMultilevel"/>
    <w:tmpl w:val="DAA23206"/>
    <w:lvl w:ilvl="0" w:tplc="6B528226">
      <w:start w:val="1"/>
      <w:numFmt w:val="decimal"/>
      <w:lvlText w:val="%1."/>
      <w:lvlJc w:val="left"/>
      <w:pPr>
        <w:ind w:left="3054" w:hanging="360"/>
      </w:pPr>
      <w:rPr>
        <w:rFonts w:ascii="Antiqua" w:hAnsi="Antiqua" w:hint="default"/>
        <w:b w:val="0"/>
        <w:i w:val="0"/>
        <w:strike w:val="0"/>
        <w:dstrike w:val="0"/>
        <w:u w:val="none"/>
        <w:effect w:val="none"/>
      </w:rPr>
    </w:lvl>
    <w:lvl w:ilvl="1" w:tplc="C1A8D27E">
      <w:start w:val="18"/>
      <w:numFmt w:val="bullet"/>
      <w:lvlText w:val="-"/>
      <w:lvlJc w:val="left"/>
      <w:pPr>
        <w:ind w:left="1440" w:hanging="360"/>
      </w:pPr>
      <w:rPr>
        <w:rFonts w:ascii="Antiqua" w:eastAsia="Calibri" w:hAnsi="Antiqua" w:cs="Times New Roman" w:hint="default"/>
      </w:r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15:restartNumberingAfterBreak="0">
    <w:nsid w:val="4F6819E5"/>
    <w:multiLevelType w:val="hybridMultilevel"/>
    <w:tmpl w:val="600C46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34E1109"/>
    <w:multiLevelType w:val="hybridMultilevel"/>
    <w:tmpl w:val="7C5C4EEE"/>
    <w:lvl w:ilvl="0" w:tplc="6FE2C22A">
      <w:start w:val="156"/>
      <w:numFmt w:val="decimal"/>
      <w:lvlText w:val="%1."/>
      <w:lvlJc w:val="left"/>
      <w:pPr>
        <w:ind w:left="720" w:hanging="360"/>
      </w:pPr>
      <w:rPr>
        <w:rFonts w:ascii="Antiqua" w:hAnsi="Antiqua" w:hint="default"/>
        <w:b w:val="0"/>
        <w:strike w:val="0"/>
        <w:sz w:val="26"/>
        <w:szCs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8515AD8"/>
    <w:multiLevelType w:val="hybridMultilevel"/>
    <w:tmpl w:val="559E1354"/>
    <w:lvl w:ilvl="0" w:tplc="0422000F">
      <w:start w:val="1"/>
      <w:numFmt w:val="decimal"/>
      <w:lvlText w:val="%1."/>
      <w:lvlJc w:val="left"/>
      <w:pPr>
        <w:ind w:left="643"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8" w15:restartNumberingAfterBreak="0">
    <w:nsid w:val="5AAE0590"/>
    <w:multiLevelType w:val="hybridMultilevel"/>
    <w:tmpl w:val="3FA4E1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B980DF2"/>
    <w:multiLevelType w:val="hybridMultilevel"/>
    <w:tmpl w:val="B1DE484A"/>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C5B46CC"/>
    <w:multiLevelType w:val="hybridMultilevel"/>
    <w:tmpl w:val="56C66998"/>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C713095"/>
    <w:multiLevelType w:val="hybridMultilevel"/>
    <w:tmpl w:val="1DFE04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09459CE"/>
    <w:multiLevelType w:val="hybridMultilevel"/>
    <w:tmpl w:val="1BECB4C0"/>
    <w:lvl w:ilvl="0" w:tplc="A600E870">
      <w:start w:val="2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3A8718A"/>
    <w:multiLevelType w:val="hybridMultilevel"/>
    <w:tmpl w:val="28F6D9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69FF1853"/>
    <w:multiLevelType w:val="hybridMultilevel"/>
    <w:tmpl w:val="55BA1092"/>
    <w:lvl w:ilvl="0" w:tplc="645C8280">
      <w:start w:val="328"/>
      <w:numFmt w:val="decimal"/>
      <w:lvlText w:val="%1."/>
      <w:lvlJc w:val="left"/>
      <w:pPr>
        <w:ind w:left="360" w:hanging="360"/>
      </w:pPr>
      <w:rPr>
        <w:rFonts w:hint="default"/>
        <w:b w:val="0"/>
        <w:i w:val="0"/>
        <w:strike w:val="0"/>
        <w:color w:val="000000"/>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393" w:hanging="180"/>
      </w:pPr>
    </w:lvl>
    <w:lvl w:ilvl="3" w:tplc="0422000F" w:tentative="1">
      <w:start w:val="1"/>
      <w:numFmt w:val="decimal"/>
      <w:lvlText w:val="%4."/>
      <w:lvlJc w:val="left"/>
      <w:pPr>
        <w:ind w:left="327" w:hanging="360"/>
      </w:pPr>
    </w:lvl>
    <w:lvl w:ilvl="4" w:tplc="04220019" w:tentative="1">
      <w:start w:val="1"/>
      <w:numFmt w:val="lowerLetter"/>
      <w:lvlText w:val="%5."/>
      <w:lvlJc w:val="left"/>
      <w:pPr>
        <w:ind w:left="1047" w:hanging="360"/>
      </w:pPr>
    </w:lvl>
    <w:lvl w:ilvl="5" w:tplc="0422001B" w:tentative="1">
      <w:start w:val="1"/>
      <w:numFmt w:val="lowerRoman"/>
      <w:lvlText w:val="%6."/>
      <w:lvlJc w:val="right"/>
      <w:pPr>
        <w:ind w:left="1767" w:hanging="180"/>
      </w:pPr>
    </w:lvl>
    <w:lvl w:ilvl="6" w:tplc="0422000F" w:tentative="1">
      <w:start w:val="1"/>
      <w:numFmt w:val="decimal"/>
      <w:lvlText w:val="%7."/>
      <w:lvlJc w:val="left"/>
      <w:pPr>
        <w:ind w:left="2487" w:hanging="360"/>
      </w:pPr>
    </w:lvl>
    <w:lvl w:ilvl="7" w:tplc="04220019" w:tentative="1">
      <w:start w:val="1"/>
      <w:numFmt w:val="lowerLetter"/>
      <w:lvlText w:val="%8."/>
      <w:lvlJc w:val="left"/>
      <w:pPr>
        <w:ind w:left="3207" w:hanging="360"/>
      </w:pPr>
    </w:lvl>
    <w:lvl w:ilvl="8" w:tplc="0422001B" w:tentative="1">
      <w:start w:val="1"/>
      <w:numFmt w:val="lowerRoman"/>
      <w:lvlText w:val="%9."/>
      <w:lvlJc w:val="right"/>
      <w:pPr>
        <w:ind w:left="3927" w:hanging="180"/>
      </w:pPr>
    </w:lvl>
  </w:abstractNum>
  <w:abstractNum w:abstractNumId="25" w15:restartNumberingAfterBreak="0">
    <w:nsid w:val="6AE06425"/>
    <w:multiLevelType w:val="hybridMultilevel"/>
    <w:tmpl w:val="8680561A"/>
    <w:lvl w:ilvl="0" w:tplc="32565650">
      <w:start w:val="1"/>
      <w:numFmt w:val="decimal"/>
      <w:lvlText w:val="%1."/>
      <w:lvlJc w:val="left"/>
      <w:pPr>
        <w:ind w:left="502"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CA41D84"/>
    <w:multiLevelType w:val="hybridMultilevel"/>
    <w:tmpl w:val="B1DE48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6D5C24A0"/>
    <w:multiLevelType w:val="hybridMultilevel"/>
    <w:tmpl w:val="B11AD4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E9D509A"/>
    <w:multiLevelType w:val="hybridMultilevel"/>
    <w:tmpl w:val="5D18F07C"/>
    <w:lvl w:ilvl="0" w:tplc="6B4486F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71691DD8"/>
    <w:multiLevelType w:val="hybridMultilevel"/>
    <w:tmpl w:val="D99E05D6"/>
    <w:lvl w:ilvl="0" w:tplc="28AA84E6">
      <w:start w:val="1"/>
      <w:numFmt w:val="decimal"/>
      <w:lvlText w:val="%1."/>
      <w:lvlJc w:val="left"/>
      <w:pPr>
        <w:ind w:left="502" w:hanging="360"/>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779E33AD"/>
    <w:multiLevelType w:val="hybridMultilevel"/>
    <w:tmpl w:val="B1DE484A"/>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791D1A62"/>
    <w:multiLevelType w:val="hybridMultilevel"/>
    <w:tmpl w:val="078A79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79CE18A4"/>
    <w:multiLevelType w:val="hybridMultilevel"/>
    <w:tmpl w:val="B756F664"/>
    <w:lvl w:ilvl="0" w:tplc="DF846B46">
      <w:start w:val="448"/>
      <w:numFmt w:val="decimal"/>
      <w:lvlText w:val="%1."/>
      <w:lvlJc w:val="left"/>
      <w:pPr>
        <w:ind w:left="840" w:hanging="48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num>
  <w:num w:numId="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3"/>
  </w:num>
  <w:num w:numId="5">
    <w:abstractNumId w:val="25"/>
  </w:num>
  <w:num w:numId="6">
    <w:abstractNumId w:val="20"/>
  </w:num>
  <w:num w:numId="7">
    <w:abstractNumId w:val="29"/>
  </w:num>
  <w:num w:numId="8">
    <w:abstractNumId w:val="30"/>
  </w:num>
  <w:num w:numId="9">
    <w:abstractNumId w:val="0"/>
  </w:num>
  <w:num w:numId="10">
    <w:abstractNumId w:val="26"/>
  </w:num>
  <w:num w:numId="11">
    <w:abstractNumId w:val="19"/>
  </w:num>
  <w:num w:numId="12">
    <w:abstractNumId w:val="1"/>
  </w:num>
  <w:num w:numId="13">
    <w:abstractNumId w:val="10"/>
  </w:num>
  <w:num w:numId="14">
    <w:abstractNumId w:val="17"/>
  </w:num>
  <w:num w:numId="15">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3"/>
  </w:num>
  <w:num w:numId="18">
    <w:abstractNumId w:val="28"/>
  </w:num>
  <w:num w:numId="19">
    <w:abstractNumId w:val="7"/>
  </w:num>
  <w:num w:numId="20">
    <w:abstractNumId w:val="6"/>
  </w:num>
  <w:num w:numId="21">
    <w:abstractNumId w:val="22"/>
  </w:num>
  <w:num w:numId="22">
    <w:abstractNumId w:val="11"/>
  </w:num>
  <w:num w:numId="23">
    <w:abstractNumId w:val="24"/>
  </w:num>
  <w:num w:numId="24">
    <w:abstractNumId w:val="4"/>
  </w:num>
  <w:num w:numId="25">
    <w:abstractNumId w:val="32"/>
  </w:num>
  <w:num w:numId="26">
    <w:abstractNumId w:val="31"/>
  </w:num>
  <w:num w:numId="27">
    <w:abstractNumId w:val="21"/>
  </w:num>
  <w:num w:numId="28">
    <w:abstractNumId w:val="15"/>
  </w:num>
  <w:num w:numId="29">
    <w:abstractNumId w:val="2"/>
  </w:num>
  <w:num w:numId="30">
    <w:abstractNumId w:val="27"/>
  </w:num>
  <w:num w:numId="31">
    <w:abstractNumId w:val="8"/>
  </w:num>
  <w:num w:numId="32">
    <w:abstractNumId w:val="18"/>
  </w:num>
  <w:num w:numId="33">
    <w:abstractNumId w:val="5"/>
  </w:num>
  <w:num w:numId="34">
    <w:abstractNumId w:val="9"/>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48B"/>
    <w:rsid w:val="00015B81"/>
    <w:rsid w:val="00016D56"/>
    <w:rsid w:val="00020239"/>
    <w:rsid w:val="000247D6"/>
    <w:rsid w:val="000317E9"/>
    <w:rsid w:val="00032906"/>
    <w:rsid w:val="00036A4A"/>
    <w:rsid w:val="00037714"/>
    <w:rsid w:val="0004363F"/>
    <w:rsid w:val="000460FD"/>
    <w:rsid w:val="000463E2"/>
    <w:rsid w:val="000465B0"/>
    <w:rsid w:val="00047345"/>
    <w:rsid w:val="00055EDF"/>
    <w:rsid w:val="00075879"/>
    <w:rsid w:val="00084CCF"/>
    <w:rsid w:val="000919C2"/>
    <w:rsid w:val="00095F7D"/>
    <w:rsid w:val="000A0D58"/>
    <w:rsid w:val="000A11A9"/>
    <w:rsid w:val="000A260F"/>
    <w:rsid w:val="000A2996"/>
    <w:rsid w:val="000A5FB4"/>
    <w:rsid w:val="000B2423"/>
    <w:rsid w:val="000B3C1B"/>
    <w:rsid w:val="000B56B8"/>
    <w:rsid w:val="000B5C61"/>
    <w:rsid w:val="000C1BF9"/>
    <w:rsid w:val="000C5B7F"/>
    <w:rsid w:val="000C7683"/>
    <w:rsid w:val="000C79FA"/>
    <w:rsid w:val="000D13AB"/>
    <w:rsid w:val="00101A28"/>
    <w:rsid w:val="0011390F"/>
    <w:rsid w:val="0011417E"/>
    <w:rsid w:val="00136B2A"/>
    <w:rsid w:val="00145912"/>
    <w:rsid w:val="001519E1"/>
    <w:rsid w:val="00153C10"/>
    <w:rsid w:val="00157362"/>
    <w:rsid w:val="0016347B"/>
    <w:rsid w:val="00163A42"/>
    <w:rsid w:val="001672E0"/>
    <w:rsid w:val="001709D9"/>
    <w:rsid w:val="00193EA3"/>
    <w:rsid w:val="0019606F"/>
    <w:rsid w:val="001973A6"/>
    <w:rsid w:val="001A5FC5"/>
    <w:rsid w:val="001A7107"/>
    <w:rsid w:val="001B6D4C"/>
    <w:rsid w:val="001C3E66"/>
    <w:rsid w:val="001D1CB1"/>
    <w:rsid w:val="001D2708"/>
    <w:rsid w:val="001D7A16"/>
    <w:rsid w:val="001E167F"/>
    <w:rsid w:val="001E33F3"/>
    <w:rsid w:val="001E5C50"/>
    <w:rsid w:val="001E7A8B"/>
    <w:rsid w:val="00203DA9"/>
    <w:rsid w:val="00210C1F"/>
    <w:rsid w:val="00210F96"/>
    <w:rsid w:val="00214448"/>
    <w:rsid w:val="00225921"/>
    <w:rsid w:val="0023134E"/>
    <w:rsid w:val="0023687A"/>
    <w:rsid w:val="00243F4B"/>
    <w:rsid w:val="00244B99"/>
    <w:rsid w:val="0025568E"/>
    <w:rsid w:val="002626BF"/>
    <w:rsid w:val="002747F4"/>
    <w:rsid w:val="00275785"/>
    <w:rsid w:val="00275EE0"/>
    <w:rsid w:val="002774D7"/>
    <w:rsid w:val="00285028"/>
    <w:rsid w:val="002903CE"/>
    <w:rsid w:val="00291CAC"/>
    <w:rsid w:val="00291FAD"/>
    <w:rsid w:val="00292922"/>
    <w:rsid w:val="00296C29"/>
    <w:rsid w:val="002A0A4D"/>
    <w:rsid w:val="002A1CA1"/>
    <w:rsid w:val="002B18C9"/>
    <w:rsid w:val="002B1C4B"/>
    <w:rsid w:val="002B2528"/>
    <w:rsid w:val="002B5118"/>
    <w:rsid w:val="002B7A64"/>
    <w:rsid w:val="002C198F"/>
    <w:rsid w:val="002D213B"/>
    <w:rsid w:val="002D6FC5"/>
    <w:rsid w:val="002D7373"/>
    <w:rsid w:val="002F4350"/>
    <w:rsid w:val="002F50AE"/>
    <w:rsid w:val="00307FE1"/>
    <w:rsid w:val="00312197"/>
    <w:rsid w:val="00312886"/>
    <w:rsid w:val="00313305"/>
    <w:rsid w:val="0031792C"/>
    <w:rsid w:val="00320E3D"/>
    <w:rsid w:val="00322227"/>
    <w:rsid w:val="00323812"/>
    <w:rsid w:val="00325796"/>
    <w:rsid w:val="0033621D"/>
    <w:rsid w:val="003404A0"/>
    <w:rsid w:val="00343D45"/>
    <w:rsid w:val="003504B8"/>
    <w:rsid w:val="00354DE7"/>
    <w:rsid w:val="00361CCC"/>
    <w:rsid w:val="00387BD2"/>
    <w:rsid w:val="003927D7"/>
    <w:rsid w:val="00392C1C"/>
    <w:rsid w:val="0039757F"/>
    <w:rsid w:val="003B50DE"/>
    <w:rsid w:val="003B6CA7"/>
    <w:rsid w:val="003C0D95"/>
    <w:rsid w:val="003C2C9D"/>
    <w:rsid w:val="003C4BBE"/>
    <w:rsid w:val="003D6809"/>
    <w:rsid w:val="003E2A50"/>
    <w:rsid w:val="003E38B1"/>
    <w:rsid w:val="003E59DD"/>
    <w:rsid w:val="00402318"/>
    <w:rsid w:val="0040484E"/>
    <w:rsid w:val="00412576"/>
    <w:rsid w:val="00412E94"/>
    <w:rsid w:val="00426BDC"/>
    <w:rsid w:val="004316F3"/>
    <w:rsid w:val="00431D94"/>
    <w:rsid w:val="004357B5"/>
    <w:rsid w:val="0044121E"/>
    <w:rsid w:val="00444053"/>
    <w:rsid w:val="00446C59"/>
    <w:rsid w:val="00457801"/>
    <w:rsid w:val="0046027D"/>
    <w:rsid w:val="00461AA6"/>
    <w:rsid w:val="00461BB1"/>
    <w:rsid w:val="00461CCC"/>
    <w:rsid w:val="00465BD6"/>
    <w:rsid w:val="00465DC5"/>
    <w:rsid w:val="00466274"/>
    <w:rsid w:val="0048093B"/>
    <w:rsid w:val="00483846"/>
    <w:rsid w:val="00484F25"/>
    <w:rsid w:val="00486D60"/>
    <w:rsid w:val="004975F3"/>
    <w:rsid w:val="004A4216"/>
    <w:rsid w:val="004B6E4C"/>
    <w:rsid w:val="004B7ED3"/>
    <w:rsid w:val="004C1125"/>
    <w:rsid w:val="004C505F"/>
    <w:rsid w:val="004D4B21"/>
    <w:rsid w:val="004E081F"/>
    <w:rsid w:val="00503E59"/>
    <w:rsid w:val="005040F3"/>
    <w:rsid w:val="005062FC"/>
    <w:rsid w:val="0050659F"/>
    <w:rsid w:val="005128D5"/>
    <w:rsid w:val="005139F9"/>
    <w:rsid w:val="00525CFA"/>
    <w:rsid w:val="00526958"/>
    <w:rsid w:val="00526A3A"/>
    <w:rsid w:val="00531EAF"/>
    <w:rsid w:val="0053209F"/>
    <w:rsid w:val="005328F0"/>
    <w:rsid w:val="00534D26"/>
    <w:rsid w:val="005444B0"/>
    <w:rsid w:val="00564C67"/>
    <w:rsid w:val="0056586B"/>
    <w:rsid w:val="00571F36"/>
    <w:rsid w:val="00580311"/>
    <w:rsid w:val="00580A6A"/>
    <w:rsid w:val="005822E9"/>
    <w:rsid w:val="00582A1E"/>
    <w:rsid w:val="005847F9"/>
    <w:rsid w:val="00586EB7"/>
    <w:rsid w:val="0059044C"/>
    <w:rsid w:val="00597A7F"/>
    <w:rsid w:val="005B13C9"/>
    <w:rsid w:val="005B198F"/>
    <w:rsid w:val="005B205E"/>
    <w:rsid w:val="005C4EA3"/>
    <w:rsid w:val="005D650B"/>
    <w:rsid w:val="005D6A2B"/>
    <w:rsid w:val="005D6ADA"/>
    <w:rsid w:val="005E2F19"/>
    <w:rsid w:val="005E3690"/>
    <w:rsid w:val="005E4AA1"/>
    <w:rsid w:val="005F040D"/>
    <w:rsid w:val="005F337C"/>
    <w:rsid w:val="006075A0"/>
    <w:rsid w:val="00614FCF"/>
    <w:rsid w:val="006213C5"/>
    <w:rsid w:val="00621C15"/>
    <w:rsid w:val="0062274A"/>
    <w:rsid w:val="00622A53"/>
    <w:rsid w:val="006231D1"/>
    <w:rsid w:val="0062346A"/>
    <w:rsid w:val="00623DC1"/>
    <w:rsid w:val="0063599A"/>
    <w:rsid w:val="00636A21"/>
    <w:rsid w:val="00636E3A"/>
    <w:rsid w:val="006401C8"/>
    <w:rsid w:val="006433AF"/>
    <w:rsid w:val="00643CEE"/>
    <w:rsid w:val="00647F23"/>
    <w:rsid w:val="00654553"/>
    <w:rsid w:val="00660186"/>
    <w:rsid w:val="006619BB"/>
    <w:rsid w:val="00664557"/>
    <w:rsid w:val="0067043B"/>
    <w:rsid w:val="00676308"/>
    <w:rsid w:val="00676510"/>
    <w:rsid w:val="0068167C"/>
    <w:rsid w:val="00682397"/>
    <w:rsid w:val="006837C9"/>
    <w:rsid w:val="0068679B"/>
    <w:rsid w:val="006870E7"/>
    <w:rsid w:val="00691B63"/>
    <w:rsid w:val="006A5902"/>
    <w:rsid w:val="006B32E4"/>
    <w:rsid w:val="006B3BD5"/>
    <w:rsid w:val="006C15E2"/>
    <w:rsid w:val="006C2F44"/>
    <w:rsid w:val="006C63CE"/>
    <w:rsid w:val="006C738F"/>
    <w:rsid w:val="006D27E6"/>
    <w:rsid w:val="006D399A"/>
    <w:rsid w:val="006E18DB"/>
    <w:rsid w:val="006E4D6B"/>
    <w:rsid w:val="006E571C"/>
    <w:rsid w:val="006E6772"/>
    <w:rsid w:val="006F0F83"/>
    <w:rsid w:val="006F3CB4"/>
    <w:rsid w:val="007001C0"/>
    <w:rsid w:val="007036BA"/>
    <w:rsid w:val="00706F14"/>
    <w:rsid w:val="0071004B"/>
    <w:rsid w:val="00714053"/>
    <w:rsid w:val="007154A3"/>
    <w:rsid w:val="00722DD9"/>
    <w:rsid w:val="00742738"/>
    <w:rsid w:val="00752925"/>
    <w:rsid w:val="007539E1"/>
    <w:rsid w:val="00756DC3"/>
    <w:rsid w:val="00760349"/>
    <w:rsid w:val="00760DBF"/>
    <w:rsid w:val="00767C0E"/>
    <w:rsid w:val="00774F3B"/>
    <w:rsid w:val="007816B1"/>
    <w:rsid w:val="00783C3D"/>
    <w:rsid w:val="00786CB8"/>
    <w:rsid w:val="007871B8"/>
    <w:rsid w:val="0079051A"/>
    <w:rsid w:val="007928AA"/>
    <w:rsid w:val="00796C9D"/>
    <w:rsid w:val="007A23E2"/>
    <w:rsid w:val="007A48A9"/>
    <w:rsid w:val="007B0E2F"/>
    <w:rsid w:val="007C3614"/>
    <w:rsid w:val="007C4087"/>
    <w:rsid w:val="007D0464"/>
    <w:rsid w:val="007F3FC2"/>
    <w:rsid w:val="007F4DA8"/>
    <w:rsid w:val="007F5069"/>
    <w:rsid w:val="00801A57"/>
    <w:rsid w:val="00811840"/>
    <w:rsid w:val="008266E1"/>
    <w:rsid w:val="00826ED9"/>
    <w:rsid w:val="008307FE"/>
    <w:rsid w:val="00831A99"/>
    <w:rsid w:val="00834026"/>
    <w:rsid w:val="0084498D"/>
    <w:rsid w:val="008469B7"/>
    <w:rsid w:val="00846D8A"/>
    <w:rsid w:val="00851624"/>
    <w:rsid w:val="00854011"/>
    <w:rsid w:val="00854CFC"/>
    <w:rsid w:val="00855C09"/>
    <w:rsid w:val="00863616"/>
    <w:rsid w:val="008665E4"/>
    <w:rsid w:val="00866D9F"/>
    <w:rsid w:val="0088343E"/>
    <w:rsid w:val="008842CF"/>
    <w:rsid w:val="00886412"/>
    <w:rsid w:val="0089380A"/>
    <w:rsid w:val="00897504"/>
    <w:rsid w:val="008B5CFE"/>
    <w:rsid w:val="008B7E8E"/>
    <w:rsid w:val="008C0603"/>
    <w:rsid w:val="008C3D40"/>
    <w:rsid w:val="008C7223"/>
    <w:rsid w:val="008E637C"/>
    <w:rsid w:val="008E6C1D"/>
    <w:rsid w:val="008F44E0"/>
    <w:rsid w:val="008F488F"/>
    <w:rsid w:val="008F628C"/>
    <w:rsid w:val="008F6AFC"/>
    <w:rsid w:val="00903FB2"/>
    <w:rsid w:val="00907B5D"/>
    <w:rsid w:val="00912C1D"/>
    <w:rsid w:val="0091430D"/>
    <w:rsid w:val="0092006D"/>
    <w:rsid w:val="0093241E"/>
    <w:rsid w:val="00943939"/>
    <w:rsid w:val="0094447C"/>
    <w:rsid w:val="00954665"/>
    <w:rsid w:val="009551FD"/>
    <w:rsid w:val="009607B9"/>
    <w:rsid w:val="00960844"/>
    <w:rsid w:val="0096766E"/>
    <w:rsid w:val="009708A2"/>
    <w:rsid w:val="00970FEC"/>
    <w:rsid w:val="009759F4"/>
    <w:rsid w:val="00981D45"/>
    <w:rsid w:val="0098457A"/>
    <w:rsid w:val="00984926"/>
    <w:rsid w:val="00984D3B"/>
    <w:rsid w:val="00985128"/>
    <w:rsid w:val="009857AA"/>
    <w:rsid w:val="00986182"/>
    <w:rsid w:val="009A038D"/>
    <w:rsid w:val="009B12AF"/>
    <w:rsid w:val="009B167F"/>
    <w:rsid w:val="009B58AD"/>
    <w:rsid w:val="009B6D7C"/>
    <w:rsid w:val="009D60B8"/>
    <w:rsid w:val="009F582F"/>
    <w:rsid w:val="009F6B6D"/>
    <w:rsid w:val="009F6D70"/>
    <w:rsid w:val="00A00758"/>
    <w:rsid w:val="00A10E56"/>
    <w:rsid w:val="00A131F4"/>
    <w:rsid w:val="00A212AA"/>
    <w:rsid w:val="00A22C9F"/>
    <w:rsid w:val="00A2688B"/>
    <w:rsid w:val="00A3031C"/>
    <w:rsid w:val="00A40E5A"/>
    <w:rsid w:val="00A41D9B"/>
    <w:rsid w:val="00A428A8"/>
    <w:rsid w:val="00A473C7"/>
    <w:rsid w:val="00A47759"/>
    <w:rsid w:val="00A537C8"/>
    <w:rsid w:val="00A57654"/>
    <w:rsid w:val="00A6126D"/>
    <w:rsid w:val="00A75735"/>
    <w:rsid w:val="00A83619"/>
    <w:rsid w:val="00A84825"/>
    <w:rsid w:val="00A852F9"/>
    <w:rsid w:val="00A87524"/>
    <w:rsid w:val="00A91662"/>
    <w:rsid w:val="00A91D7C"/>
    <w:rsid w:val="00A93B4D"/>
    <w:rsid w:val="00A953CF"/>
    <w:rsid w:val="00A9639F"/>
    <w:rsid w:val="00AA15DD"/>
    <w:rsid w:val="00AA1B74"/>
    <w:rsid w:val="00AB1DB7"/>
    <w:rsid w:val="00AB2B99"/>
    <w:rsid w:val="00AB738C"/>
    <w:rsid w:val="00AC7916"/>
    <w:rsid w:val="00AD633C"/>
    <w:rsid w:val="00AD6691"/>
    <w:rsid w:val="00AD672F"/>
    <w:rsid w:val="00AD775E"/>
    <w:rsid w:val="00AE03A9"/>
    <w:rsid w:val="00AE1C46"/>
    <w:rsid w:val="00AE5253"/>
    <w:rsid w:val="00AE5DA7"/>
    <w:rsid w:val="00B205B3"/>
    <w:rsid w:val="00B24B08"/>
    <w:rsid w:val="00B271CA"/>
    <w:rsid w:val="00B364C6"/>
    <w:rsid w:val="00B42A9C"/>
    <w:rsid w:val="00B4727D"/>
    <w:rsid w:val="00B52337"/>
    <w:rsid w:val="00B54B0E"/>
    <w:rsid w:val="00B620C6"/>
    <w:rsid w:val="00B62FFF"/>
    <w:rsid w:val="00B63450"/>
    <w:rsid w:val="00B709D8"/>
    <w:rsid w:val="00B92911"/>
    <w:rsid w:val="00B95047"/>
    <w:rsid w:val="00BA2A54"/>
    <w:rsid w:val="00BA4AF3"/>
    <w:rsid w:val="00BA6F5E"/>
    <w:rsid w:val="00BB70FF"/>
    <w:rsid w:val="00BB7863"/>
    <w:rsid w:val="00BC222C"/>
    <w:rsid w:val="00BC79CB"/>
    <w:rsid w:val="00BC7F5E"/>
    <w:rsid w:val="00BE4BF9"/>
    <w:rsid w:val="00BE6BFA"/>
    <w:rsid w:val="00BF0C6E"/>
    <w:rsid w:val="00BF2F4C"/>
    <w:rsid w:val="00BF4C85"/>
    <w:rsid w:val="00BF647F"/>
    <w:rsid w:val="00BF6BDC"/>
    <w:rsid w:val="00C0508D"/>
    <w:rsid w:val="00C077F3"/>
    <w:rsid w:val="00C1226D"/>
    <w:rsid w:val="00C14702"/>
    <w:rsid w:val="00C16898"/>
    <w:rsid w:val="00C32317"/>
    <w:rsid w:val="00C35B6B"/>
    <w:rsid w:val="00C44ECE"/>
    <w:rsid w:val="00C45384"/>
    <w:rsid w:val="00C50293"/>
    <w:rsid w:val="00C5057E"/>
    <w:rsid w:val="00C6349D"/>
    <w:rsid w:val="00C725FB"/>
    <w:rsid w:val="00C7655A"/>
    <w:rsid w:val="00C7660E"/>
    <w:rsid w:val="00C802E6"/>
    <w:rsid w:val="00C82C10"/>
    <w:rsid w:val="00C8434D"/>
    <w:rsid w:val="00C868D0"/>
    <w:rsid w:val="00C951D9"/>
    <w:rsid w:val="00C96A4B"/>
    <w:rsid w:val="00C96C10"/>
    <w:rsid w:val="00CA2EDA"/>
    <w:rsid w:val="00CB18DD"/>
    <w:rsid w:val="00CB34C7"/>
    <w:rsid w:val="00CB4C14"/>
    <w:rsid w:val="00CB64B8"/>
    <w:rsid w:val="00CB7352"/>
    <w:rsid w:val="00CB7E27"/>
    <w:rsid w:val="00CC0E93"/>
    <w:rsid w:val="00CC1A93"/>
    <w:rsid w:val="00CC6CA8"/>
    <w:rsid w:val="00CD206E"/>
    <w:rsid w:val="00CD39F6"/>
    <w:rsid w:val="00CD5A9B"/>
    <w:rsid w:val="00CD6F94"/>
    <w:rsid w:val="00CE0BA5"/>
    <w:rsid w:val="00CF1957"/>
    <w:rsid w:val="00CF25CE"/>
    <w:rsid w:val="00D03933"/>
    <w:rsid w:val="00D24DA2"/>
    <w:rsid w:val="00D25AEA"/>
    <w:rsid w:val="00D30BBA"/>
    <w:rsid w:val="00D40D26"/>
    <w:rsid w:val="00D43703"/>
    <w:rsid w:val="00D535F7"/>
    <w:rsid w:val="00D60FF6"/>
    <w:rsid w:val="00D657D7"/>
    <w:rsid w:val="00D675F4"/>
    <w:rsid w:val="00D81B58"/>
    <w:rsid w:val="00D84482"/>
    <w:rsid w:val="00D869C5"/>
    <w:rsid w:val="00D90658"/>
    <w:rsid w:val="00D94543"/>
    <w:rsid w:val="00DA52F9"/>
    <w:rsid w:val="00DA57A4"/>
    <w:rsid w:val="00DB1903"/>
    <w:rsid w:val="00DB6C60"/>
    <w:rsid w:val="00DC03A4"/>
    <w:rsid w:val="00DC0D86"/>
    <w:rsid w:val="00DC21F9"/>
    <w:rsid w:val="00DC2E78"/>
    <w:rsid w:val="00DC64C3"/>
    <w:rsid w:val="00DE2923"/>
    <w:rsid w:val="00DE3A65"/>
    <w:rsid w:val="00DE3B9D"/>
    <w:rsid w:val="00DE46F3"/>
    <w:rsid w:val="00DE7302"/>
    <w:rsid w:val="00DE7EBE"/>
    <w:rsid w:val="00DE7F6E"/>
    <w:rsid w:val="00DF3440"/>
    <w:rsid w:val="00DF483E"/>
    <w:rsid w:val="00E13293"/>
    <w:rsid w:val="00E13857"/>
    <w:rsid w:val="00E20161"/>
    <w:rsid w:val="00E23B8B"/>
    <w:rsid w:val="00E32705"/>
    <w:rsid w:val="00E329F1"/>
    <w:rsid w:val="00E3350A"/>
    <w:rsid w:val="00E34A85"/>
    <w:rsid w:val="00E42655"/>
    <w:rsid w:val="00E4331B"/>
    <w:rsid w:val="00E47E1B"/>
    <w:rsid w:val="00E65EBB"/>
    <w:rsid w:val="00E66312"/>
    <w:rsid w:val="00E66F7D"/>
    <w:rsid w:val="00E70745"/>
    <w:rsid w:val="00E7657C"/>
    <w:rsid w:val="00E77AF4"/>
    <w:rsid w:val="00E83B18"/>
    <w:rsid w:val="00E8577D"/>
    <w:rsid w:val="00E96CFD"/>
    <w:rsid w:val="00EA2418"/>
    <w:rsid w:val="00EA57B6"/>
    <w:rsid w:val="00EB21F3"/>
    <w:rsid w:val="00EB660C"/>
    <w:rsid w:val="00ED1A9E"/>
    <w:rsid w:val="00ED4A94"/>
    <w:rsid w:val="00EE31EA"/>
    <w:rsid w:val="00EE4718"/>
    <w:rsid w:val="00EF0B42"/>
    <w:rsid w:val="00EF1E57"/>
    <w:rsid w:val="00EF4EA1"/>
    <w:rsid w:val="00EF54B4"/>
    <w:rsid w:val="00EF6986"/>
    <w:rsid w:val="00EF7F47"/>
    <w:rsid w:val="00F002A7"/>
    <w:rsid w:val="00F00373"/>
    <w:rsid w:val="00F00ECF"/>
    <w:rsid w:val="00F016C0"/>
    <w:rsid w:val="00F05BAE"/>
    <w:rsid w:val="00F12BBA"/>
    <w:rsid w:val="00F16F76"/>
    <w:rsid w:val="00F2451C"/>
    <w:rsid w:val="00F25A3B"/>
    <w:rsid w:val="00F30A38"/>
    <w:rsid w:val="00F312D5"/>
    <w:rsid w:val="00F3634B"/>
    <w:rsid w:val="00F42E30"/>
    <w:rsid w:val="00F4759A"/>
    <w:rsid w:val="00F47DCF"/>
    <w:rsid w:val="00F47DEC"/>
    <w:rsid w:val="00F704AC"/>
    <w:rsid w:val="00F71DEC"/>
    <w:rsid w:val="00F86695"/>
    <w:rsid w:val="00F9340D"/>
    <w:rsid w:val="00FA1F90"/>
    <w:rsid w:val="00FA67CD"/>
    <w:rsid w:val="00FB28D7"/>
    <w:rsid w:val="00FB4451"/>
    <w:rsid w:val="00FC2E32"/>
    <w:rsid w:val="00FC3621"/>
    <w:rsid w:val="00FD190F"/>
    <w:rsid w:val="00FD1E10"/>
    <w:rsid w:val="00FD3327"/>
    <w:rsid w:val="00FD48BC"/>
    <w:rsid w:val="00FD61D1"/>
    <w:rsid w:val="00FE12F1"/>
    <w:rsid w:val="00FE1497"/>
    <w:rsid w:val="00FE1FF8"/>
    <w:rsid w:val="00FF01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49E825"/>
  <w15:chartTrackingRefBased/>
  <w15:docId w15:val="{0F7511D8-A610-4D33-AAF1-014F6CFA3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ntiqua" w:hAnsi="Antiqua"/>
      <w:sz w:val="26"/>
      <w:lang w:eastAsia="ru-RU"/>
    </w:rPr>
  </w:style>
  <w:style w:type="paragraph" w:styleId="1">
    <w:name w:val="heading 1"/>
    <w:basedOn w:val="a"/>
    <w:next w:val="a"/>
    <w:link w:val="10"/>
    <w:uiPriority w:val="9"/>
    <w:qFormat/>
    <w:pPr>
      <w:keepNext/>
      <w:spacing w:before="240"/>
      <w:ind w:left="567"/>
      <w:outlineLvl w:val="0"/>
    </w:pPr>
    <w:rPr>
      <w:b/>
      <w:smallCaps/>
      <w:sz w:val="28"/>
    </w:rPr>
  </w:style>
  <w:style w:type="paragraph" w:styleId="2">
    <w:name w:val="heading 2"/>
    <w:basedOn w:val="a"/>
    <w:next w:val="a"/>
    <w:link w:val="20"/>
    <w:uiPriority w:val="9"/>
    <w:qFormat/>
    <w:pPr>
      <w:keepNext/>
      <w:spacing w:before="120"/>
      <w:ind w:left="567"/>
      <w:outlineLvl w:val="1"/>
    </w:pPr>
    <w:rPr>
      <w:b/>
    </w:rPr>
  </w:style>
  <w:style w:type="paragraph" w:styleId="3">
    <w:name w:val="heading 3"/>
    <w:basedOn w:val="a"/>
    <w:next w:val="a"/>
    <w:link w:val="30"/>
    <w:uiPriority w:val="9"/>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footer"/>
    <w:basedOn w:val="a"/>
    <w:link w:val="a4"/>
    <w:uiPriority w:val="99"/>
    <w:pPr>
      <w:tabs>
        <w:tab w:val="center" w:pos="4153"/>
        <w:tab w:val="right" w:pos="8306"/>
      </w:tabs>
    </w:pPr>
  </w:style>
  <w:style w:type="paragraph" w:customStyle="1" w:styleId="a5">
    <w:name w:val="Нормальний текст"/>
    <w:basedOn w:val="a"/>
    <w:qFormat/>
    <w:pPr>
      <w:spacing w:before="120"/>
      <w:ind w:firstLine="567"/>
    </w:pPr>
  </w:style>
  <w:style w:type="paragraph" w:customStyle="1" w:styleId="a6">
    <w:name w:val="Шапка документу"/>
    <w:basedOn w:val="a"/>
    <w:pPr>
      <w:keepNext/>
      <w:keepLines/>
      <w:spacing w:after="240"/>
      <w:ind w:left="4536"/>
      <w:jc w:val="center"/>
    </w:pPr>
  </w:style>
  <w:style w:type="paragraph" w:styleId="a7">
    <w:name w:val="header"/>
    <w:basedOn w:val="a"/>
    <w:link w:val="a8"/>
    <w:uiPriority w:val="99"/>
    <w:pPr>
      <w:tabs>
        <w:tab w:val="center" w:pos="4153"/>
        <w:tab w:val="right" w:pos="8306"/>
      </w:tabs>
    </w:pPr>
  </w:style>
  <w:style w:type="paragraph" w:customStyle="1" w:styleId="11">
    <w:name w:val="Підпис1"/>
    <w:basedOn w:val="a"/>
    <w:pPr>
      <w:keepLines/>
      <w:tabs>
        <w:tab w:val="center" w:pos="2268"/>
        <w:tab w:val="left" w:pos="6804"/>
      </w:tabs>
      <w:spacing w:before="360"/>
    </w:pPr>
    <w:rPr>
      <w:b/>
      <w:position w:val="-48"/>
    </w:rPr>
  </w:style>
  <w:style w:type="paragraph" w:customStyle="1" w:styleId="a9">
    <w:name w:val="Глава документу"/>
    <w:basedOn w:val="a"/>
    <w:next w:val="a"/>
    <w:pPr>
      <w:keepNext/>
      <w:keepLines/>
      <w:spacing w:before="120" w:after="120"/>
      <w:jc w:val="center"/>
    </w:pPr>
  </w:style>
  <w:style w:type="paragraph" w:customStyle="1" w:styleId="aa">
    <w:name w:val="Герб"/>
    <w:basedOn w:val="a"/>
    <w:pPr>
      <w:keepNext/>
      <w:keepLines/>
      <w:jc w:val="center"/>
    </w:pPr>
    <w:rPr>
      <w:sz w:val="144"/>
      <w:lang w:val="en-US"/>
    </w:rPr>
  </w:style>
  <w:style w:type="paragraph" w:customStyle="1" w:styleId="ab">
    <w:name w:val="Установа"/>
    <w:basedOn w:val="a"/>
    <w:pPr>
      <w:keepNext/>
      <w:keepLines/>
      <w:spacing w:before="120"/>
      <w:jc w:val="center"/>
    </w:pPr>
    <w:rPr>
      <w:b/>
      <w:sz w:val="40"/>
    </w:rPr>
  </w:style>
  <w:style w:type="paragraph" w:customStyle="1" w:styleId="ac">
    <w:name w:val="Вид документа"/>
    <w:basedOn w:val="ab"/>
    <w:next w:val="a"/>
    <w:pPr>
      <w:spacing w:before="360" w:after="240"/>
    </w:pPr>
    <w:rPr>
      <w:spacing w:val="20"/>
      <w:sz w:val="26"/>
    </w:rPr>
  </w:style>
  <w:style w:type="paragraph" w:customStyle="1" w:styleId="ad">
    <w:name w:val="Час та місце"/>
    <w:basedOn w:val="a"/>
    <w:pPr>
      <w:keepNext/>
      <w:keepLines/>
      <w:spacing w:before="120" w:after="240"/>
      <w:jc w:val="center"/>
    </w:pPr>
  </w:style>
  <w:style w:type="paragraph" w:customStyle="1" w:styleId="ae">
    <w:name w:val="Назва документа"/>
    <w:basedOn w:val="a"/>
    <w:next w:val="a5"/>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numbering" w:customStyle="1" w:styleId="12">
    <w:name w:val="Нет списка1"/>
    <w:next w:val="a2"/>
    <w:uiPriority w:val="99"/>
    <w:semiHidden/>
    <w:unhideWhenUsed/>
    <w:rsid w:val="008C0603"/>
  </w:style>
  <w:style w:type="character" w:customStyle="1" w:styleId="10">
    <w:name w:val="Заголовок 1 Знак"/>
    <w:link w:val="1"/>
    <w:uiPriority w:val="9"/>
    <w:rsid w:val="008C0603"/>
    <w:rPr>
      <w:rFonts w:ascii="Antiqua" w:hAnsi="Antiqua"/>
      <w:b/>
      <w:smallCaps/>
      <w:sz w:val="28"/>
      <w:lang w:eastAsia="ru-RU"/>
    </w:rPr>
  </w:style>
  <w:style w:type="character" w:customStyle="1" w:styleId="20">
    <w:name w:val="Заголовок 2 Знак"/>
    <w:link w:val="2"/>
    <w:uiPriority w:val="9"/>
    <w:rsid w:val="008C0603"/>
    <w:rPr>
      <w:rFonts w:ascii="Antiqua" w:hAnsi="Antiqua"/>
      <w:b/>
      <w:sz w:val="26"/>
      <w:lang w:eastAsia="ru-RU"/>
    </w:rPr>
  </w:style>
  <w:style w:type="character" w:customStyle="1" w:styleId="30">
    <w:name w:val="Заголовок 3 Знак"/>
    <w:link w:val="3"/>
    <w:uiPriority w:val="9"/>
    <w:rsid w:val="008C0603"/>
    <w:rPr>
      <w:rFonts w:ascii="Antiqua" w:hAnsi="Antiqua"/>
      <w:b/>
      <w:i/>
      <w:sz w:val="26"/>
      <w:lang w:eastAsia="ru-RU"/>
    </w:rPr>
  </w:style>
  <w:style w:type="character" w:customStyle="1" w:styleId="13">
    <w:name w:val="Гиперссылка1"/>
    <w:uiPriority w:val="99"/>
    <w:semiHidden/>
    <w:unhideWhenUsed/>
    <w:rsid w:val="008C0603"/>
    <w:rPr>
      <w:color w:val="0563C1"/>
      <w:u w:val="single"/>
    </w:rPr>
  </w:style>
  <w:style w:type="character" w:customStyle="1" w:styleId="14">
    <w:name w:val="Просмотренная гиперссылка1"/>
    <w:uiPriority w:val="99"/>
    <w:semiHidden/>
    <w:unhideWhenUsed/>
    <w:rsid w:val="008C0603"/>
    <w:rPr>
      <w:color w:val="954F72"/>
      <w:u w:val="single"/>
    </w:rPr>
  </w:style>
  <w:style w:type="character" w:customStyle="1" w:styleId="HTML">
    <w:name w:val="Стандартний HTML Знак"/>
    <w:aliases w:val="Знак Знак,Знак2 Знак Знак1,Знак Знак Знак Знак Знак Знак Знак Знак Знак Знак Знак Знак1 Знак1,Знак Знак Знак Знак Знак Знак Знак Знак Знак Знак Знак1 Знак1,Знак Знак Знак Знак Знак Знак Знак Знак Знак1,Знак8 Знак Знак Знак2"/>
    <w:link w:val="HTML0"/>
    <w:locked/>
    <w:rsid w:val="008C0603"/>
    <w:rPr>
      <w:rFonts w:ascii="Courier New" w:hAnsi="Courier New" w:cs="Courier New"/>
      <w:color w:val="000000"/>
      <w:sz w:val="14"/>
      <w:szCs w:val="14"/>
    </w:rPr>
  </w:style>
  <w:style w:type="paragraph" w:styleId="HTML0">
    <w:name w:val="HTML Preformatted"/>
    <w:aliases w:val="Знак,Знак2 Знак,Знак Знак Знак Знак Знак Знак Знак Знак Знак Знак Знак Знак1,Знак Знак Знак Знак Знак Знак Знак Знак Знак Знак Знак1,Знак Знак Знак Знак Знак Знак Знак Знак,Знак8 Знак Знак,Знак8 Знак Знак Знак,Знак2,Знак8 Знак"/>
    <w:basedOn w:val="a"/>
    <w:link w:val="HTML"/>
    <w:unhideWhenUsed/>
    <w:rsid w:val="008C0603"/>
    <w:pPr>
      <w:tabs>
        <w:tab w:val="left" w:pos="708"/>
      </w:tabs>
    </w:pPr>
    <w:rPr>
      <w:rFonts w:ascii="Courier New" w:hAnsi="Courier New" w:cs="Courier New"/>
      <w:color w:val="000000"/>
      <w:sz w:val="14"/>
      <w:szCs w:val="14"/>
      <w:lang w:eastAsia="uk-UA"/>
    </w:rPr>
  </w:style>
  <w:style w:type="character" w:customStyle="1" w:styleId="HTML1">
    <w:name w:val="Стандартный HTML Знак1"/>
    <w:aliases w:val="Знак Знак1,Знак2 Знак Знак,Знак Знак Знак Знак Знак Знак Знак Знак Знак Знак Знак Знак1 Знак,Знак Знак Знак Знак Знак Знак Знак Знак Знак Знак Знак1 Знак,Знак Знак Знак Знак Знак Знак Знак Знак Знак,Знак8 Знак Знак Знак1,Знак2 Знак1"/>
    <w:rsid w:val="008C0603"/>
    <w:rPr>
      <w:rFonts w:ascii="Courier New" w:hAnsi="Courier New" w:cs="Courier New"/>
      <w:lang w:eastAsia="ru-RU"/>
    </w:rPr>
  </w:style>
  <w:style w:type="paragraph" w:customStyle="1" w:styleId="af">
    <w:name w:val="Обычный (веб)"/>
    <w:aliases w:val="Обычный (веб) Знак,Знак1 Знак,Знак1,Знак1 Знак1,Обычный (веб) Знак Знак2,Знак1 Знак2,Обычный (веб) Знак Знак2 Знак Знак Знак,Обычный (веб) Знак Знак2 Знак Знак,Обычный (веб) Знак Знак2 Знак,Обычный (Web),webb, webb"/>
    <w:basedOn w:val="a"/>
    <w:qFormat/>
    <w:rsid w:val="008C0603"/>
    <w:pPr>
      <w:spacing w:before="100" w:beforeAutospacing="1" w:after="100" w:afterAutospacing="1"/>
    </w:pPr>
    <w:rPr>
      <w:rFonts w:ascii="Times New Roman" w:hAnsi="Times New Roman"/>
      <w:sz w:val="24"/>
      <w:szCs w:val="24"/>
      <w:lang w:eastAsia="uk-UA"/>
    </w:rPr>
  </w:style>
  <w:style w:type="character" w:customStyle="1" w:styleId="af0">
    <w:name w:val="Текст примітки Знак"/>
    <w:link w:val="af1"/>
    <w:uiPriority w:val="99"/>
    <w:locked/>
    <w:rsid w:val="008C0603"/>
  </w:style>
  <w:style w:type="character" w:customStyle="1" w:styleId="a8">
    <w:name w:val="Верхній колонтитул Знак"/>
    <w:link w:val="a7"/>
    <w:uiPriority w:val="99"/>
    <w:locked/>
    <w:rsid w:val="008C0603"/>
    <w:rPr>
      <w:rFonts w:ascii="Antiqua" w:hAnsi="Antiqua"/>
      <w:sz w:val="26"/>
      <w:lang w:eastAsia="ru-RU"/>
    </w:rPr>
  </w:style>
  <w:style w:type="character" w:customStyle="1" w:styleId="a4">
    <w:name w:val="Нижній колонтитул Знак"/>
    <w:link w:val="a3"/>
    <w:uiPriority w:val="99"/>
    <w:locked/>
    <w:rsid w:val="008C0603"/>
    <w:rPr>
      <w:rFonts w:ascii="Antiqua" w:hAnsi="Antiqua"/>
      <w:sz w:val="26"/>
      <w:lang w:eastAsia="ru-RU"/>
    </w:rPr>
  </w:style>
  <w:style w:type="paragraph" w:styleId="af1">
    <w:name w:val="annotation text"/>
    <w:basedOn w:val="a"/>
    <w:link w:val="af0"/>
    <w:uiPriority w:val="99"/>
    <w:unhideWhenUsed/>
    <w:rsid w:val="008C0603"/>
    <w:pPr>
      <w:spacing w:after="160"/>
    </w:pPr>
    <w:rPr>
      <w:rFonts w:ascii="Times New Roman" w:hAnsi="Times New Roman"/>
      <w:sz w:val="20"/>
      <w:lang w:eastAsia="uk-UA"/>
    </w:rPr>
  </w:style>
  <w:style w:type="character" w:customStyle="1" w:styleId="15">
    <w:name w:val="Текст примечания Знак1"/>
    <w:uiPriority w:val="99"/>
    <w:semiHidden/>
    <w:rsid w:val="008C0603"/>
    <w:rPr>
      <w:rFonts w:ascii="Antiqua" w:hAnsi="Antiqua"/>
      <w:lang w:eastAsia="ru-RU"/>
    </w:rPr>
  </w:style>
  <w:style w:type="character" w:customStyle="1" w:styleId="af2">
    <w:name w:val="Тема примітки Знак"/>
    <w:link w:val="af3"/>
    <w:uiPriority w:val="99"/>
    <w:semiHidden/>
    <w:locked/>
    <w:rsid w:val="008C0603"/>
    <w:rPr>
      <w:b/>
      <w:bCs/>
    </w:rPr>
  </w:style>
  <w:style w:type="character" w:customStyle="1" w:styleId="af4">
    <w:name w:val="Текст у виносці Знак"/>
    <w:link w:val="af5"/>
    <w:uiPriority w:val="99"/>
    <w:semiHidden/>
    <w:locked/>
    <w:rsid w:val="008C0603"/>
    <w:rPr>
      <w:rFonts w:ascii="Segoe UI" w:hAnsi="Segoe UI" w:cs="Segoe UI"/>
      <w:sz w:val="18"/>
      <w:szCs w:val="18"/>
    </w:rPr>
  </w:style>
  <w:style w:type="character" w:customStyle="1" w:styleId="af6">
    <w:name w:val="Абзац списку Знак"/>
    <w:aliases w:val="Mummuga loetelu Знак,Loendi lõik Знак,2 Знак,просто Знак,List Paragraph1 Знак,Абзац списка1 Знак,Абзац списка3 Знак,Абзац списка11 Знак,List Paragraph1 Знак Знак Знак,Colorful List - Accent 11 Знак,No Spacing1 Знак,Абзац списка2 Знак"/>
    <w:link w:val="af7"/>
    <w:locked/>
    <w:rsid w:val="008C0603"/>
  </w:style>
  <w:style w:type="paragraph" w:styleId="af7">
    <w:name w:val="List Paragraph"/>
    <w:aliases w:val="Mummuga loetelu,Loendi lõik,2,просто,List Paragraph1,Абзац списка1,Абзац списка3,Абзац списка11,List Paragraph1 Знак Знак,Colorful List - Accent 11,No Spacing1,Абзац списка2,List Paragraph11,List Paragraph2,Абзац списка21,Dot pt,Bullet 1"/>
    <w:basedOn w:val="a"/>
    <w:link w:val="af6"/>
    <w:qFormat/>
    <w:rsid w:val="008C0603"/>
    <w:pPr>
      <w:spacing w:after="160" w:line="256" w:lineRule="auto"/>
      <w:ind w:left="720"/>
      <w:contextualSpacing/>
    </w:pPr>
    <w:rPr>
      <w:rFonts w:ascii="Times New Roman" w:hAnsi="Times New Roman"/>
      <w:sz w:val="20"/>
      <w:lang w:eastAsia="uk-UA"/>
    </w:rPr>
  </w:style>
  <w:style w:type="paragraph" w:customStyle="1" w:styleId="rvps6">
    <w:name w:val="rvps6"/>
    <w:basedOn w:val="a"/>
    <w:qFormat/>
    <w:rsid w:val="008C0603"/>
    <w:pPr>
      <w:spacing w:after="100" w:afterAutospacing="1"/>
    </w:pPr>
    <w:rPr>
      <w:rFonts w:ascii="Times New Roman" w:hAnsi="Times New Roman"/>
      <w:sz w:val="24"/>
      <w:szCs w:val="24"/>
      <w:lang w:val="ru-RU"/>
    </w:rPr>
  </w:style>
  <w:style w:type="paragraph" w:customStyle="1" w:styleId="af8">
    <w:name w:val="a"/>
    <w:basedOn w:val="a"/>
    <w:uiPriority w:val="99"/>
    <w:qFormat/>
    <w:rsid w:val="008C0603"/>
    <w:pPr>
      <w:spacing w:before="100" w:beforeAutospacing="1" w:after="100" w:afterAutospacing="1"/>
    </w:pPr>
    <w:rPr>
      <w:rFonts w:ascii="Times New Roman" w:hAnsi="Times New Roman"/>
      <w:sz w:val="24"/>
      <w:szCs w:val="24"/>
      <w:u w:color="000000"/>
      <w:lang w:val="ru-RU"/>
    </w:rPr>
  </w:style>
  <w:style w:type="paragraph" w:customStyle="1" w:styleId="rvps2">
    <w:name w:val="rvps2"/>
    <w:basedOn w:val="a"/>
    <w:qFormat/>
    <w:rsid w:val="008C0603"/>
    <w:pPr>
      <w:spacing w:before="100" w:beforeAutospacing="1" w:after="100" w:afterAutospacing="1"/>
    </w:pPr>
    <w:rPr>
      <w:rFonts w:ascii="Times New Roman" w:hAnsi="Times New Roman"/>
      <w:sz w:val="24"/>
      <w:szCs w:val="24"/>
      <w:u w:color="000000"/>
      <w:lang w:eastAsia="uk-UA"/>
    </w:rPr>
  </w:style>
  <w:style w:type="character" w:customStyle="1" w:styleId="CharStyle21">
    <w:name w:val="Char Style 21"/>
    <w:link w:val="Style20"/>
    <w:locked/>
    <w:rsid w:val="008C0603"/>
    <w:rPr>
      <w:shd w:val="clear" w:color="auto" w:fill="FFFFFF"/>
    </w:rPr>
  </w:style>
  <w:style w:type="paragraph" w:customStyle="1" w:styleId="Style20">
    <w:name w:val="Style 20"/>
    <w:basedOn w:val="a"/>
    <w:link w:val="CharStyle21"/>
    <w:qFormat/>
    <w:rsid w:val="008C0603"/>
    <w:pPr>
      <w:widowControl w:val="0"/>
      <w:shd w:val="clear" w:color="auto" w:fill="FFFFFF"/>
      <w:spacing w:after="340" w:line="283" w:lineRule="exact"/>
      <w:jc w:val="center"/>
    </w:pPr>
    <w:rPr>
      <w:rFonts w:ascii="Times New Roman" w:hAnsi="Times New Roman"/>
      <w:sz w:val="20"/>
      <w:lang w:eastAsia="uk-UA"/>
    </w:rPr>
  </w:style>
  <w:style w:type="character" w:customStyle="1" w:styleId="18">
    <w:name w:val="Заголовок_ ПДУ 18 Знак"/>
    <w:link w:val="180"/>
    <w:locked/>
    <w:rsid w:val="008C0603"/>
    <w:rPr>
      <w:rFonts w:ascii="Calibri Light" w:hAnsi="Calibri Light"/>
      <w:bCs/>
      <w:color w:val="2E74B5"/>
      <w:sz w:val="24"/>
      <w:szCs w:val="24"/>
      <w:lang w:eastAsia="ru-RU"/>
    </w:rPr>
  </w:style>
  <w:style w:type="paragraph" w:customStyle="1" w:styleId="180">
    <w:name w:val="Заголовок_ ПДУ 18"/>
    <w:basedOn w:val="1"/>
    <w:link w:val="18"/>
    <w:autoRedefine/>
    <w:qFormat/>
    <w:rsid w:val="008C0603"/>
    <w:pPr>
      <w:keepLines/>
      <w:framePr w:hSpace="180" w:wrap="around" w:vAnchor="text" w:hAnchor="text" w:y="1"/>
      <w:spacing w:before="480"/>
      <w:ind w:left="0"/>
      <w:jc w:val="center"/>
    </w:pPr>
    <w:rPr>
      <w:rFonts w:ascii="Calibri Light" w:hAnsi="Calibri Light"/>
      <w:b w:val="0"/>
      <w:bCs/>
      <w:smallCaps w:val="0"/>
      <w:color w:val="2E74B5"/>
      <w:sz w:val="24"/>
      <w:szCs w:val="24"/>
    </w:rPr>
  </w:style>
  <w:style w:type="paragraph" w:customStyle="1" w:styleId="af9">
    <w:name w:val="Знак Знак Знак Знак"/>
    <w:basedOn w:val="a"/>
    <w:qFormat/>
    <w:rsid w:val="008C0603"/>
    <w:pPr>
      <w:spacing w:after="160" w:line="240" w:lineRule="exact"/>
    </w:pPr>
    <w:rPr>
      <w:rFonts w:ascii="Arial" w:hAnsi="Arial" w:cs="Arial"/>
      <w:sz w:val="20"/>
      <w:lang w:val="en-US" w:eastAsia="en-US"/>
    </w:rPr>
  </w:style>
  <w:style w:type="paragraph" w:customStyle="1" w:styleId="CharCharCharChar1">
    <w:name w:val="Char Знак Знак Char Знак Знак Char Знак Знак Char Знак Знак Знак Знак Знак1 Знак"/>
    <w:basedOn w:val="a"/>
    <w:qFormat/>
    <w:rsid w:val="008C0603"/>
    <w:rPr>
      <w:rFonts w:ascii="Verdana" w:hAnsi="Verdana" w:cs="Verdana"/>
      <w:sz w:val="20"/>
      <w:lang w:val="en-US" w:eastAsia="en-US"/>
    </w:rPr>
  </w:style>
  <w:style w:type="paragraph" w:customStyle="1" w:styleId="Style17">
    <w:name w:val="Style17"/>
    <w:basedOn w:val="a"/>
    <w:uiPriority w:val="99"/>
    <w:qFormat/>
    <w:rsid w:val="008C0603"/>
    <w:pPr>
      <w:widowControl w:val="0"/>
      <w:autoSpaceDE w:val="0"/>
      <w:autoSpaceDN w:val="0"/>
      <w:adjustRightInd w:val="0"/>
      <w:spacing w:line="283" w:lineRule="exact"/>
    </w:pPr>
    <w:rPr>
      <w:rFonts w:ascii="Times New Roman" w:hAnsi="Times New Roman"/>
      <w:sz w:val="24"/>
      <w:szCs w:val="24"/>
      <w:lang w:eastAsia="uk-UA"/>
    </w:rPr>
  </w:style>
  <w:style w:type="paragraph" w:customStyle="1" w:styleId="Style18">
    <w:name w:val="Style18"/>
    <w:basedOn w:val="a"/>
    <w:uiPriority w:val="99"/>
    <w:qFormat/>
    <w:rsid w:val="008C0603"/>
    <w:pPr>
      <w:widowControl w:val="0"/>
      <w:autoSpaceDE w:val="0"/>
      <w:autoSpaceDN w:val="0"/>
      <w:adjustRightInd w:val="0"/>
      <w:spacing w:line="274" w:lineRule="exact"/>
      <w:jc w:val="center"/>
    </w:pPr>
    <w:rPr>
      <w:rFonts w:ascii="Times New Roman" w:hAnsi="Times New Roman"/>
      <w:sz w:val="24"/>
      <w:szCs w:val="24"/>
      <w:lang w:eastAsia="uk-UA"/>
    </w:rPr>
  </w:style>
  <w:style w:type="paragraph" w:customStyle="1" w:styleId="Style15">
    <w:name w:val="Style15"/>
    <w:basedOn w:val="a"/>
    <w:uiPriority w:val="99"/>
    <w:qFormat/>
    <w:rsid w:val="008C0603"/>
    <w:pPr>
      <w:widowControl w:val="0"/>
      <w:autoSpaceDE w:val="0"/>
      <w:autoSpaceDN w:val="0"/>
      <w:adjustRightInd w:val="0"/>
    </w:pPr>
    <w:rPr>
      <w:rFonts w:ascii="Times New Roman" w:hAnsi="Times New Roman"/>
      <w:sz w:val="24"/>
      <w:szCs w:val="24"/>
      <w:lang w:eastAsia="uk-UA"/>
    </w:rPr>
  </w:style>
  <w:style w:type="paragraph" w:customStyle="1" w:styleId="Style16">
    <w:name w:val="Style16"/>
    <w:basedOn w:val="a"/>
    <w:uiPriority w:val="99"/>
    <w:qFormat/>
    <w:rsid w:val="008C0603"/>
    <w:pPr>
      <w:widowControl w:val="0"/>
      <w:autoSpaceDE w:val="0"/>
      <w:autoSpaceDN w:val="0"/>
      <w:adjustRightInd w:val="0"/>
      <w:spacing w:line="276" w:lineRule="exact"/>
      <w:jc w:val="both"/>
    </w:pPr>
    <w:rPr>
      <w:rFonts w:ascii="Times New Roman" w:hAnsi="Times New Roman"/>
      <w:sz w:val="24"/>
      <w:szCs w:val="24"/>
      <w:lang w:eastAsia="uk-UA"/>
    </w:rPr>
  </w:style>
  <w:style w:type="paragraph" w:customStyle="1" w:styleId="Style5">
    <w:name w:val="Style5"/>
    <w:basedOn w:val="a"/>
    <w:uiPriority w:val="99"/>
    <w:qFormat/>
    <w:rsid w:val="008C0603"/>
    <w:pPr>
      <w:widowControl w:val="0"/>
      <w:autoSpaceDE w:val="0"/>
      <w:autoSpaceDN w:val="0"/>
      <w:adjustRightInd w:val="0"/>
      <w:spacing w:line="252" w:lineRule="exact"/>
      <w:jc w:val="both"/>
    </w:pPr>
    <w:rPr>
      <w:rFonts w:ascii="Times New Roman" w:hAnsi="Times New Roman"/>
      <w:sz w:val="24"/>
      <w:szCs w:val="24"/>
      <w:lang w:eastAsia="uk-UA"/>
    </w:rPr>
  </w:style>
  <w:style w:type="character" w:styleId="afa">
    <w:name w:val="annotation reference"/>
    <w:uiPriority w:val="99"/>
    <w:unhideWhenUsed/>
    <w:rsid w:val="008C0603"/>
    <w:rPr>
      <w:sz w:val="16"/>
      <w:szCs w:val="16"/>
    </w:rPr>
  </w:style>
  <w:style w:type="paragraph" w:styleId="af5">
    <w:name w:val="Balloon Text"/>
    <w:basedOn w:val="a"/>
    <w:link w:val="af4"/>
    <w:uiPriority w:val="99"/>
    <w:semiHidden/>
    <w:unhideWhenUsed/>
    <w:rsid w:val="008C0603"/>
    <w:rPr>
      <w:rFonts w:ascii="Segoe UI" w:hAnsi="Segoe UI" w:cs="Segoe UI"/>
      <w:sz w:val="18"/>
      <w:szCs w:val="18"/>
      <w:lang w:eastAsia="uk-UA"/>
    </w:rPr>
  </w:style>
  <w:style w:type="character" w:customStyle="1" w:styleId="16">
    <w:name w:val="Текст выноски Знак1"/>
    <w:uiPriority w:val="99"/>
    <w:semiHidden/>
    <w:rsid w:val="008C0603"/>
    <w:rPr>
      <w:rFonts w:ascii="Tahoma" w:hAnsi="Tahoma" w:cs="Tahoma"/>
      <w:sz w:val="16"/>
      <w:szCs w:val="16"/>
      <w:lang w:eastAsia="ru-RU"/>
    </w:rPr>
  </w:style>
  <w:style w:type="character" w:customStyle="1" w:styleId="st42">
    <w:name w:val="st42"/>
    <w:uiPriority w:val="99"/>
    <w:rsid w:val="008C0603"/>
    <w:rPr>
      <w:color w:val="000000"/>
    </w:rPr>
  </w:style>
  <w:style w:type="character" w:customStyle="1" w:styleId="rvts23">
    <w:name w:val="rvts23"/>
    <w:rsid w:val="008C0603"/>
    <w:rPr>
      <w:rFonts w:ascii="Times New Roman" w:hAnsi="Times New Roman" w:cs="Times New Roman" w:hint="default"/>
    </w:rPr>
  </w:style>
  <w:style w:type="character" w:customStyle="1" w:styleId="afb">
    <w:name w:val="Основний текст Знак"/>
    <w:uiPriority w:val="99"/>
    <w:qFormat/>
    <w:rsid w:val="008C0603"/>
    <w:rPr>
      <w:lang w:val="ru-RU" w:eastAsia="zh-CN"/>
    </w:rPr>
  </w:style>
  <w:style w:type="character" w:customStyle="1" w:styleId="17">
    <w:name w:val="Верхний колонтитул Знак1"/>
    <w:uiPriority w:val="99"/>
    <w:semiHidden/>
    <w:rsid w:val="008C0603"/>
    <w:rPr>
      <w:rFonts w:ascii="Calibri" w:eastAsia="Calibri" w:hAnsi="Calibri"/>
      <w:sz w:val="22"/>
      <w:szCs w:val="22"/>
      <w:lang w:eastAsia="en-US"/>
    </w:rPr>
  </w:style>
  <w:style w:type="character" w:customStyle="1" w:styleId="19">
    <w:name w:val="Нижний колонтитул Знак1"/>
    <w:uiPriority w:val="99"/>
    <w:semiHidden/>
    <w:rsid w:val="008C0603"/>
    <w:rPr>
      <w:rFonts w:ascii="Calibri" w:eastAsia="Calibri" w:hAnsi="Calibri"/>
      <w:sz w:val="22"/>
      <w:szCs w:val="22"/>
      <w:lang w:eastAsia="en-US"/>
    </w:rPr>
  </w:style>
  <w:style w:type="character" w:customStyle="1" w:styleId="spelle">
    <w:name w:val="spelle"/>
    <w:rsid w:val="008C0603"/>
  </w:style>
  <w:style w:type="character" w:customStyle="1" w:styleId="st">
    <w:name w:val="st"/>
    <w:rsid w:val="008C0603"/>
  </w:style>
  <w:style w:type="character" w:customStyle="1" w:styleId="CharStyle42">
    <w:name w:val="Char Style 42"/>
    <w:rsid w:val="008C0603"/>
    <w:rPr>
      <w:rFonts w:ascii="Times New Roman" w:eastAsia="Times New Roman" w:hAnsi="Times New Roman" w:cs="Times New Roman" w:hint="default"/>
      <w:color w:val="000000"/>
      <w:spacing w:val="0"/>
      <w:w w:val="100"/>
      <w:position w:val="0"/>
      <w:sz w:val="24"/>
      <w:szCs w:val="24"/>
      <w:shd w:val="clear" w:color="auto" w:fill="FFFFFF"/>
      <w:lang w:val="uk-UA" w:eastAsia="uk-UA" w:bidi="uk-UA"/>
    </w:rPr>
  </w:style>
  <w:style w:type="paragraph" w:styleId="af3">
    <w:name w:val="annotation subject"/>
    <w:basedOn w:val="af1"/>
    <w:next w:val="af1"/>
    <w:link w:val="af2"/>
    <w:uiPriority w:val="99"/>
    <w:semiHidden/>
    <w:unhideWhenUsed/>
    <w:rsid w:val="008C0603"/>
    <w:rPr>
      <w:b/>
      <w:bCs/>
    </w:rPr>
  </w:style>
  <w:style w:type="character" w:customStyle="1" w:styleId="1a">
    <w:name w:val="Тема примечания Знак1"/>
    <w:uiPriority w:val="99"/>
    <w:semiHidden/>
    <w:rsid w:val="008C0603"/>
    <w:rPr>
      <w:rFonts w:ascii="Antiqua" w:hAnsi="Antiqua"/>
      <w:b/>
      <w:bCs/>
      <w:lang w:eastAsia="ru-RU"/>
    </w:rPr>
  </w:style>
  <w:style w:type="character" w:customStyle="1" w:styleId="FontStyle28">
    <w:name w:val="Font Style28"/>
    <w:uiPriority w:val="99"/>
    <w:rsid w:val="008C0603"/>
    <w:rPr>
      <w:rFonts w:ascii="Times New Roman" w:hAnsi="Times New Roman" w:cs="Times New Roman" w:hint="default"/>
      <w:sz w:val="22"/>
      <w:szCs w:val="22"/>
    </w:rPr>
  </w:style>
  <w:style w:type="character" w:customStyle="1" w:styleId="FontStyle29">
    <w:name w:val="Font Style29"/>
    <w:uiPriority w:val="99"/>
    <w:rsid w:val="008C0603"/>
    <w:rPr>
      <w:rFonts w:ascii="Times New Roman" w:hAnsi="Times New Roman" w:cs="Times New Roman" w:hint="default"/>
      <w:b/>
      <w:bCs/>
      <w:sz w:val="16"/>
      <w:szCs w:val="16"/>
    </w:rPr>
  </w:style>
  <w:style w:type="character" w:styleId="afc">
    <w:name w:val="Hyperlink"/>
    <w:uiPriority w:val="99"/>
    <w:unhideWhenUsed/>
    <w:rsid w:val="008C0603"/>
    <w:rPr>
      <w:color w:val="0000FF"/>
      <w:u w:val="single"/>
    </w:rPr>
  </w:style>
  <w:style w:type="character" w:styleId="afd">
    <w:name w:val="FollowedHyperlink"/>
    <w:uiPriority w:val="99"/>
    <w:semiHidden/>
    <w:unhideWhenUsed/>
    <w:rsid w:val="008C0603"/>
    <w:rPr>
      <w:color w:val="800080"/>
      <w:u w:val="single"/>
    </w:rPr>
  </w:style>
  <w:style w:type="paragraph" w:styleId="afe">
    <w:name w:val="TOC Heading"/>
    <w:basedOn w:val="1"/>
    <w:next w:val="a"/>
    <w:uiPriority w:val="39"/>
    <w:unhideWhenUsed/>
    <w:qFormat/>
    <w:rsid w:val="008C0603"/>
    <w:pPr>
      <w:keepLines/>
      <w:spacing w:line="259" w:lineRule="auto"/>
      <w:ind w:left="0"/>
      <w:outlineLvl w:val="9"/>
    </w:pPr>
    <w:rPr>
      <w:rFonts w:ascii="Calibri Light" w:hAnsi="Calibri Light"/>
      <w:b w:val="0"/>
      <w:smallCaps w:val="0"/>
      <w:color w:val="2E74B5"/>
      <w:sz w:val="32"/>
      <w:szCs w:val="32"/>
      <w:lang w:eastAsia="uk-UA"/>
    </w:rPr>
  </w:style>
  <w:style w:type="paragraph" w:styleId="1b">
    <w:name w:val="toc 1"/>
    <w:basedOn w:val="a"/>
    <w:next w:val="a"/>
    <w:autoRedefine/>
    <w:uiPriority w:val="39"/>
    <w:unhideWhenUsed/>
    <w:rsid w:val="008C0603"/>
    <w:pPr>
      <w:spacing w:after="100" w:line="259" w:lineRule="auto"/>
    </w:pPr>
    <w:rPr>
      <w:rFonts w:ascii="Calibri" w:eastAsia="Calibri" w:hAnsi="Calibri"/>
      <w:sz w:val="22"/>
      <w:szCs w:val="22"/>
      <w:lang w:eastAsia="en-US"/>
    </w:rPr>
  </w:style>
  <w:style w:type="paragraph" w:styleId="21">
    <w:name w:val="toc 2"/>
    <w:basedOn w:val="a"/>
    <w:next w:val="a"/>
    <w:autoRedefine/>
    <w:uiPriority w:val="39"/>
    <w:unhideWhenUsed/>
    <w:rsid w:val="008C0603"/>
    <w:pPr>
      <w:spacing w:after="100" w:line="259" w:lineRule="auto"/>
      <w:ind w:left="220"/>
    </w:pPr>
    <w:rPr>
      <w:rFonts w:ascii="Calibri" w:eastAsia="Calibri" w:hAnsi="Calibri"/>
      <w:sz w:val="22"/>
      <w:szCs w:val="22"/>
      <w:lang w:eastAsia="en-US"/>
    </w:rPr>
  </w:style>
  <w:style w:type="paragraph" w:styleId="31">
    <w:name w:val="toc 3"/>
    <w:basedOn w:val="a"/>
    <w:next w:val="a"/>
    <w:autoRedefine/>
    <w:uiPriority w:val="39"/>
    <w:unhideWhenUsed/>
    <w:rsid w:val="008C0603"/>
    <w:pPr>
      <w:spacing w:after="100" w:line="259" w:lineRule="auto"/>
      <w:ind w:left="440"/>
    </w:pPr>
    <w:rPr>
      <w:rFonts w:ascii="Calibri" w:eastAsia="Calibri" w:hAnsi="Calibri"/>
      <w:sz w:val="22"/>
      <w:szCs w:val="22"/>
      <w:lang w:eastAsia="en-US"/>
    </w:rPr>
  </w:style>
  <w:style w:type="paragraph" w:styleId="aff">
    <w:name w:val="No Spacing"/>
    <w:uiPriority w:val="1"/>
    <w:qFormat/>
    <w:rsid w:val="008C0603"/>
    <w:rPr>
      <w:rFonts w:ascii="Antiqua" w:hAnsi="Antiqua"/>
      <w:sz w:val="26"/>
      <w:lang w:eastAsia="ru-RU"/>
    </w:rPr>
  </w:style>
  <w:style w:type="paragraph" w:styleId="40">
    <w:name w:val="toc 4"/>
    <w:basedOn w:val="a"/>
    <w:next w:val="a"/>
    <w:autoRedefine/>
    <w:uiPriority w:val="39"/>
    <w:unhideWhenUsed/>
    <w:rsid w:val="008C0603"/>
    <w:pPr>
      <w:spacing w:after="100" w:line="259" w:lineRule="auto"/>
      <w:ind w:left="660"/>
    </w:pPr>
    <w:rPr>
      <w:rFonts w:ascii="Calibri" w:hAnsi="Calibri"/>
      <w:sz w:val="22"/>
      <w:szCs w:val="22"/>
      <w:lang w:eastAsia="uk-UA"/>
    </w:rPr>
  </w:style>
  <w:style w:type="paragraph" w:styleId="5">
    <w:name w:val="toc 5"/>
    <w:basedOn w:val="a"/>
    <w:next w:val="a"/>
    <w:autoRedefine/>
    <w:uiPriority w:val="39"/>
    <w:unhideWhenUsed/>
    <w:rsid w:val="008C0603"/>
    <w:pPr>
      <w:spacing w:after="100" w:line="259" w:lineRule="auto"/>
      <w:ind w:left="880"/>
    </w:pPr>
    <w:rPr>
      <w:rFonts w:ascii="Calibri" w:hAnsi="Calibri"/>
      <w:sz w:val="22"/>
      <w:szCs w:val="22"/>
      <w:lang w:eastAsia="uk-UA"/>
    </w:rPr>
  </w:style>
  <w:style w:type="paragraph" w:styleId="6">
    <w:name w:val="toc 6"/>
    <w:basedOn w:val="a"/>
    <w:next w:val="a"/>
    <w:autoRedefine/>
    <w:uiPriority w:val="39"/>
    <w:unhideWhenUsed/>
    <w:rsid w:val="008C0603"/>
    <w:pPr>
      <w:spacing w:after="100" w:line="259" w:lineRule="auto"/>
      <w:ind w:left="1100"/>
    </w:pPr>
    <w:rPr>
      <w:rFonts w:ascii="Calibri" w:hAnsi="Calibri"/>
      <w:sz w:val="22"/>
      <w:szCs w:val="22"/>
      <w:lang w:eastAsia="uk-UA"/>
    </w:rPr>
  </w:style>
  <w:style w:type="paragraph" w:styleId="7">
    <w:name w:val="toc 7"/>
    <w:basedOn w:val="a"/>
    <w:next w:val="a"/>
    <w:autoRedefine/>
    <w:uiPriority w:val="39"/>
    <w:unhideWhenUsed/>
    <w:rsid w:val="008C0603"/>
    <w:pPr>
      <w:spacing w:after="100" w:line="259" w:lineRule="auto"/>
      <w:ind w:left="1320"/>
    </w:pPr>
    <w:rPr>
      <w:rFonts w:ascii="Calibri" w:hAnsi="Calibri"/>
      <w:sz w:val="22"/>
      <w:szCs w:val="22"/>
      <w:lang w:eastAsia="uk-UA"/>
    </w:rPr>
  </w:style>
  <w:style w:type="paragraph" w:styleId="8">
    <w:name w:val="toc 8"/>
    <w:basedOn w:val="a"/>
    <w:next w:val="a"/>
    <w:autoRedefine/>
    <w:uiPriority w:val="39"/>
    <w:unhideWhenUsed/>
    <w:rsid w:val="008C0603"/>
    <w:pPr>
      <w:spacing w:after="100" w:line="259" w:lineRule="auto"/>
      <w:ind w:left="1540"/>
    </w:pPr>
    <w:rPr>
      <w:rFonts w:ascii="Calibri" w:hAnsi="Calibri"/>
      <w:sz w:val="22"/>
      <w:szCs w:val="22"/>
      <w:lang w:eastAsia="uk-UA"/>
    </w:rPr>
  </w:style>
  <w:style w:type="paragraph" w:styleId="9">
    <w:name w:val="toc 9"/>
    <w:basedOn w:val="a"/>
    <w:next w:val="a"/>
    <w:autoRedefine/>
    <w:uiPriority w:val="39"/>
    <w:unhideWhenUsed/>
    <w:rsid w:val="008C0603"/>
    <w:pPr>
      <w:spacing w:after="100" w:line="259" w:lineRule="auto"/>
      <w:ind w:left="1760"/>
    </w:pPr>
    <w:rPr>
      <w:rFonts w:ascii="Calibri" w:hAnsi="Calibri"/>
      <w:sz w:val="22"/>
      <w:szCs w:val="22"/>
      <w:lang w:eastAsia="uk-UA"/>
    </w:rPr>
  </w:style>
  <w:style w:type="character" w:styleId="aff0">
    <w:name w:val="Emphasis"/>
    <w:uiPriority w:val="20"/>
    <w:qFormat/>
    <w:rsid w:val="008C0603"/>
    <w:rPr>
      <w:i/>
      <w:iCs/>
    </w:rPr>
  </w:style>
  <w:style w:type="paragraph" w:styleId="aff1">
    <w:name w:val="Revision"/>
    <w:hidden/>
    <w:uiPriority w:val="99"/>
    <w:semiHidden/>
    <w:rsid w:val="008C0603"/>
    <w:rPr>
      <w:rFonts w:ascii="Calibri" w:eastAsia="Calibri" w:hAnsi="Calibri"/>
      <w:sz w:val="22"/>
      <w:szCs w:val="22"/>
      <w:lang w:eastAsia="en-US"/>
    </w:rPr>
  </w:style>
  <w:style w:type="character" w:customStyle="1" w:styleId="FontStyle102">
    <w:name w:val="Font Style102"/>
    <w:uiPriority w:val="99"/>
    <w:rsid w:val="00486D60"/>
    <w:rPr>
      <w:rFonts w:ascii="Calibri" w:hAnsi="Calibri" w:cs="Calibr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621775">
      <w:bodyDiv w:val="1"/>
      <w:marLeft w:val="0"/>
      <w:marRight w:val="0"/>
      <w:marTop w:val="0"/>
      <w:marBottom w:val="0"/>
      <w:divBdr>
        <w:top w:val="none" w:sz="0" w:space="0" w:color="auto"/>
        <w:left w:val="none" w:sz="0" w:space="0" w:color="auto"/>
        <w:bottom w:val="none" w:sz="0" w:space="0" w:color="auto"/>
        <w:right w:val="none" w:sz="0" w:space="0" w:color="auto"/>
      </w:divBdr>
    </w:div>
    <w:div w:id="891382850">
      <w:bodyDiv w:val="1"/>
      <w:marLeft w:val="0"/>
      <w:marRight w:val="0"/>
      <w:marTop w:val="0"/>
      <w:marBottom w:val="0"/>
      <w:divBdr>
        <w:top w:val="none" w:sz="0" w:space="0" w:color="auto"/>
        <w:left w:val="none" w:sz="0" w:space="0" w:color="auto"/>
        <w:bottom w:val="none" w:sz="0" w:space="0" w:color="auto"/>
        <w:right w:val="none" w:sz="0" w:space="0" w:color="auto"/>
      </w:divBdr>
    </w:div>
    <w:div w:id="1092895160">
      <w:bodyDiv w:val="1"/>
      <w:marLeft w:val="0"/>
      <w:marRight w:val="0"/>
      <w:marTop w:val="0"/>
      <w:marBottom w:val="0"/>
      <w:divBdr>
        <w:top w:val="none" w:sz="0" w:space="0" w:color="auto"/>
        <w:left w:val="none" w:sz="0" w:space="0" w:color="auto"/>
        <w:bottom w:val="none" w:sz="0" w:space="0" w:color="auto"/>
        <w:right w:val="none" w:sz="0" w:space="0" w:color="auto"/>
      </w:divBdr>
    </w:div>
    <w:div w:id="1502350149">
      <w:bodyDiv w:val="1"/>
      <w:marLeft w:val="0"/>
      <w:marRight w:val="0"/>
      <w:marTop w:val="0"/>
      <w:marBottom w:val="0"/>
      <w:divBdr>
        <w:top w:val="none" w:sz="0" w:space="0" w:color="auto"/>
        <w:left w:val="none" w:sz="0" w:space="0" w:color="auto"/>
        <w:bottom w:val="none" w:sz="0" w:space="0" w:color="auto"/>
        <w:right w:val="none" w:sz="0" w:space="0" w:color="auto"/>
      </w:divBdr>
    </w:div>
    <w:div w:id="207869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kmu.gov.ua/control/uk/publish/article?art_id=245427548&amp;cat_id=24542715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mu.gov.ua/control/uk/publish/article?art_id=245427548&amp;cat_id=245427156"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2225B-3438-4EED-A2A8-0C61EAE8C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34911</Words>
  <Characters>19900</Characters>
  <Application>Microsoft Office Word</Application>
  <DocSecurity>0</DocSecurity>
  <Lines>165</Lines>
  <Paragraphs>109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54702</CharactersWithSpaces>
  <SharedDoc>false</SharedDoc>
  <HLinks>
    <vt:vector size="30" baseType="variant">
      <vt:variant>
        <vt:i4>6357054</vt:i4>
      </vt:variant>
      <vt:variant>
        <vt:i4>12</vt:i4>
      </vt:variant>
      <vt:variant>
        <vt:i4>0</vt:i4>
      </vt:variant>
      <vt:variant>
        <vt:i4>5</vt:i4>
      </vt:variant>
      <vt:variant>
        <vt:lpwstr>http://zakon3.rada.gov.ua/laws/show/z1614-12/paran13</vt:lpwstr>
      </vt:variant>
      <vt:variant>
        <vt:lpwstr>n13</vt:lpwstr>
      </vt:variant>
      <vt:variant>
        <vt:i4>3276835</vt:i4>
      </vt:variant>
      <vt:variant>
        <vt:i4>9</vt:i4>
      </vt:variant>
      <vt:variant>
        <vt:i4>0</vt:i4>
      </vt:variant>
      <vt:variant>
        <vt:i4>5</vt:i4>
      </vt:variant>
      <vt:variant>
        <vt:lpwstr>https://www.google.com.ua/url?sa=t&amp;rct=j&amp;q=&amp;esrc=s&amp;source=web&amp;cd=5&amp;cad=rja&amp;uact=8&amp;ved=0ahUKEwjLyLjC5-DXAhWEYpoKHeUZCYYQFghBMAQ&amp;url=http%3A%2F%2Fzakon.rada.gov.ua%2Flaws%2Fshow%2F995_044&amp;usg=AOvVaw0xJ_Wdd1QAwPs65yt8x9Z5</vt:lpwstr>
      </vt:variant>
      <vt:variant>
        <vt:lpwstr/>
      </vt:variant>
      <vt:variant>
        <vt:i4>3276835</vt:i4>
      </vt:variant>
      <vt:variant>
        <vt:i4>6</vt:i4>
      </vt:variant>
      <vt:variant>
        <vt:i4>0</vt:i4>
      </vt:variant>
      <vt:variant>
        <vt:i4>5</vt:i4>
      </vt:variant>
      <vt:variant>
        <vt:lpwstr>https://www.google.com.ua/url?sa=t&amp;rct=j&amp;q=&amp;esrc=s&amp;source=web&amp;cd=5&amp;cad=rja&amp;uact=8&amp;ved=0ahUKEwjLyLjC5-DXAhWEYpoKHeUZCYYQFghBMAQ&amp;url=http%3A%2F%2Fzakon.rada.gov.ua%2Flaws%2Fshow%2F995_044&amp;usg=AOvVaw0xJ_Wdd1QAwPs65yt8x9Z5</vt:lpwstr>
      </vt:variant>
      <vt:variant>
        <vt:lpwstr/>
      </vt:variant>
      <vt:variant>
        <vt:i4>4325447</vt:i4>
      </vt:variant>
      <vt:variant>
        <vt:i4>3</vt:i4>
      </vt:variant>
      <vt:variant>
        <vt:i4>0</vt:i4>
      </vt:variant>
      <vt:variant>
        <vt:i4>5</vt:i4>
      </vt:variant>
      <vt:variant>
        <vt:lpwstr>http://www.kmu.gov.ua/control/uk/publish/article?art_id=245427548&amp;cat_id=245427156</vt:lpwstr>
      </vt:variant>
      <vt:variant>
        <vt:lpwstr/>
      </vt:variant>
      <vt:variant>
        <vt:i4>4325447</vt:i4>
      </vt:variant>
      <vt:variant>
        <vt:i4>0</vt:i4>
      </vt:variant>
      <vt:variant>
        <vt:i4>0</vt:i4>
      </vt:variant>
      <vt:variant>
        <vt:i4>5</vt:i4>
      </vt:variant>
      <vt:variant>
        <vt:lpwstr>http://www.kmu.gov.ua/control/uk/publish/article?art_id=245427548&amp;cat_id=245427156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cp:lastModifiedBy>Chornomorets I.M.</cp:lastModifiedBy>
  <cp:revision>2</cp:revision>
  <cp:lastPrinted>2018-04-12T18:36:00Z</cp:lastPrinted>
  <dcterms:created xsi:type="dcterms:W3CDTF">2018-04-19T13:02:00Z</dcterms:created>
  <dcterms:modified xsi:type="dcterms:W3CDTF">2018-04-19T13:02:00Z</dcterms:modified>
</cp:coreProperties>
</file>